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424" w:rsidRDefault="006B1256">
      <w:pPr>
        <w:rPr>
          <w:noProof/>
        </w:rPr>
      </w:pPr>
      <w:r>
        <w:rPr>
          <w:noProof/>
        </w:rPr>
        <w:t xml:space="preserve"> </w:t>
      </w:r>
      <w:r w:rsidR="0054148E">
        <w:rPr>
          <w:noProof/>
          <w:lang w:val="ro-RO" w:eastAsia="ro-RO"/>
        </w:rPr>
        <w:drawing>
          <wp:inline distT="0" distB="0" distL="0" distR="0">
            <wp:extent cx="1309071" cy="511356"/>
            <wp:effectExtent l="0" t="0" r="5715" b="3175"/>
            <wp:docPr id="8" name="Picture 8" descr="F:\AFIS_WOMEN_RESEARCHERS_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FIS_WOMEN_RESEARCHERS_DAY.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8000" b="90621"/>
                    <a:stretch/>
                  </pic:blipFill>
                  <pic:spPr bwMode="auto">
                    <a:xfrm>
                      <a:off x="0" y="0"/>
                      <a:ext cx="1375560" cy="53732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noProof/>
        </w:rPr>
        <w:t xml:space="preserve">         </w:t>
      </w:r>
      <w:r>
        <w:rPr>
          <w:noProof/>
          <w:lang w:val="ro-RO" w:eastAsia="ro-RO"/>
        </w:rPr>
        <w:drawing>
          <wp:inline distT="0" distB="0" distL="0" distR="0">
            <wp:extent cx="4203841" cy="759730"/>
            <wp:effectExtent l="0" t="0" r="6350" b="2540"/>
            <wp:docPr id="2" name="Picture 2" descr="The FP7 project implemented by the Centre for Social Management and Communit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P7 project implemented by the Centre for Social Management and Community Developmen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3841" cy="759730"/>
                    </a:xfrm>
                    <a:prstGeom prst="rect">
                      <a:avLst/>
                    </a:prstGeom>
                    <a:noFill/>
                    <a:ln>
                      <a:noFill/>
                    </a:ln>
                  </pic:spPr>
                </pic:pic>
              </a:graphicData>
            </a:graphic>
          </wp:inline>
        </w:drawing>
      </w:r>
    </w:p>
    <w:p w:rsidR="003F5500" w:rsidRPr="00AE53B4" w:rsidRDefault="003F5500" w:rsidP="00FB3831">
      <w:pPr>
        <w:rPr>
          <w:sz w:val="24"/>
          <w:szCs w:val="24"/>
        </w:rPr>
      </w:pPr>
    </w:p>
    <w:p w:rsidR="0054148E" w:rsidRDefault="00646D7D" w:rsidP="0054148E">
      <w:pPr>
        <w:rPr>
          <w:noProof/>
        </w:rPr>
      </w:pPr>
      <w:r>
        <w:rPr>
          <w:noProof/>
        </w:rPr>
        <w:t xml:space="preserve">       </w:t>
      </w:r>
    </w:p>
    <w:p w:rsidR="0054148E" w:rsidRPr="006B1256" w:rsidRDefault="0054148E" w:rsidP="0054148E">
      <w:pPr>
        <w:rPr>
          <w:b/>
          <w:sz w:val="36"/>
          <w:szCs w:val="36"/>
        </w:rPr>
      </w:pPr>
      <w:r>
        <w:rPr>
          <w:sz w:val="52"/>
          <w:szCs w:val="52"/>
        </w:rPr>
        <w:t xml:space="preserve">                 </w:t>
      </w:r>
      <w:r w:rsidRPr="006B1256">
        <w:rPr>
          <w:b/>
          <w:sz w:val="36"/>
          <w:szCs w:val="36"/>
        </w:rPr>
        <w:t xml:space="preserve">WOMEN RESEARCHERS DAY: </w:t>
      </w:r>
    </w:p>
    <w:p w:rsidR="0054148E" w:rsidRPr="006B1256" w:rsidRDefault="0054148E" w:rsidP="0054148E">
      <w:pPr>
        <w:rPr>
          <w:b/>
          <w:sz w:val="36"/>
          <w:szCs w:val="36"/>
        </w:rPr>
      </w:pPr>
      <w:r w:rsidRPr="006B1256">
        <w:rPr>
          <w:b/>
          <w:sz w:val="36"/>
          <w:szCs w:val="36"/>
        </w:rPr>
        <w:t xml:space="preserve">          CELEBRATION OF THE UAIC WOMEN IN SCIENCE</w:t>
      </w:r>
    </w:p>
    <w:p w:rsidR="0054148E" w:rsidRDefault="0054148E" w:rsidP="0054148E">
      <w:pPr>
        <w:rPr>
          <w:sz w:val="36"/>
          <w:szCs w:val="36"/>
        </w:rPr>
      </w:pPr>
      <w:r w:rsidRPr="006B1256">
        <w:rPr>
          <w:b/>
          <w:sz w:val="36"/>
          <w:szCs w:val="36"/>
        </w:rPr>
        <w:t xml:space="preserve">                      </w:t>
      </w:r>
      <w:r>
        <w:rPr>
          <w:sz w:val="36"/>
          <w:szCs w:val="36"/>
        </w:rPr>
        <w:t>Second edition, 28 March 2014</w:t>
      </w:r>
    </w:p>
    <w:p w:rsidR="0054148E" w:rsidRDefault="0054148E" w:rsidP="0054148E">
      <w:pPr>
        <w:rPr>
          <w:sz w:val="36"/>
          <w:szCs w:val="36"/>
        </w:rPr>
      </w:pPr>
    </w:p>
    <w:p w:rsidR="0054148E" w:rsidRPr="001C0A9B" w:rsidRDefault="0054148E" w:rsidP="0054148E">
      <w:pPr>
        <w:rPr>
          <w:sz w:val="24"/>
          <w:szCs w:val="24"/>
        </w:rPr>
      </w:pPr>
      <w:r w:rsidRPr="001C0A9B">
        <w:rPr>
          <w:sz w:val="24"/>
          <w:szCs w:val="24"/>
        </w:rPr>
        <w:t xml:space="preserve">Organized by the Center for Social Management and Community Development, the UAIC’s Center for Gender Equality in Science and the UAIC’s Network of Women in Academics and Research, within the frame of FP7 European project STAGES – </w:t>
      </w:r>
      <w:r w:rsidRPr="001C0A9B">
        <w:rPr>
          <w:i/>
          <w:sz w:val="24"/>
          <w:szCs w:val="24"/>
        </w:rPr>
        <w:t xml:space="preserve">“Structural Transformation to Achieve Gender Equality in Science”. </w:t>
      </w:r>
    </w:p>
    <w:p w:rsidR="0054148E" w:rsidRPr="001C0A9B" w:rsidRDefault="0054148E" w:rsidP="0054148E">
      <w:pPr>
        <w:pStyle w:val="Default"/>
        <w:rPr>
          <w:b/>
          <w:bCs/>
          <w:sz w:val="32"/>
          <w:szCs w:val="32"/>
        </w:rPr>
      </w:pPr>
      <w:proofErr w:type="spellStart"/>
      <w:r w:rsidRPr="001C0A9B">
        <w:rPr>
          <w:b/>
          <w:bCs/>
          <w:sz w:val="32"/>
          <w:szCs w:val="32"/>
        </w:rPr>
        <w:t>Programme</w:t>
      </w:r>
      <w:proofErr w:type="spellEnd"/>
      <w:r w:rsidRPr="001C0A9B">
        <w:rPr>
          <w:b/>
          <w:bCs/>
          <w:sz w:val="32"/>
          <w:szCs w:val="32"/>
        </w:rPr>
        <w:t xml:space="preserve"> </w:t>
      </w:r>
    </w:p>
    <w:p w:rsidR="0054148E" w:rsidRDefault="0054148E" w:rsidP="0054148E">
      <w:pPr>
        <w:pStyle w:val="Default"/>
        <w:rPr>
          <w:sz w:val="23"/>
          <w:szCs w:val="23"/>
        </w:rPr>
      </w:pPr>
    </w:p>
    <w:p w:rsidR="0054148E" w:rsidRPr="003F5500" w:rsidRDefault="0054148E" w:rsidP="0054148E">
      <w:pPr>
        <w:pStyle w:val="Default"/>
        <w:rPr>
          <w:i/>
          <w:sz w:val="28"/>
          <w:szCs w:val="28"/>
        </w:rPr>
      </w:pPr>
      <w:r w:rsidRPr="001C0A9B">
        <w:rPr>
          <w:b/>
          <w:sz w:val="28"/>
          <w:szCs w:val="28"/>
        </w:rPr>
        <w:t xml:space="preserve">Ceremony of Scientific Excellence Awards 2014 </w:t>
      </w:r>
      <w:r w:rsidRPr="003F5500">
        <w:rPr>
          <w:i/>
          <w:sz w:val="28"/>
          <w:szCs w:val="28"/>
        </w:rPr>
        <w:t xml:space="preserve">(Senate Hall, 28 March, 10:00-12:00)   </w:t>
      </w:r>
    </w:p>
    <w:p w:rsidR="0054148E" w:rsidRDefault="0054148E" w:rsidP="0054148E">
      <w:pPr>
        <w:pStyle w:val="Default"/>
        <w:rPr>
          <w:b/>
          <w:sz w:val="23"/>
          <w:szCs w:val="23"/>
        </w:rPr>
      </w:pPr>
    </w:p>
    <w:p w:rsidR="0054148E" w:rsidRDefault="0054148E" w:rsidP="0054148E">
      <w:pPr>
        <w:pStyle w:val="Default"/>
        <w:numPr>
          <w:ilvl w:val="0"/>
          <w:numId w:val="1"/>
        </w:numPr>
        <w:jc w:val="both"/>
      </w:pPr>
      <w:r>
        <w:t xml:space="preserve">Opening speech: Prof. </w:t>
      </w:r>
      <w:proofErr w:type="spellStart"/>
      <w:r>
        <w:t>univ</w:t>
      </w:r>
      <w:proofErr w:type="spellEnd"/>
      <w:r>
        <w:t xml:space="preserve">. dr. </w:t>
      </w:r>
      <w:proofErr w:type="spellStart"/>
      <w:r>
        <w:t>Vasile</w:t>
      </w:r>
      <w:proofErr w:type="spellEnd"/>
      <w:r>
        <w:t xml:space="preserve"> I</w:t>
      </w:r>
      <w:r>
        <w:rPr>
          <w:lang w:val="ro-RO"/>
        </w:rPr>
        <w:t>ș</w:t>
      </w:r>
      <w:r>
        <w:t>an, Rector of the “</w:t>
      </w:r>
      <w:proofErr w:type="spellStart"/>
      <w:r>
        <w:t>Alexandru</w:t>
      </w:r>
      <w:proofErr w:type="spellEnd"/>
      <w:r>
        <w:t xml:space="preserve"> </w:t>
      </w:r>
      <w:proofErr w:type="spellStart"/>
      <w:r>
        <w:t>Ioan</w:t>
      </w:r>
      <w:proofErr w:type="spellEnd"/>
      <w:r>
        <w:t xml:space="preserve"> </w:t>
      </w:r>
      <w:proofErr w:type="spellStart"/>
      <w:r>
        <w:t>Cuza</w:t>
      </w:r>
      <w:proofErr w:type="spellEnd"/>
      <w:r>
        <w:t>” University of Iasi, Romania</w:t>
      </w:r>
    </w:p>
    <w:p w:rsidR="0054148E" w:rsidRPr="001C0A9B" w:rsidRDefault="0054148E" w:rsidP="0054148E">
      <w:pPr>
        <w:pStyle w:val="Default"/>
        <w:numPr>
          <w:ilvl w:val="0"/>
          <w:numId w:val="1"/>
        </w:numPr>
        <w:jc w:val="both"/>
      </w:pPr>
      <w:r w:rsidRPr="001C0A9B">
        <w:t>Women and Scientific Excellence in Life and Earth sciences - a brief overview</w:t>
      </w:r>
      <w:r>
        <w:t xml:space="preserve">. Moderator: Prof. </w:t>
      </w:r>
      <w:proofErr w:type="spellStart"/>
      <w:r>
        <w:t>univ</w:t>
      </w:r>
      <w:proofErr w:type="spellEnd"/>
      <w:r>
        <w:t xml:space="preserve">. dr. </w:t>
      </w:r>
      <w:proofErr w:type="spellStart"/>
      <w:r>
        <w:t>Doina</w:t>
      </w:r>
      <w:proofErr w:type="spellEnd"/>
      <w:r>
        <w:t xml:space="preserve"> </w:t>
      </w:r>
      <w:proofErr w:type="spellStart"/>
      <w:r>
        <w:t>Balahur</w:t>
      </w:r>
      <w:proofErr w:type="spellEnd"/>
      <w:r>
        <w:t>, Director of the UAIC Centre for Gender Equality in Science, coordinator of the UAIC-STAGES project</w:t>
      </w:r>
    </w:p>
    <w:p w:rsidR="0054148E" w:rsidRPr="001C0A9B" w:rsidRDefault="0054148E" w:rsidP="0054148E">
      <w:pPr>
        <w:pStyle w:val="Default"/>
        <w:numPr>
          <w:ilvl w:val="0"/>
          <w:numId w:val="1"/>
        </w:numPr>
        <w:jc w:val="both"/>
      </w:pPr>
      <w:r w:rsidRPr="001C0A9B">
        <w:t>Film presentation: “UAIC Profiles of Women in Science (2). Life and Earth sciences”.  Prof. dr. Elena B</w:t>
      </w:r>
      <w:r w:rsidRPr="001C0A9B">
        <w:rPr>
          <w:lang w:val="ro-RO"/>
        </w:rPr>
        <w:t>â</w:t>
      </w:r>
      <w:r w:rsidRPr="001C0A9B">
        <w:t>cu and Prof. dr. Alexandra-</w:t>
      </w:r>
      <w:proofErr w:type="spellStart"/>
      <w:r w:rsidRPr="001C0A9B">
        <w:t>Raluca</w:t>
      </w:r>
      <w:proofErr w:type="spellEnd"/>
      <w:r w:rsidRPr="001C0A9B">
        <w:t xml:space="preserve"> </w:t>
      </w:r>
      <w:proofErr w:type="spellStart"/>
      <w:r w:rsidRPr="001C0A9B">
        <w:t>Iordan</w:t>
      </w:r>
      <w:proofErr w:type="spellEnd"/>
      <w:r w:rsidRPr="001C0A9B">
        <w:t xml:space="preserve"> (Chemistry), Conf. dr. </w:t>
      </w:r>
      <w:proofErr w:type="spellStart"/>
      <w:r w:rsidRPr="001C0A9B">
        <w:t>Luminița</w:t>
      </w:r>
      <w:proofErr w:type="spellEnd"/>
      <w:r w:rsidRPr="001C0A9B">
        <w:t xml:space="preserve"> </w:t>
      </w:r>
      <w:proofErr w:type="spellStart"/>
      <w:r w:rsidRPr="001C0A9B">
        <w:t>Bejenaru</w:t>
      </w:r>
      <w:proofErr w:type="spellEnd"/>
      <w:r w:rsidRPr="001C0A9B">
        <w:t xml:space="preserve">, Conf. dr. </w:t>
      </w:r>
      <w:proofErr w:type="spellStart"/>
      <w:r w:rsidRPr="001C0A9B">
        <w:t>Zenovia</w:t>
      </w:r>
      <w:proofErr w:type="spellEnd"/>
      <w:r w:rsidRPr="001C0A9B">
        <w:t xml:space="preserve"> </w:t>
      </w:r>
      <w:proofErr w:type="spellStart"/>
      <w:r w:rsidRPr="001C0A9B">
        <w:t>Olteanu</w:t>
      </w:r>
      <w:proofErr w:type="spellEnd"/>
      <w:r w:rsidRPr="001C0A9B">
        <w:t xml:space="preserve"> and Prof. dr. Maria-Magdalena </w:t>
      </w:r>
      <w:proofErr w:type="spellStart"/>
      <w:r w:rsidRPr="001C0A9B">
        <w:t>Zamfirache</w:t>
      </w:r>
      <w:proofErr w:type="spellEnd"/>
      <w:r>
        <w:t xml:space="preserve"> (Biology), </w:t>
      </w:r>
      <w:r w:rsidRPr="001C0A9B">
        <w:t xml:space="preserve">Conf. dr. </w:t>
      </w:r>
      <w:proofErr w:type="spellStart"/>
      <w:r w:rsidRPr="001C0A9B">
        <w:t>Iuliana</w:t>
      </w:r>
      <w:proofErr w:type="spellEnd"/>
      <w:r w:rsidRPr="001C0A9B">
        <w:t xml:space="preserve"> </w:t>
      </w:r>
      <w:proofErr w:type="spellStart"/>
      <w:r w:rsidRPr="001C0A9B">
        <w:t>Breabăn</w:t>
      </w:r>
      <w:proofErr w:type="spellEnd"/>
      <w:r w:rsidRPr="001C0A9B">
        <w:t xml:space="preserve"> (Geography-Geology) and young researchers groups from the Faculties of Chemistry, Biology and Geography–Geology.</w:t>
      </w:r>
    </w:p>
    <w:p w:rsidR="0054148E" w:rsidRPr="001C0A9B" w:rsidRDefault="0054148E" w:rsidP="0054148E">
      <w:pPr>
        <w:pStyle w:val="Default"/>
        <w:numPr>
          <w:ilvl w:val="0"/>
          <w:numId w:val="1"/>
        </w:numPr>
        <w:jc w:val="both"/>
      </w:pPr>
      <w:r w:rsidRPr="001C0A9B">
        <w:t xml:space="preserve">The official ceremony “Women’s Annual Science and Technology Excellence Awards 2014” and “Women’s Annual Science and Technology Distinctions for Young Researchers 2014” </w:t>
      </w:r>
    </w:p>
    <w:p w:rsidR="0054148E" w:rsidRPr="001C0A9B" w:rsidRDefault="0054148E" w:rsidP="0054148E">
      <w:pPr>
        <w:jc w:val="both"/>
        <w:rPr>
          <w:sz w:val="24"/>
          <w:szCs w:val="24"/>
        </w:rPr>
      </w:pPr>
    </w:p>
    <w:p w:rsidR="0054148E" w:rsidRPr="003F5500" w:rsidRDefault="0054148E" w:rsidP="0054148E">
      <w:pPr>
        <w:pStyle w:val="Default"/>
        <w:rPr>
          <w:i/>
          <w:sz w:val="28"/>
          <w:szCs w:val="28"/>
        </w:rPr>
      </w:pPr>
      <w:proofErr w:type="spellStart"/>
      <w:r w:rsidRPr="00AA7F9A">
        <w:rPr>
          <w:b/>
          <w:sz w:val="28"/>
          <w:szCs w:val="28"/>
          <w:lang w:val="fr-FR"/>
        </w:rPr>
        <w:lastRenderedPageBreak/>
        <w:t>Research</w:t>
      </w:r>
      <w:proofErr w:type="spellEnd"/>
      <w:r w:rsidRPr="00AA7F9A">
        <w:rPr>
          <w:b/>
          <w:sz w:val="28"/>
          <w:szCs w:val="28"/>
          <w:lang w:val="fr-FR"/>
        </w:rPr>
        <w:t xml:space="preserve"> networks in Europe. International </w:t>
      </w:r>
      <w:proofErr w:type="spellStart"/>
      <w:r w:rsidRPr="00AA7F9A">
        <w:rPr>
          <w:b/>
          <w:sz w:val="28"/>
          <w:szCs w:val="28"/>
          <w:lang w:val="fr-FR"/>
        </w:rPr>
        <w:t>video</w:t>
      </w:r>
      <w:proofErr w:type="spellEnd"/>
      <w:r w:rsidRPr="00AA7F9A">
        <w:rPr>
          <w:b/>
          <w:sz w:val="28"/>
          <w:szCs w:val="28"/>
          <w:lang w:val="fr-FR"/>
        </w:rPr>
        <w:t xml:space="preserve">-workshop for </w:t>
      </w:r>
      <w:proofErr w:type="spellStart"/>
      <w:r w:rsidRPr="00AA7F9A">
        <w:rPr>
          <w:b/>
          <w:sz w:val="28"/>
          <w:szCs w:val="28"/>
          <w:lang w:val="fr-FR"/>
        </w:rPr>
        <w:t>early</w:t>
      </w:r>
      <w:proofErr w:type="spellEnd"/>
      <w:r w:rsidRPr="00AA7F9A">
        <w:rPr>
          <w:b/>
          <w:sz w:val="28"/>
          <w:szCs w:val="28"/>
          <w:lang w:val="fr-FR"/>
        </w:rPr>
        <w:t xml:space="preserve"> </w:t>
      </w:r>
      <w:proofErr w:type="spellStart"/>
      <w:r w:rsidRPr="00AA7F9A">
        <w:rPr>
          <w:b/>
          <w:sz w:val="28"/>
          <w:szCs w:val="28"/>
          <w:lang w:val="fr-FR"/>
        </w:rPr>
        <w:t>career</w:t>
      </w:r>
      <w:proofErr w:type="spellEnd"/>
      <w:r w:rsidRPr="00AA7F9A">
        <w:rPr>
          <w:b/>
          <w:sz w:val="28"/>
          <w:szCs w:val="28"/>
          <w:lang w:val="fr-FR"/>
        </w:rPr>
        <w:t xml:space="preserve"> </w:t>
      </w:r>
      <w:proofErr w:type="spellStart"/>
      <w:r w:rsidRPr="00AA7F9A">
        <w:rPr>
          <w:b/>
          <w:sz w:val="28"/>
          <w:szCs w:val="28"/>
          <w:lang w:val="fr-FR"/>
        </w:rPr>
        <w:t>researchers</w:t>
      </w:r>
      <w:proofErr w:type="spellEnd"/>
      <w:r w:rsidRPr="00AA7F9A">
        <w:rPr>
          <w:b/>
          <w:sz w:val="28"/>
          <w:szCs w:val="28"/>
          <w:lang w:val="fr-FR"/>
        </w:rPr>
        <w:t xml:space="preserve"> and </w:t>
      </w:r>
      <w:proofErr w:type="spellStart"/>
      <w:r w:rsidRPr="00AA7F9A">
        <w:rPr>
          <w:b/>
          <w:sz w:val="28"/>
          <w:szCs w:val="28"/>
          <w:lang w:val="fr-FR"/>
        </w:rPr>
        <w:t>PhD</w:t>
      </w:r>
      <w:proofErr w:type="spellEnd"/>
      <w:r w:rsidRPr="00AA7F9A">
        <w:rPr>
          <w:b/>
          <w:sz w:val="28"/>
          <w:szCs w:val="28"/>
          <w:lang w:val="fr-FR"/>
        </w:rPr>
        <w:t xml:space="preserve"> </w:t>
      </w:r>
      <w:proofErr w:type="spellStart"/>
      <w:r w:rsidRPr="00AA7F9A">
        <w:rPr>
          <w:b/>
          <w:sz w:val="28"/>
          <w:szCs w:val="28"/>
          <w:lang w:val="fr-FR"/>
        </w:rPr>
        <w:t>students</w:t>
      </w:r>
      <w:proofErr w:type="spellEnd"/>
      <w:r w:rsidRPr="00AA7F9A">
        <w:rPr>
          <w:b/>
          <w:sz w:val="28"/>
          <w:szCs w:val="28"/>
          <w:lang w:val="fr-FR"/>
        </w:rPr>
        <w:t xml:space="preserve"> </w:t>
      </w:r>
      <w:r w:rsidRPr="003F5500">
        <w:rPr>
          <w:i/>
          <w:sz w:val="28"/>
          <w:szCs w:val="28"/>
          <w:lang w:val="fr-FR"/>
        </w:rPr>
        <w:t>(</w:t>
      </w:r>
      <w:r w:rsidRPr="003F5500">
        <w:rPr>
          <w:i/>
          <w:sz w:val="28"/>
          <w:szCs w:val="28"/>
        </w:rPr>
        <w:t xml:space="preserve">Senate Hall, 28 March, </w:t>
      </w:r>
      <w:r w:rsidRPr="003F5500">
        <w:rPr>
          <w:i/>
          <w:sz w:val="28"/>
          <w:szCs w:val="28"/>
          <w:lang w:val="fr-FR"/>
        </w:rPr>
        <w:t>14</w:t>
      </w:r>
      <w:r w:rsidR="003F5500" w:rsidRPr="003F5500">
        <w:rPr>
          <w:i/>
          <w:sz w:val="28"/>
          <w:szCs w:val="28"/>
          <w:lang w:val="fr-FR"/>
        </w:rPr>
        <w:t>:00</w:t>
      </w:r>
      <w:r w:rsidRPr="003F5500">
        <w:rPr>
          <w:i/>
          <w:sz w:val="28"/>
          <w:szCs w:val="28"/>
          <w:lang w:val="fr-FR"/>
        </w:rPr>
        <w:t>-16</w:t>
      </w:r>
      <w:r w:rsidR="003F5500" w:rsidRPr="003F5500">
        <w:rPr>
          <w:i/>
          <w:sz w:val="28"/>
          <w:szCs w:val="28"/>
          <w:lang w:val="fr-FR"/>
        </w:rPr>
        <w:t>:00</w:t>
      </w:r>
      <w:r w:rsidRPr="003F5500">
        <w:rPr>
          <w:i/>
          <w:sz w:val="28"/>
          <w:szCs w:val="28"/>
          <w:lang w:val="fr-FR"/>
        </w:rPr>
        <w:t>)</w:t>
      </w:r>
    </w:p>
    <w:p w:rsidR="0054148E" w:rsidRPr="003F5500" w:rsidRDefault="0054148E" w:rsidP="0054148E">
      <w:pPr>
        <w:pStyle w:val="Default"/>
        <w:jc w:val="both"/>
        <w:rPr>
          <w:i/>
          <w:sz w:val="23"/>
          <w:szCs w:val="23"/>
        </w:rPr>
      </w:pPr>
    </w:p>
    <w:p w:rsidR="0054148E" w:rsidRPr="00AA7F9A" w:rsidRDefault="0054148E" w:rsidP="0054148E">
      <w:pPr>
        <w:pStyle w:val="Default"/>
        <w:jc w:val="both"/>
      </w:pPr>
      <w:r w:rsidRPr="00AA7F9A">
        <w:t>With the online participation of the CNRS-France (direction Mission for the Place of Women) and several European universities involved in FP7 projects on Gender Equality in Science.</w:t>
      </w:r>
      <w:r w:rsidRPr="00AA7F9A">
        <w:rPr>
          <w:lang w:val="fr-FR"/>
        </w:rPr>
        <w:t xml:space="preserve">          </w:t>
      </w:r>
    </w:p>
    <w:p w:rsidR="0054148E" w:rsidRDefault="0054148E" w:rsidP="0054148E">
      <w:pPr>
        <w:rPr>
          <w:sz w:val="24"/>
          <w:szCs w:val="24"/>
          <w:lang w:val="fr-FR"/>
        </w:rPr>
      </w:pPr>
      <w:r w:rsidRPr="00AA7F9A">
        <w:rPr>
          <w:sz w:val="24"/>
          <w:szCs w:val="24"/>
          <w:lang w:val="fr-FR"/>
        </w:rPr>
        <w:t xml:space="preserve">                   </w:t>
      </w:r>
      <w:r>
        <w:rPr>
          <w:sz w:val="24"/>
          <w:szCs w:val="24"/>
          <w:lang w:val="fr-FR"/>
        </w:rPr>
        <w:t xml:space="preserve">                       </w:t>
      </w:r>
    </w:p>
    <w:p w:rsidR="0054148E" w:rsidRDefault="0054148E" w:rsidP="0054148E">
      <w:pPr>
        <w:rPr>
          <w:b/>
          <w:sz w:val="24"/>
          <w:szCs w:val="24"/>
          <w:lang w:val="fr-FR"/>
        </w:rPr>
      </w:pPr>
      <w:r>
        <w:rPr>
          <w:sz w:val="24"/>
          <w:szCs w:val="24"/>
          <w:lang w:val="fr-FR"/>
        </w:rPr>
        <w:t xml:space="preserve">                                                                 </w:t>
      </w:r>
      <w:r>
        <w:rPr>
          <w:b/>
          <w:sz w:val="24"/>
          <w:szCs w:val="24"/>
          <w:lang w:val="fr-FR"/>
        </w:rPr>
        <w:t xml:space="preserve">All are </w:t>
      </w:r>
      <w:proofErr w:type="spellStart"/>
      <w:r>
        <w:rPr>
          <w:b/>
          <w:sz w:val="24"/>
          <w:szCs w:val="24"/>
          <w:lang w:val="fr-FR"/>
        </w:rPr>
        <w:t>welcome</w:t>
      </w:r>
      <w:proofErr w:type="spellEnd"/>
    </w:p>
    <w:p w:rsidR="00625C03" w:rsidRDefault="00625C03" w:rsidP="0054148E">
      <w:pPr>
        <w:rPr>
          <w:b/>
          <w:sz w:val="24"/>
          <w:szCs w:val="24"/>
          <w:lang w:val="fr-FR"/>
        </w:rPr>
      </w:pPr>
    </w:p>
    <w:p w:rsidR="003F5500" w:rsidRDefault="003F5500" w:rsidP="0054148E">
      <w:pPr>
        <w:rPr>
          <w:b/>
          <w:sz w:val="24"/>
          <w:szCs w:val="24"/>
          <w:lang w:val="fr-FR"/>
        </w:rPr>
      </w:pPr>
    </w:p>
    <w:p w:rsidR="003F5500" w:rsidRDefault="003F5500" w:rsidP="0054148E">
      <w:pPr>
        <w:rPr>
          <w:b/>
          <w:sz w:val="24"/>
          <w:szCs w:val="24"/>
          <w:lang w:val="fr-FR"/>
        </w:rPr>
      </w:pPr>
    </w:p>
    <w:p w:rsidR="003F5500" w:rsidRDefault="003F5500" w:rsidP="0054148E">
      <w:pPr>
        <w:rPr>
          <w:b/>
          <w:sz w:val="24"/>
          <w:szCs w:val="24"/>
          <w:lang w:val="fr-FR"/>
        </w:rPr>
      </w:pPr>
    </w:p>
    <w:p w:rsidR="00625C03" w:rsidRDefault="00625C03" w:rsidP="0054148E">
      <w:pPr>
        <w:rPr>
          <w:b/>
          <w:sz w:val="24"/>
          <w:szCs w:val="24"/>
          <w:lang w:val="fr-FR"/>
        </w:rPr>
      </w:pPr>
      <w:bookmarkStart w:id="0" w:name="_GoBack"/>
      <w:bookmarkEnd w:id="0"/>
    </w:p>
    <w:p w:rsidR="002023BB" w:rsidRPr="00AE53B4" w:rsidRDefault="002023BB" w:rsidP="00FB3831">
      <w:pPr>
        <w:rPr>
          <w:sz w:val="24"/>
          <w:szCs w:val="24"/>
        </w:rPr>
      </w:pPr>
    </w:p>
    <w:p w:rsidR="00FB3831" w:rsidRPr="00FB3831" w:rsidRDefault="00FB3831" w:rsidP="00FB3831">
      <w:pPr>
        <w:rPr>
          <w:sz w:val="24"/>
          <w:szCs w:val="24"/>
          <w:lang w:val="fr-FR"/>
        </w:rPr>
      </w:pPr>
    </w:p>
    <w:sectPr w:rsidR="00FB3831" w:rsidRPr="00FB3831" w:rsidSect="00982C60">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545" w:rsidRDefault="00BD3545" w:rsidP="006B1256">
      <w:pPr>
        <w:spacing w:after="0" w:line="240" w:lineRule="auto"/>
      </w:pPr>
      <w:r>
        <w:separator/>
      </w:r>
    </w:p>
  </w:endnote>
  <w:endnote w:type="continuationSeparator" w:id="0">
    <w:p w:rsidR="00BD3545" w:rsidRDefault="00BD3545" w:rsidP="006B1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F9A" w:rsidRDefault="00AA7F9A">
    <w:pPr>
      <w:pStyle w:val="Subsol"/>
    </w:pPr>
  </w:p>
  <w:p w:rsidR="00AA7F9A" w:rsidRDefault="00AA7F9A">
    <w:pPr>
      <w:pStyle w:val="Subsol"/>
    </w:pPr>
    <w:r>
      <w:rPr>
        <w:noProof/>
        <w:lang w:val="ro-RO" w:eastAsia="ro-RO"/>
      </w:rPr>
      <w:drawing>
        <wp:inline distT="0" distB="0" distL="0" distR="0">
          <wp:extent cx="2264229" cy="470971"/>
          <wp:effectExtent l="0" t="0" r="3175" b="5715"/>
          <wp:docPr id="5" name="Picture 5" descr="Centre for Social Management and Community Develop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tre for Social Management and Community Developemen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8086" cy="494654"/>
                  </a:xfrm>
                  <a:prstGeom prst="rect">
                    <a:avLst/>
                  </a:prstGeom>
                  <a:noFill/>
                  <a:ln>
                    <a:noFill/>
                  </a:ln>
                </pic:spPr>
              </pic:pic>
            </a:graphicData>
          </a:graphic>
        </wp:inline>
      </w:drawing>
    </w:r>
    <w:r w:rsidR="006C632A">
      <w:t xml:space="preserve">                                                                     </w:t>
    </w:r>
    <w:r w:rsidR="006C632A" w:rsidRPr="006C632A">
      <w:rPr>
        <w:color w:val="808080" w:themeColor="background1" w:themeShade="80"/>
      </w:rPr>
      <w:t>www.stages.csmcd.ro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545" w:rsidRDefault="00BD3545" w:rsidP="006B1256">
      <w:pPr>
        <w:spacing w:after="0" w:line="240" w:lineRule="auto"/>
      </w:pPr>
      <w:r>
        <w:separator/>
      </w:r>
    </w:p>
  </w:footnote>
  <w:footnote w:type="continuationSeparator" w:id="0">
    <w:p w:rsidR="00BD3545" w:rsidRDefault="00BD3545" w:rsidP="006B12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F67DC"/>
    <w:multiLevelType w:val="hybridMultilevel"/>
    <w:tmpl w:val="99AE45C8"/>
    <w:lvl w:ilvl="0" w:tplc="9E78DBD8">
      <w:start w:val="2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6B1256"/>
    <w:rsid w:val="000B4548"/>
    <w:rsid w:val="000B7218"/>
    <w:rsid w:val="000D39AF"/>
    <w:rsid w:val="001834EB"/>
    <w:rsid w:val="001C0A9B"/>
    <w:rsid w:val="002023BB"/>
    <w:rsid w:val="00293CC7"/>
    <w:rsid w:val="00317A16"/>
    <w:rsid w:val="003A6A41"/>
    <w:rsid w:val="003F5500"/>
    <w:rsid w:val="0047391B"/>
    <w:rsid w:val="0054148E"/>
    <w:rsid w:val="00625C03"/>
    <w:rsid w:val="00646D7D"/>
    <w:rsid w:val="0068290F"/>
    <w:rsid w:val="00697034"/>
    <w:rsid w:val="006B1256"/>
    <w:rsid w:val="006C632A"/>
    <w:rsid w:val="008441D6"/>
    <w:rsid w:val="00856669"/>
    <w:rsid w:val="008D02DC"/>
    <w:rsid w:val="008E7D89"/>
    <w:rsid w:val="008F7EF7"/>
    <w:rsid w:val="00982C60"/>
    <w:rsid w:val="00A00DEA"/>
    <w:rsid w:val="00AA7F9A"/>
    <w:rsid w:val="00AE53B4"/>
    <w:rsid w:val="00B801F5"/>
    <w:rsid w:val="00B81AA5"/>
    <w:rsid w:val="00BA66E6"/>
    <w:rsid w:val="00BD3545"/>
    <w:rsid w:val="00BD6BBB"/>
    <w:rsid w:val="00D80682"/>
    <w:rsid w:val="00E100D9"/>
    <w:rsid w:val="00EF11E5"/>
    <w:rsid w:val="00F07B27"/>
    <w:rsid w:val="00F52424"/>
    <w:rsid w:val="00FB383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60"/>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B1256"/>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6B1256"/>
  </w:style>
  <w:style w:type="paragraph" w:styleId="Subsol">
    <w:name w:val="footer"/>
    <w:basedOn w:val="Normal"/>
    <w:link w:val="SubsolCaracter"/>
    <w:uiPriority w:val="99"/>
    <w:unhideWhenUsed/>
    <w:rsid w:val="006B1256"/>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6B1256"/>
  </w:style>
  <w:style w:type="paragraph" w:customStyle="1" w:styleId="Default">
    <w:name w:val="Default"/>
    <w:rsid w:val="001C0A9B"/>
    <w:pPr>
      <w:autoSpaceDE w:val="0"/>
      <w:autoSpaceDN w:val="0"/>
      <w:adjustRightInd w:val="0"/>
      <w:spacing w:after="0" w:line="240" w:lineRule="auto"/>
    </w:pPr>
    <w:rPr>
      <w:rFonts w:ascii="Calibri" w:hAnsi="Calibri" w:cs="Calibri"/>
      <w:color w:val="000000"/>
      <w:sz w:val="24"/>
      <w:szCs w:val="24"/>
    </w:rPr>
  </w:style>
  <w:style w:type="paragraph" w:styleId="TextnBalon">
    <w:name w:val="Balloon Text"/>
    <w:basedOn w:val="Normal"/>
    <w:link w:val="TextnBalonCaracter"/>
    <w:uiPriority w:val="99"/>
    <w:semiHidden/>
    <w:unhideWhenUsed/>
    <w:rsid w:val="00FB383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B3831"/>
    <w:rPr>
      <w:rFonts w:ascii="Tahoma" w:hAnsi="Tahoma" w:cs="Tahoma"/>
      <w:sz w:val="16"/>
      <w:szCs w:val="16"/>
    </w:rPr>
  </w:style>
  <w:style w:type="character" w:styleId="Hyperlink">
    <w:name w:val="Hyperlink"/>
    <w:basedOn w:val="Fontdeparagrafimplicit"/>
    <w:uiPriority w:val="99"/>
    <w:unhideWhenUsed/>
    <w:rsid w:val="00E100D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BALAHUR</dc:creator>
  <cp:lastModifiedBy>Lidia</cp:lastModifiedBy>
  <cp:revision>2</cp:revision>
  <dcterms:created xsi:type="dcterms:W3CDTF">2014-03-21T07:41:00Z</dcterms:created>
  <dcterms:modified xsi:type="dcterms:W3CDTF">2014-03-21T07:41:00Z</dcterms:modified>
</cp:coreProperties>
</file>