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BD" w:rsidRPr="00B103AE" w:rsidRDefault="009C03BD" w:rsidP="004F3DBF">
      <w:pPr>
        <w:pStyle w:val="Heading2"/>
        <w:tabs>
          <w:tab w:val="left" w:pos="709"/>
        </w:tabs>
        <w:spacing w:before="0"/>
        <w:jc w:val="center"/>
        <w:rPr>
          <w:rFonts w:ascii="Times New Roman" w:hAnsi="Times New Roman" w:cs="Times New Roman"/>
          <w:color w:val="auto"/>
        </w:rPr>
      </w:pPr>
      <w:r w:rsidRPr="00B103AE">
        <w:rPr>
          <w:rFonts w:ascii="Times New Roman" w:hAnsi="Times New Roman" w:cs="Times New Roman"/>
          <w:color w:val="auto"/>
        </w:rPr>
        <w:t>CAIET DE SARCINI</w:t>
      </w:r>
    </w:p>
    <w:p w:rsidR="009C03BD" w:rsidRPr="00B103AE" w:rsidRDefault="009C03BD" w:rsidP="004F3DBF">
      <w:pPr>
        <w:pStyle w:val="Heading2"/>
        <w:tabs>
          <w:tab w:val="left" w:pos="709"/>
        </w:tabs>
        <w:spacing w:before="0"/>
        <w:jc w:val="center"/>
        <w:rPr>
          <w:rFonts w:ascii="Times New Roman" w:hAnsi="Times New Roman" w:cs="Times New Roman"/>
          <w:color w:val="auto"/>
        </w:rPr>
      </w:pPr>
      <w:r w:rsidRPr="00B103AE">
        <w:rPr>
          <w:rFonts w:ascii="Times New Roman" w:hAnsi="Times New Roman" w:cs="Times New Roman"/>
          <w:color w:val="auto"/>
        </w:rPr>
        <w:t>REVIZUIRE ANALIZA DE RISC LA SECURITATE FIZICA</w:t>
      </w:r>
    </w:p>
    <w:p w:rsidR="009C03BD" w:rsidRPr="00B103AE" w:rsidRDefault="009C03BD" w:rsidP="001A2706">
      <w:pPr>
        <w:pStyle w:val="Bodytext0"/>
        <w:shd w:val="clear" w:color="auto" w:fill="auto"/>
        <w:tabs>
          <w:tab w:val="left" w:pos="709"/>
        </w:tabs>
        <w:spacing w:before="0"/>
        <w:ind w:right="20" w:firstLine="0"/>
        <w:rPr>
          <w:sz w:val="24"/>
          <w:szCs w:val="24"/>
        </w:rPr>
      </w:pPr>
    </w:p>
    <w:p w:rsidR="00907439" w:rsidRPr="00B103AE" w:rsidRDefault="00907439" w:rsidP="001A2706">
      <w:pPr>
        <w:pStyle w:val="Bodytext0"/>
        <w:numPr>
          <w:ilvl w:val="0"/>
          <w:numId w:val="14"/>
        </w:numPr>
        <w:shd w:val="clear" w:color="auto" w:fill="auto"/>
        <w:tabs>
          <w:tab w:val="left" w:pos="709"/>
        </w:tabs>
        <w:spacing w:before="0"/>
        <w:ind w:left="0" w:right="20" w:firstLine="0"/>
        <w:rPr>
          <w:b/>
          <w:sz w:val="24"/>
          <w:szCs w:val="24"/>
        </w:rPr>
      </w:pPr>
      <w:r w:rsidRPr="00B103AE">
        <w:rPr>
          <w:b/>
          <w:sz w:val="24"/>
          <w:szCs w:val="24"/>
        </w:rPr>
        <w:t>Informații generale</w:t>
      </w:r>
    </w:p>
    <w:p w:rsidR="009C03BD" w:rsidRPr="00B103AE" w:rsidRDefault="00907439" w:rsidP="001A2706">
      <w:pPr>
        <w:pStyle w:val="Bodytext0"/>
        <w:shd w:val="clear" w:color="auto" w:fill="auto"/>
        <w:spacing w:before="0"/>
        <w:ind w:right="20" w:firstLine="720"/>
        <w:rPr>
          <w:sz w:val="24"/>
          <w:szCs w:val="24"/>
        </w:rPr>
      </w:pPr>
      <w:r w:rsidRPr="00B103AE">
        <w:rPr>
          <w:sz w:val="24"/>
          <w:szCs w:val="24"/>
        </w:rPr>
        <w:t>Autoritatea contractantă: Universitatea “Alexandru Ioan Cuza” din Iași, bd.Copou nr.11, tel/fax 0232/20, reprezentată legal prin prof.univ.dr.Mihaela ONOFREI, Ordonator de credite</w:t>
      </w:r>
    </w:p>
    <w:p w:rsidR="00907439" w:rsidRPr="00B103AE" w:rsidRDefault="00907439" w:rsidP="001A2706">
      <w:pPr>
        <w:pStyle w:val="Bodytext0"/>
        <w:numPr>
          <w:ilvl w:val="1"/>
          <w:numId w:val="14"/>
        </w:numPr>
        <w:shd w:val="clear" w:color="auto" w:fill="auto"/>
        <w:tabs>
          <w:tab w:val="left" w:pos="709"/>
        </w:tabs>
        <w:spacing w:before="0"/>
        <w:ind w:left="0" w:right="20" w:firstLine="709"/>
        <w:rPr>
          <w:sz w:val="24"/>
          <w:szCs w:val="24"/>
        </w:rPr>
      </w:pPr>
      <w:r w:rsidRPr="00B103AE">
        <w:rPr>
          <w:sz w:val="24"/>
          <w:szCs w:val="24"/>
        </w:rPr>
        <w:t>Obiectul Caietului de sarcini</w:t>
      </w:r>
    </w:p>
    <w:p w:rsidR="00907439" w:rsidRPr="00B103AE" w:rsidRDefault="00907439" w:rsidP="001A2706">
      <w:pPr>
        <w:pStyle w:val="Bodytext0"/>
        <w:shd w:val="clear" w:color="auto" w:fill="auto"/>
        <w:tabs>
          <w:tab w:val="left" w:pos="709"/>
        </w:tabs>
        <w:spacing w:before="0"/>
        <w:ind w:right="20" w:firstLine="0"/>
        <w:rPr>
          <w:bCs/>
          <w:sz w:val="24"/>
          <w:szCs w:val="24"/>
        </w:rPr>
      </w:pPr>
      <w:r w:rsidRPr="00B103AE">
        <w:rPr>
          <w:sz w:val="24"/>
          <w:szCs w:val="24"/>
        </w:rPr>
        <w:t xml:space="preserve">Autoritatea contractantă intenționează să achiziționeze servicii de efectuare a analizei de risc la securitatea fizică </w:t>
      </w:r>
      <w:r w:rsidRPr="00B103AE">
        <w:rPr>
          <w:bCs/>
          <w:sz w:val="24"/>
          <w:szCs w:val="24"/>
        </w:rPr>
        <w:t>privind paza obiectivelor, bunurilor, valorilor şi protecţia persoanelor la obiectivele prevăzute în Anexa nr. __</w:t>
      </w:r>
    </w:p>
    <w:p w:rsidR="00907439" w:rsidRPr="00B103AE" w:rsidRDefault="001A2706" w:rsidP="001A2706">
      <w:pPr>
        <w:pStyle w:val="Bodytext0"/>
        <w:tabs>
          <w:tab w:val="left" w:pos="709"/>
        </w:tabs>
        <w:spacing w:before="0"/>
        <w:ind w:right="20" w:firstLine="0"/>
        <w:rPr>
          <w:sz w:val="24"/>
          <w:szCs w:val="24"/>
        </w:rPr>
      </w:pPr>
      <w:r w:rsidRPr="00B103AE">
        <w:rPr>
          <w:sz w:val="24"/>
          <w:szCs w:val="24"/>
        </w:rPr>
        <w:tab/>
      </w:r>
      <w:r w:rsidR="000E3B33" w:rsidRPr="00B103AE">
        <w:rPr>
          <w:sz w:val="24"/>
          <w:szCs w:val="24"/>
        </w:rPr>
        <w:t>Legislaţia minimă aplicabilă:</w:t>
      </w:r>
    </w:p>
    <w:p w:rsidR="00907439" w:rsidRPr="00B103AE" w:rsidRDefault="00907439" w:rsidP="001A2706">
      <w:pPr>
        <w:pStyle w:val="Bodytext0"/>
        <w:numPr>
          <w:ilvl w:val="0"/>
          <w:numId w:val="4"/>
        </w:numPr>
        <w:tabs>
          <w:tab w:val="left" w:pos="1134"/>
        </w:tabs>
        <w:spacing w:before="0"/>
        <w:ind w:firstLine="709"/>
        <w:rPr>
          <w:sz w:val="24"/>
          <w:szCs w:val="24"/>
        </w:rPr>
      </w:pPr>
      <w:r w:rsidRPr="00B103AE">
        <w:rPr>
          <w:sz w:val="24"/>
          <w:szCs w:val="24"/>
        </w:rPr>
        <w:t xml:space="preserve"> Legea nr. 333/2003 privind paza obiectivelor, bunurilor, valorilor si protecţia persoanelor, cu modificările şi completările ulterioare.</w:t>
      </w:r>
    </w:p>
    <w:p w:rsidR="00907439" w:rsidRPr="00B103AE" w:rsidRDefault="00907439" w:rsidP="001A2706">
      <w:pPr>
        <w:pStyle w:val="Bodytext0"/>
        <w:numPr>
          <w:ilvl w:val="0"/>
          <w:numId w:val="4"/>
        </w:numPr>
        <w:tabs>
          <w:tab w:val="left" w:pos="1134"/>
        </w:tabs>
        <w:spacing w:before="0"/>
        <w:ind w:firstLine="709"/>
        <w:rPr>
          <w:sz w:val="24"/>
          <w:szCs w:val="24"/>
        </w:rPr>
      </w:pPr>
      <w:r w:rsidRPr="00B103AE">
        <w:rPr>
          <w:sz w:val="24"/>
          <w:szCs w:val="24"/>
        </w:rPr>
        <w:t xml:space="preserve"> Hotărârea nr. 301/2012 pentru aprobarea Normelor metodologice de aplicare a Legii nr. 333/2003 privind paza obiectivelor, bunurilor, valorilor şi protecţia persoanelor, cu modificările şi completările ulterioare.</w:t>
      </w:r>
    </w:p>
    <w:p w:rsidR="00907439" w:rsidRPr="00B103AE" w:rsidRDefault="00907439" w:rsidP="001A2706">
      <w:pPr>
        <w:pStyle w:val="Bodytext0"/>
        <w:numPr>
          <w:ilvl w:val="0"/>
          <w:numId w:val="4"/>
        </w:numPr>
        <w:tabs>
          <w:tab w:val="left" w:pos="1134"/>
        </w:tabs>
        <w:spacing w:before="0"/>
        <w:ind w:firstLine="709"/>
        <w:rPr>
          <w:sz w:val="24"/>
          <w:szCs w:val="24"/>
        </w:rPr>
      </w:pPr>
      <w:r w:rsidRPr="00B103AE">
        <w:rPr>
          <w:sz w:val="24"/>
          <w:szCs w:val="24"/>
        </w:rPr>
        <w:t xml:space="preserve"> Instrucţiuni MAI nr. 9 din 1 februarie 2013 privind efectuarea analizelor de risc la securitatea fizică a unităţilor ce fac obiectul Legii nr. 333/2003 privind paza obiectivelor, bunurilor, valorilor şi protecţia persoanelor</w:t>
      </w:r>
    </w:p>
    <w:p w:rsidR="00907439" w:rsidRPr="00B103AE" w:rsidRDefault="00907439" w:rsidP="001A2706">
      <w:pPr>
        <w:pStyle w:val="Bodytext0"/>
        <w:numPr>
          <w:ilvl w:val="0"/>
          <w:numId w:val="4"/>
        </w:numPr>
        <w:tabs>
          <w:tab w:val="left" w:pos="1134"/>
        </w:tabs>
        <w:spacing w:before="0"/>
        <w:ind w:right="20" w:firstLine="709"/>
        <w:rPr>
          <w:sz w:val="24"/>
          <w:szCs w:val="24"/>
        </w:rPr>
      </w:pPr>
      <w:r w:rsidRPr="00B103AE">
        <w:rPr>
          <w:sz w:val="24"/>
          <w:szCs w:val="24"/>
        </w:rPr>
        <w:t xml:space="preserve"> Legea nr. 98/2016 privind achiziţiile publice.</w:t>
      </w:r>
    </w:p>
    <w:p w:rsidR="00907439" w:rsidRPr="00B103AE" w:rsidRDefault="00907439" w:rsidP="001A2706">
      <w:pPr>
        <w:pStyle w:val="Bodytext0"/>
        <w:numPr>
          <w:ilvl w:val="0"/>
          <w:numId w:val="4"/>
        </w:numPr>
        <w:tabs>
          <w:tab w:val="left" w:pos="1134"/>
        </w:tabs>
        <w:spacing w:before="0"/>
        <w:ind w:firstLine="709"/>
        <w:rPr>
          <w:sz w:val="24"/>
          <w:szCs w:val="24"/>
        </w:rPr>
      </w:pPr>
      <w:r w:rsidRPr="00B103AE">
        <w:rPr>
          <w:sz w:val="24"/>
          <w:szCs w:val="24"/>
        </w:rPr>
        <w:t xml:space="preserve"> Hotărârea Guvernului nr. 395/2016 pentru aprobarea Normelor metodologice de aplicare a prevederilor referitoare la atribuirea contractului de achiziţie publică/acordului-cadru din Legea nr. 98/2016 privind achiziţiile publice.</w:t>
      </w:r>
    </w:p>
    <w:p w:rsidR="000E3B33" w:rsidRPr="00B103AE" w:rsidRDefault="000E3B33" w:rsidP="001A2706">
      <w:pPr>
        <w:pStyle w:val="Bodytext0"/>
        <w:tabs>
          <w:tab w:val="left" w:pos="709"/>
        </w:tabs>
        <w:spacing w:before="0"/>
        <w:ind w:firstLine="0"/>
        <w:rPr>
          <w:sz w:val="24"/>
          <w:szCs w:val="24"/>
        </w:rPr>
      </w:pPr>
    </w:p>
    <w:p w:rsidR="00907439" w:rsidRPr="00B103AE" w:rsidRDefault="000E3B33" w:rsidP="001A2706">
      <w:pPr>
        <w:pStyle w:val="Bodytext0"/>
        <w:numPr>
          <w:ilvl w:val="0"/>
          <w:numId w:val="14"/>
        </w:numPr>
        <w:shd w:val="clear" w:color="auto" w:fill="auto"/>
        <w:tabs>
          <w:tab w:val="left" w:pos="709"/>
        </w:tabs>
        <w:spacing w:before="0"/>
        <w:ind w:left="0" w:right="20" w:firstLine="0"/>
        <w:rPr>
          <w:b/>
          <w:sz w:val="24"/>
          <w:szCs w:val="24"/>
        </w:rPr>
      </w:pPr>
      <w:r w:rsidRPr="00B103AE">
        <w:rPr>
          <w:b/>
          <w:sz w:val="24"/>
          <w:szCs w:val="24"/>
        </w:rPr>
        <w:t>Servicii solicitate</w:t>
      </w:r>
    </w:p>
    <w:p w:rsidR="000E3B33" w:rsidRPr="00B103AE" w:rsidRDefault="001A2706" w:rsidP="001A2706">
      <w:pPr>
        <w:pStyle w:val="ListParagraph"/>
        <w:widowControl/>
        <w:shd w:val="clear" w:color="auto" w:fill="FFFFFF"/>
        <w:tabs>
          <w:tab w:val="left" w:pos="709"/>
        </w:tabs>
        <w:ind w:left="0"/>
        <w:jc w:val="both"/>
        <w:rPr>
          <w:rFonts w:ascii="Times New Roman" w:eastAsia="Times New Roman" w:hAnsi="Times New Roman" w:cs="Times New Roman"/>
          <w:color w:val="000000" w:themeColor="text1"/>
          <w:lang w:bidi="ar-SA"/>
        </w:rPr>
      </w:pPr>
      <w:bookmarkStart w:id="0" w:name="do|caII|ar5|pa1"/>
      <w:bookmarkEnd w:id="0"/>
      <w:r w:rsidRPr="00B103AE">
        <w:rPr>
          <w:rFonts w:ascii="Times New Roman" w:eastAsia="Times New Roman" w:hAnsi="Times New Roman" w:cs="Times New Roman"/>
          <w:color w:val="000000" w:themeColor="text1"/>
          <w:lang w:bidi="ar-SA"/>
        </w:rPr>
        <w:tab/>
      </w:r>
      <w:r w:rsidR="000E3B33" w:rsidRPr="00B103AE">
        <w:rPr>
          <w:rFonts w:ascii="Times New Roman" w:eastAsia="Times New Roman" w:hAnsi="Times New Roman" w:cs="Times New Roman"/>
          <w:color w:val="000000" w:themeColor="text1"/>
          <w:lang w:bidi="ar-SA"/>
        </w:rPr>
        <w:t>2.1 Efectuarea analizei de risc implică parcurgerea următoarelor etape:</w:t>
      </w:r>
    </w:p>
    <w:p w:rsidR="000E3B33" w:rsidRPr="00B103AE" w:rsidRDefault="000E3B33" w:rsidP="001A2706">
      <w:pPr>
        <w:pStyle w:val="ListParagraph"/>
        <w:widowControl/>
        <w:shd w:val="clear" w:color="auto" w:fill="FFFFFF"/>
        <w:tabs>
          <w:tab w:val="left" w:pos="709"/>
        </w:tabs>
        <w:ind w:left="0"/>
        <w:jc w:val="both"/>
        <w:rPr>
          <w:rFonts w:ascii="Times New Roman" w:eastAsia="Times New Roman" w:hAnsi="Times New Roman" w:cs="Times New Roman"/>
          <w:color w:val="000000" w:themeColor="text1"/>
          <w:lang w:bidi="ar-SA"/>
        </w:rPr>
      </w:pPr>
      <w:bookmarkStart w:id="1" w:name="do|caII|ar5|lia"/>
      <w:bookmarkEnd w:id="1"/>
      <w:r w:rsidRPr="00B103AE">
        <w:rPr>
          <w:rFonts w:ascii="Times New Roman" w:eastAsia="Times New Roman" w:hAnsi="Times New Roman" w:cs="Times New Roman"/>
          <w:bCs/>
          <w:color w:val="000000" w:themeColor="text1"/>
          <w:lang w:bidi="ar-SA"/>
        </w:rPr>
        <w:t>a)</w:t>
      </w:r>
      <w:r w:rsidRPr="00B103AE">
        <w:rPr>
          <w:rFonts w:ascii="Times New Roman" w:eastAsia="Times New Roman" w:hAnsi="Times New Roman" w:cs="Times New Roman"/>
          <w:color w:val="000000" w:themeColor="text1"/>
          <w:lang w:bidi="ar-SA"/>
        </w:rPr>
        <w:t>definirea parametrilor interni şi externi care generează şi/sau modifică riscurile la securitatea fizică a unităţii;</w:t>
      </w:r>
    </w:p>
    <w:p w:rsidR="000E3B33" w:rsidRPr="00B103AE" w:rsidRDefault="000E3B33" w:rsidP="001A2706">
      <w:pPr>
        <w:pStyle w:val="ListParagraph"/>
        <w:widowControl/>
        <w:shd w:val="clear" w:color="auto" w:fill="FFFFFF"/>
        <w:tabs>
          <w:tab w:val="left" w:pos="709"/>
        </w:tabs>
        <w:ind w:left="0"/>
        <w:jc w:val="both"/>
        <w:rPr>
          <w:rFonts w:ascii="Times New Roman" w:eastAsia="Times New Roman" w:hAnsi="Times New Roman" w:cs="Times New Roman"/>
          <w:color w:val="000000" w:themeColor="text1"/>
          <w:lang w:bidi="ar-SA"/>
        </w:rPr>
      </w:pPr>
      <w:bookmarkStart w:id="2" w:name="do|caII|ar5|lib"/>
      <w:bookmarkEnd w:id="2"/>
      <w:r w:rsidRPr="00B103AE">
        <w:rPr>
          <w:rFonts w:ascii="Times New Roman" w:eastAsia="Times New Roman" w:hAnsi="Times New Roman" w:cs="Times New Roman"/>
          <w:bCs/>
          <w:color w:val="000000" w:themeColor="text1"/>
          <w:lang w:bidi="ar-SA"/>
        </w:rPr>
        <w:t>b)</w:t>
      </w:r>
      <w:r w:rsidRPr="00B103AE">
        <w:rPr>
          <w:rFonts w:ascii="Times New Roman" w:eastAsia="Times New Roman" w:hAnsi="Times New Roman" w:cs="Times New Roman"/>
          <w:color w:val="000000" w:themeColor="text1"/>
          <w:lang w:bidi="ar-SA"/>
        </w:rPr>
        <w:t>stabilirea metodei şi a instrumentelor de lucru;</w:t>
      </w:r>
    </w:p>
    <w:p w:rsidR="000E3B33" w:rsidRPr="00B103AE" w:rsidRDefault="000E3B33" w:rsidP="001A2706">
      <w:pPr>
        <w:pStyle w:val="ListParagraph"/>
        <w:widowControl/>
        <w:shd w:val="clear" w:color="auto" w:fill="FFFFFF"/>
        <w:tabs>
          <w:tab w:val="left" w:pos="709"/>
        </w:tabs>
        <w:ind w:left="0"/>
        <w:jc w:val="both"/>
        <w:rPr>
          <w:rFonts w:ascii="Times New Roman" w:eastAsia="Times New Roman" w:hAnsi="Times New Roman" w:cs="Times New Roman"/>
          <w:color w:val="000000" w:themeColor="text1"/>
          <w:lang w:bidi="ar-SA"/>
        </w:rPr>
      </w:pPr>
      <w:bookmarkStart w:id="3" w:name="do|caII|ar5|lic"/>
      <w:bookmarkEnd w:id="3"/>
      <w:r w:rsidRPr="00B103AE">
        <w:rPr>
          <w:rFonts w:ascii="Times New Roman" w:eastAsia="Times New Roman" w:hAnsi="Times New Roman" w:cs="Times New Roman"/>
          <w:bCs/>
          <w:color w:val="000000" w:themeColor="text1"/>
          <w:lang w:bidi="ar-SA"/>
        </w:rPr>
        <w:t>c)</w:t>
      </w:r>
      <w:r w:rsidRPr="00B103AE">
        <w:rPr>
          <w:rFonts w:ascii="Times New Roman" w:eastAsia="Times New Roman" w:hAnsi="Times New Roman" w:cs="Times New Roman"/>
          <w:color w:val="000000" w:themeColor="text1"/>
          <w:lang w:bidi="ar-SA"/>
        </w:rPr>
        <w:t>identificarea tuturor riscurilor la securitatea fizică, a zonelor de impact, a evenimentelor şi cauzelor riscului, precum şi a potenţialelor consecinţe;</w:t>
      </w:r>
    </w:p>
    <w:p w:rsidR="000E3B33" w:rsidRPr="00B103AE" w:rsidRDefault="000E3B33" w:rsidP="001A2706">
      <w:pPr>
        <w:pStyle w:val="ListParagraph"/>
        <w:widowControl/>
        <w:shd w:val="clear" w:color="auto" w:fill="FFFFFF"/>
        <w:tabs>
          <w:tab w:val="left" w:pos="709"/>
        </w:tabs>
        <w:ind w:left="0"/>
        <w:jc w:val="both"/>
        <w:rPr>
          <w:rFonts w:ascii="Times New Roman" w:eastAsia="Times New Roman" w:hAnsi="Times New Roman" w:cs="Times New Roman"/>
          <w:color w:val="000000" w:themeColor="text1"/>
          <w:lang w:bidi="ar-SA"/>
        </w:rPr>
      </w:pPr>
      <w:bookmarkStart w:id="4" w:name="do|caII|ar5|lid"/>
      <w:bookmarkEnd w:id="4"/>
      <w:r w:rsidRPr="00B103AE">
        <w:rPr>
          <w:rFonts w:ascii="Times New Roman" w:eastAsia="Times New Roman" w:hAnsi="Times New Roman" w:cs="Times New Roman"/>
          <w:bCs/>
          <w:color w:val="000000" w:themeColor="text1"/>
          <w:lang w:bidi="ar-SA"/>
        </w:rPr>
        <w:t>d)</w:t>
      </w:r>
      <w:r w:rsidRPr="00B103AE">
        <w:rPr>
          <w:rFonts w:ascii="Times New Roman" w:eastAsia="Times New Roman" w:hAnsi="Times New Roman" w:cs="Times New Roman"/>
          <w:color w:val="000000" w:themeColor="text1"/>
          <w:lang w:bidi="ar-SA"/>
        </w:rPr>
        <w:t>analizarea riscurilor la securitatea fizică;</w:t>
      </w:r>
    </w:p>
    <w:p w:rsidR="000E3B33" w:rsidRPr="00B103AE" w:rsidRDefault="000E3B33" w:rsidP="001A2706">
      <w:pPr>
        <w:pStyle w:val="ListParagraph"/>
        <w:widowControl/>
        <w:shd w:val="clear" w:color="auto" w:fill="FFFFFF"/>
        <w:tabs>
          <w:tab w:val="left" w:pos="709"/>
        </w:tabs>
        <w:ind w:left="0"/>
        <w:jc w:val="both"/>
        <w:rPr>
          <w:rFonts w:ascii="Times New Roman" w:eastAsia="Times New Roman" w:hAnsi="Times New Roman" w:cs="Times New Roman"/>
          <w:color w:val="000000" w:themeColor="text1"/>
          <w:lang w:bidi="ar-SA"/>
        </w:rPr>
      </w:pPr>
      <w:bookmarkStart w:id="5" w:name="do|caII|ar5|lie"/>
      <w:bookmarkEnd w:id="5"/>
      <w:r w:rsidRPr="00B103AE">
        <w:rPr>
          <w:rFonts w:ascii="Times New Roman" w:eastAsia="Times New Roman" w:hAnsi="Times New Roman" w:cs="Times New Roman"/>
          <w:bCs/>
          <w:color w:val="000000" w:themeColor="text1"/>
          <w:lang w:bidi="ar-SA"/>
        </w:rPr>
        <w:t>e)</w:t>
      </w:r>
      <w:r w:rsidRPr="00B103AE">
        <w:rPr>
          <w:rFonts w:ascii="Times New Roman" w:eastAsia="Times New Roman" w:hAnsi="Times New Roman" w:cs="Times New Roman"/>
          <w:color w:val="000000" w:themeColor="text1"/>
          <w:lang w:bidi="ar-SA"/>
        </w:rPr>
        <w:t>estimarea riscurilor unităţii beneficiare;</w:t>
      </w:r>
    </w:p>
    <w:p w:rsidR="000E3B33" w:rsidRPr="00B103AE" w:rsidRDefault="000E3B33" w:rsidP="001A2706">
      <w:pPr>
        <w:pStyle w:val="ListParagraph"/>
        <w:widowControl/>
        <w:shd w:val="clear" w:color="auto" w:fill="FFFFFF"/>
        <w:tabs>
          <w:tab w:val="left" w:pos="709"/>
        </w:tabs>
        <w:ind w:left="0"/>
        <w:jc w:val="both"/>
        <w:rPr>
          <w:rFonts w:ascii="Times New Roman" w:eastAsia="Times New Roman" w:hAnsi="Times New Roman" w:cs="Times New Roman"/>
          <w:color w:val="auto"/>
          <w:sz w:val="22"/>
          <w:szCs w:val="22"/>
          <w:lang w:bidi="ar-SA"/>
        </w:rPr>
      </w:pPr>
      <w:bookmarkStart w:id="6" w:name="do|caII|ar5|lif"/>
      <w:bookmarkEnd w:id="6"/>
      <w:r w:rsidRPr="00B103AE">
        <w:rPr>
          <w:rFonts w:ascii="Times New Roman" w:eastAsia="Times New Roman" w:hAnsi="Times New Roman" w:cs="Times New Roman"/>
          <w:bCs/>
          <w:color w:val="000000" w:themeColor="text1"/>
          <w:lang w:bidi="ar-SA"/>
        </w:rPr>
        <w:t>f)</w:t>
      </w:r>
      <w:r w:rsidRPr="00B103AE">
        <w:rPr>
          <w:rFonts w:ascii="Times New Roman" w:eastAsia="Times New Roman" w:hAnsi="Times New Roman" w:cs="Times New Roman"/>
          <w:color w:val="000000" w:themeColor="text1"/>
          <w:lang w:bidi="ar-SA"/>
        </w:rPr>
        <w:t>întocmirea Raportului de evaluare şi tratare a riscurilor la securitatea fizică</w:t>
      </w:r>
      <w:r w:rsidRPr="00B103AE">
        <w:rPr>
          <w:rFonts w:ascii="Times New Roman" w:eastAsia="Times New Roman" w:hAnsi="Times New Roman" w:cs="Times New Roman"/>
          <w:color w:val="auto"/>
          <w:sz w:val="22"/>
          <w:lang w:bidi="ar-SA"/>
        </w:rPr>
        <w:t>.</w:t>
      </w:r>
    </w:p>
    <w:p w:rsidR="000E3B33" w:rsidRPr="00B103AE" w:rsidRDefault="001A2706" w:rsidP="001A2706">
      <w:pPr>
        <w:pStyle w:val="Bodytext0"/>
        <w:shd w:val="clear" w:color="auto" w:fill="auto"/>
        <w:tabs>
          <w:tab w:val="left" w:pos="709"/>
        </w:tabs>
        <w:spacing w:before="0"/>
        <w:ind w:right="20" w:firstLine="0"/>
        <w:rPr>
          <w:sz w:val="24"/>
          <w:szCs w:val="24"/>
        </w:rPr>
      </w:pPr>
      <w:r w:rsidRPr="00B103AE">
        <w:rPr>
          <w:sz w:val="24"/>
          <w:szCs w:val="24"/>
        </w:rPr>
        <w:tab/>
      </w:r>
      <w:r w:rsidR="000E3B33" w:rsidRPr="00B103AE">
        <w:rPr>
          <w:sz w:val="24"/>
          <w:szCs w:val="24"/>
        </w:rPr>
        <w:t>2.2 Analizele de risc se efectuează de experţi înscrişi în RNERSF.</w:t>
      </w:r>
    </w:p>
    <w:p w:rsidR="000E3B33" w:rsidRPr="00B103AE" w:rsidRDefault="000E3B33" w:rsidP="001A2706">
      <w:pPr>
        <w:pStyle w:val="Bodytext0"/>
        <w:shd w:val="clear" w:color="auto" w:fill="auto"/>
        <w:tabs>
          <w:tab w:val="left" w:pos="709"/>
        </w:tabs>
        <w:spacing w:before="0"/>
        <w:ind w:right="20" w:firstLine="0"/>
        <w:rPr>
          <w:sz w:val="24"/>
          <w:szCs w:val="24"/>
        </w:rPr>
      </w:pPr>
      <w:r w:rsidRPr="00B103AE">
        <w:rPr>
          <w:sz w:val="24"/>
          <w:szCs w:val="24"/>
        </w:rPr>
        <w:t>Expertul în evaluare trebuie să îndeplinească cumulativ următoarele condiţii:</w:t>
      </w:r>
    </w:p>
    <w:p w:rsidR="000E3B33" w:rsidRPr="00B103AE" w:rsidRDefault="000E3B33" w:rsidP="001A2706">
      <w:pPr>
        <w:pStyle w:val="Bodytext0"/>
        <w:shd w:val="clear" w:color="auto" w:fill="auto"/>
        <w:tabs>
          <w:tab w:val="left" w:pos="709"/>
        </w:tabs>
        <w:spacing w:before="0"/>
        <w:ind w:right="20" w:firstLine="0"/>
        <w:rPr>
          <w:sz w:val="24"/>
          <w:szCs w:val="24"/>
        </w:rPr>
      </w:pPr>
      <w:bookmarkStart w:id="7" w:name="do|caIII|ar8|al2|lia"/>
      <w:bookmarkEnd w:id="7"/>
      <w:r w:rsidRPr="00B103AE">
        <w:rPr>
          <w:bCs/>
          <w:sz w:val="24"/>
          <w:szCs w:val="24"/>
        </w:rPr>
        <w:t>a)</w:t>
      </w:r>
      <w:r w:rsidRPr="00B103AE">
        <w:rPr>
          <w:sz w:val="24"/>
          <w:szCs w:val="24"/>
        </w:rPr>
        <w:t>este cetăţean român sau deţine cetăţenia unuia dintre statele membre ale Uniunii Europene ori ale Spaţiului Economic European;</w:t>
      </w:r>
    </w:p>
    <w:p w:rsidR="000E3B33" w:rsidRPr="00B103AE" w:rsidRDefault="000E3B33" w:rsidP="001A2706">
      <w:pPr>
        <w:pStyle w:val="Bodytext0"/>
        <w:shd w:val="clear" w:color="auto" w:fill="auto"/>
        <w:tabs>
          <w:tab w:val="left" w:pos="709"/>
        </w:tabs>
        <w:spacing w:before="0"/>
        <w:ind w:right="20" w:firstLine="0"/>
        <w:rPr>
          <w:sz w:val="24"/>
          <w:szCs w:val="24"/>
        </w:rPr>
      </w:pPr>
      <w:bookmarkStart w:id="8" w:name="do|caIII|ar8|al2|lib"/>
      <w:bookmarkEnd w:id="8"/>
      <w:r w:rsidRPr="00B103AE">
        <w:rPr>
          <w:bCs/>
          <w:sz w:val="24"/>
          <w:szCs w:val="24"/>
        </w:rPr>
        <w:t>b)</w:t>
      </w:r>
      <w:r w:rsidRPr="00B103AE">
        <w:rPr>
          <w:sz w:val="24"/>
          <w:szCs w:val="24"/>
        </w:rPr>
        <w:t>deţine competenţe profesionale atestate pentru ocupaţia de evaluator de risc la securitatea fizică;</w:t>
      </w:r>
    </w:p>
    <w:p w:rsidR="000E3B33" w:rsidRPr="00B103AE" w:rsidRDefault="000E3B33" w:rsidP="001A2706">
      <w:pPr>
        <w:pStyle w:val="Bodytext0"/>
        <w:shd w:val="clear" w:color="auto" w:fill="auto"/>
        <w:tabs>
          <w:tab w:val="left" w:pos="709"/>
        </w:tabs>
        <w:spacing w:before="0"/>
        <w:ind w:right="20" w:firstLine="0"/>
        <w:rPr>
          <w:sz w:val="24"/>
          <w:szCs w:val="24"/>
        </w:rPr>
      </w:pPr>
      <w:bookmarkStart w:id="9" w:name="do|caIII|ar8|al2|lic"/>
      <w:bookmarkEnd w:id="9"/>
      <w:r w:rsidRPr="00B103AE">
        <w:rPr>
          <w:bCs/>
          <w:sz w:val="24"/>
          <w:szCs w:val="24"/>
        </w:rPr>
        <w:t>c)</w:t>
      </w:r>
      <w:r w:rsidRPr="00B103AE">
        <w:rPr>
          <w:sz w:val="24"/>
          <w:szCs w:val="24"/>
        </w:rPr>
        <w:t>nu are antecedente penale pentru infracţiuni săvârşite cu intenţie.</w:t>
      </w:r>
    </w:p>
    <w:p w:rsidR="000E3B33" w:rsidRPr="00B103AE" w:rsidRDefault="001A2706" w:rsidP="001A2706">
      <w:pPr>
        <w:pStyle w:val="Bodytext0"/>
        <w:shd w:val="clear" w:color="auto" w:fill="auto"/>
        <w:tabs>
          <w:tab w:val="left" w:pos="709"/>
        </w:tabs>
        <w:spacing w:before="0"/>
        <w:ind w:right="20" w:firstLine="0"/>
        <w:rPr>
          <w:sz w:val="24"/>
          <w:szCs w:val="24"/>
        </w:rPr>
      </w:pPr>
      <w:r w:rsidRPr="00B103AE">
        <w:rPr>
          <w:sz w:val="24"/>
          <w:szCs w:val="24"/>
        </w:rPr>
        <w:tab/>
      </w:r>
      <w:r w:rsidR="000E3B33" w:rsidRPr="00B103AE">
        <w:rPr>
          <w:sz w:val="24"/>
          <w:szCs w:val="24"/>
        </w:rPr>
        <w:t>2.3 Prestatorii nu pot efectua analize de risc la securitatea fizică pentru unităţile cu care ei sau angajatorii lor au în derulare contracte pentru asigurarea serviciilor de pază a obiectivelor, bunurilor şi valorilor, serviciilor de proiectare, instalare, modificare sau întreţinere a componentelor ori sistemelor de alarmare împotriva efracţiei.</w:t>
      </w:r>
      <w:r w:rsidR="00632542" w:rsidRPr="00B103AE">
        <w:rPr>
          <w:sz w:val="24"/>
          <w:szCs w:val="24"/>
        </w:rPr>
        <w:t xml:space="preserve"> În acest sens ofertanții vor depune, odată cu oferta o declarație pe proprie răspundere privind neîncadrarea în niciuna dintre aceste situații, în caz contrar sau atunci când se constată existența unor astfel de situații, oferta va fi respinsă.</w:t>
      </w:r>
    </w:p>
    <w:p w:rsidR="00632542" w:rsidRPr="00B103AE" w:rsidRDefault="001A2706" w:rsidP="001A2706">
      <w:pPr>
        <w:pStyle w:val="Bodytext0"/>
        <w:shd w:val="clear" w:color="auto" w:fill="auto"/>
        <w:tabs>
          <w:tab w:val="left" w:pos="709"/>
        </w:tabs>
        <w:spacing w:before="0"/>
        <w:ind w:right="20" w:firstLine="0"/>
        <w:rPr>
          <w:sz w:val="24"/>
          <w:szCs w:val="24"/>
        </w:rPr>
      </w:pPr>
      <w:r w:rsidRPr="00B103AE">
        <w:rPr>
          <w:sz w:val="24"/>
          <w:szCs w:val="24"/>
        </w:rPr>
        <w:tab/>
      </w:r>
      <w:r w:rsidR="00632542" w:rsidRPr="00B103AE">
        <w:rPr>
          <w:sz w:val="24"/>
          <w:szCs w:val="24"/>
        </w:rPr>
        <w:t>2.4 Documentaţia privind analiza de risc va cuprinde:</w:t>
      </w:r>
    </w:p>
    <w:p w:rsidR="00632542" w:rsidRPr="00B103AE" w:rsidRDefault="00632542" w:rsidP="001A2706">
      <w:pPr>
        <w:pStyle w:val="Bodytext0"/>
        <w:shd w:val="clear" w:color="auto" w:fill="auto"/>
        <w:tabs>
          <w:tab w:val="left" w:pos="709"/>
        </w:tabs>
        <w:spacing w:before="0"/>
        <w:ind w:right="20" w:firstLine="0"/>
        <w:rPr>
          <w:sz w:val="24"/>
          <w:szCs w:val="24"/>
        </w:rPr>
      </w:pPr>
      <w:bookmarkStart w:id="10" w:name="do|caII|ar7|al1|lia"/>
      <w:bookmarkEnd w:id="10"/>
      <w:r w:rsidRPr="00B103AE">
        <w:rPr>
          <w:bCs/>
          <w:sz w:val="24"/>
          <w:szCs w:val="24"/>
        </w:rPr>
        <w:t>a)</w:t>
      </w:r>
      <w:r w:rsidRPr="00B103AE">
        <w:rPr>
          <w:sz w:val="24"/>
          <w:szCs w:val="24"/>
        </w:rPr>
        <w:t>Raportul de evaluare şi tratare a riscurilor la securitatea fizică;</w:t>
      </w:r>
    </w:p>
    <w:p w:rsidR="00632542" w:rsidRPr="00B103AE" w:rsidRDefault="00632542" w:rsidP="001A2706">
      <w:pPr>
        <w:pStyle w:val="Bodytext0"/>
        <w:shd w:val="clear" w:color="auto" w:fill="auto"/>
        <w:tabs>
          <w:tab w:val="left" w:pos="709"/>
        </w:tabs>
        <w:spacing w:before="0"/>
        <w:ind w:right="20" w:firstLine="0"/>
        <w:rPr>
          <w:sz w:val="24"/>
          <w:szCs w:val="24"/>
        </w:rPr>
      </w:pPr>
      <w:bookmarkStart w:id="11" w:name="do|caII|ar7|al1|lib"/>
      <w:bookmarkEnd w:id="11"/>
      <w:r w:rsidRPr="00B103AE">
        <w:rPr>
          <w:bCs/>
          <w:sz w:val="24"/>
          <w:szCs w:val="24"/>
        </w:rPr>
        <w:t>b)</w:t>
      </w:r>
      <w:r w:rsidRPr="00B103AE">
        <w:rPr>
          <w:sz w:val="24"/>
          <w:szCs w:val="24"/>
        </w:rPr>
        <w:t>grila de evaluare, specifică obiectului de activitate;</w:t>
      </w:r>
    </w:p>
    <w:p w:rsidR="00632542" w:rsidRPr="00B103AE" w:rsidRDefault="00632542" w:rsidP="001A2706">
      <w:pPr>
        <w:pStyle w:val="Bodytext0"/>
        <w:shd w:val="clear" w:color="auto" w:fill="auto"/>
        <w:tabs>
          <w:tab w:val="left" w:pos="709"/>
        </w:tabs>
        <w:spacing w:before="0"/>
        <w:ind w:right="20" w:firstLine="0"/>
        <w:rPr>
          <w:sz w:val="24"/>
          <w:szCs w:val="24"/>
        </w:rPr>
      </w:pPr>
      <w:bookmarkStart w:id="12" w:name="do|caII|ar7|al1|lic"/>
      <w:bookmarkEnd w:id="12"/>
      <w:r w:rsidRPr="00B103AE">
        <w:rPr>
          <w:bCs/>
          <w:sz w:val="24"/>
          <w:szCs w:val="24"/>
        </w:rPr>
        <w:t>c)</w:t>
      </w:r>
      <w:r w:rsidRPr="00B103AE">
        <w:rPr>
          <w:sz w:val="24"/>
          <w:szCs w:val="24"/>
        </w:rPr>
        <w:t>documentele-suport.</w:t>
      </w:r>
    </w:p>
    <w:p w:rsidR="00632542" w:rsidRPr="00B103AE" w:rsidRDefault="001A2706" w:rsidP="001A2706">
      <w:pPr>
        <w:pStyle w:val="Bodytext0"/>
        <w:shd w:val="clear" w:color="auto" w:fill="auto"/>
        <w:tabs>
          <w:tab w:val="left" w:pos="709"/>
        </w:tabs>
        <w:spacing w:before="0"/>
        <w:ind w:right="20" w:firstLine="0"/>
        <w:rPr>
          <w:sz w:val="24"/>
          <w:szCs w:val="24"/>
        </w:rPr>
      </w:pPr>
      <w:r w:rsidRPr="00B103AE">
        <w:rPr>
          <w:sz w:val="24"/>
          <w:szCs w:val="24"/>
        </w:rPr>
        <w:tab/>
      </w:r>
      <w:r w:rsidR="00632542" w:rsidRPr="00B103AE">
        <w:rPr>
          <w:sz w:val="24"/>
          <w:szCs w:val="24"/>
        </w:rPr>
        <w:t>Raportul de evaluare şi tratare a riscurilor la securitatea fizică va cuprinde:</w:t>
      </w:r>
    </w:p>
    <w:p w:rsidR="00632542" w:rsidRPr="00B103AE" w:rsidRDefault="00632542" w:rsidP="001A2706">
      <w:pPr>
        <w:pStyle w:val="Bodytext0"/>
        <w:shd w:val="clear" w:color="auto" w:fill="auto"/>
        <w:tabs>
          <w:tab w:val="left" w:pos="709"/>
        </w:tabs>
        <w:spacing w:before="0"/>
        <w:ind w:right="20" w:firstLine="0"/>
        <w:rPr>
          <w:sz w:val="24"/>
          <w:szCs w:val="24"/>
        </w:rPr>
      </w:pPr>
      <w:bookmarkStart w:id="13" w:name="do|caII|ar7|al2|lia"/>
      <w:bookmarkEnd w:id="13"/>
      <w:r w:rsidRPr="00B103AE">
        <w:rPr>
          <w:bCs/>
          <w:sz w:val="24"/>
          <w:szCs w:val="24"/>
        </w:rPr>
        <w:t>a)</w:t>
      </w:r>
      <w:r w:rsidRPr="00B103AE">
        <w:rPr>
          <w:sz w:val="24"/>
          <w:szCs w:val="24"/>
        </w:rPr>
        <w:t>nominalizarea unităţii, obiectul de activitate al acesteia şi scopul evaluării;</w:t>
      </w:r>
    </w:p>
    <w:p w:rsidR="00632542" w:rsidRPr="00B103AE" w:rsidRDefault="00632542" w:rsidP="001A2706">
      <w:pPr>
        <w:pStyle w:val="Bodytext0"/>
        <w:shd w:val="clear" w:color="auto" w:fill="auto"/>
        <w:tabs>
          <w:tab w:val="left" w:pos="709"/>
        </w:tabs>
        <w:spacing w:before="0"/>
        <w:ind w:right="20" w:firstLine="0"/>
        <w:rPr>
          <w:sz w:val="24"/>
          <w:szCs w:val="24"/>
        </w:rPr>
      </w:pPr>
      <w:bookmarkStart w:id="14" w:name="do|caII|ar7|al2|lib"/>
      <w:bookmarkEnd w:id="14"/>
      <w:r w:rsidRPr="00B103AE">
        <w:rPr>
          <w:bCs/>
          <w:sz w:val="24"/>
          <w:szCs w:val="24"/>
        </w:rPr>
        <w:t>b)</w:t>
      </w:r>
      <w:r w:rsidRPr="00B103AE">
        <w:rPr>
          <w:sz w:val="24"/>
          <w:szCs w:val="24"/>
        </w:rPr>
        <w:t>amplasarea geografică a unităţii, vecinătăţi, căi de acces, alţi factori externi cu impact asupra activităţii unităţii;</w:t>
      </w:r>
    </w:p>
    <w:p w:rsidR="00632542" w:rsidRPr="00B103AE" w:rsidRDefault="00632542" w:rsidP="001A2706">
      <w:pPr>
        <w:pStyle w:val="Bodytext0"/>
        <w:shd w:val="clear" w:color="auto" w:fill="auto"/>
        <w:tabs>
          <w:tab w:val="left" w:pos="709"/>
        </w:tabs>
        <w:spacing w:before="0"/>
        <w:ind w:right="20" w:firstLine="0"/>
        <w:rPr>
          <w:sz w:val="24"/>
          <w:szCs w:val="24"/>
        </w:rPr>
      </w:pPr>
      <w:bookmarkStart w:id="15" w:name="do|caII|ar7|al2|lic"/>
      <w:bookmarkEnd w:id="15"/>
      <w:r w:rsidRPr="00B103AE">
        <w:rPr>
          <w:bCs/>
          <w:sz w:val="24"/>
          <w:szCs w:val="24"/>
        </w:rPr>
        <w:t>c)</w:t>
      </w:r>
      <w:r w:rsidRPr="00B103AE">
        <w:rPr>
          <w:sz w:val="24"/>
          <w:szCs w:val="24"/>
        </w:rPr>
        <w:t>cadrul organizaţional intern, politici şi responsabilităţi privind securitatea fizică a unităţii beneficiare;</w:t>
      </w:r>
    </w:p>
    <w:p w:rsidR="00632542" w:rsidRPr="00B103AE" w:rsidRDefault="00632542" w:rsidP="001A2706">
      <w:pPr>
        <w:pStyle w:val="Bodytext0"/>
        <w:shd w:val="clear" w:color="auto" w:fill="auto"/>
        <w:tabs>
          <w:tab w:val="left" w:pos="709"/>
        </w:tabs>
        <w:spacing w:before="0"/>
        <w:ind w:right="20" w:firstLine="0"/>
        <w:rPr>
          <w:sz w:val="24"/>
          <w:szCs w:val="24"/>
        </w:rPr>
      </w:pPr>
      <w:bookmarkStart w:id="16" w:name="do|caII|ar7|al2|lid"/>
      <w:bookmarkEnd w:id="16"/>
      <w:r w:rsidRPr="00B103AE">
        <w:rPr>
          <w:bCs/>
          <w:sz w:val="24"/>
          <w:szCs w:val="24"/>
        </w:rPr>
        <w:t>d)</w:t>
      </w:r>
      <w:r w:rsidRPr="00B103AE">
        <w:rPr>
          <w:sz w:val="24"/>
          <w:szCs w:val="24"/>
        </w:rPr>
        <w:t>sursele de risc la securitatea fizică, zonele de impact, evenimentele produse şi cauzele riscurilor identificate pentru unitatea evaluată, precum şi potenţialele consecinţe asupra persoanelor şi activităţii;</w:t>
      </w:r>
    </w:p>
    <w:p w:rsidR="00632542" w:rsidRPr="00B103AE" w:rsidRDefault="00632542" w:rsidP="001A2706">
      <w:pPr>
        <w:pStyle w:val="Bodytext0"/>
        <w:shd w:val="clear" w:color="auto" w:fill="auto"/>
        <w:tabs>
          <w:tab w:val="left" w:pos="709"/>
        </w:tabs>
        <w:spacing w:before="0"/>
        <w:ind w:right="20" w:firstLine="0"/>
        <w:rPr>
          <w:sz w:val="24"/>
          <w:szCs w:val="24"/>
        </w:rPr>
      </w:pPr>
      <w:bookmarkStart w:id="17" w:name="do|caII|ar7|al2|lie"/>
      <w:bookmarkEnd w:id="17"/>
      <w:r w:rsidRPr="00B103AE">
        <w:rPr>
          <w:bCs/>
          <w:sz w:val="24"/>
          <w:szCs w:val="24"/>
        </w:rPr>
        <w:t>e)</w:t>
      </w:r>
      <w:r w:rsidRPr="00B103AE">
        <w:rPr>
          <w:sz w:val="24"/>
          <w:szCs w:val="24"/>
        </w:rPr>
        <w:t>analizarea riscurilor identificate;</w:t>
      </w:r>
    </w:p>
    <w:p w:rsidR="00632542" w:rsidRPr="00B103AE" w:rsidRDefault="00632542" w:rsidP="001A2706">
      <w:pPr>
        <w:pStyle w:val="Bodytext0"/>
        <w:shd w:val="clear" w:color="auto" w:fill="auto"/>
        <w:tabs>
          <w:tab w:val="left" w:pos="709"/>
        </w:tabs>
        <w:spacing w:before="0"/>
        <w:ind w:right="20" w:firstLine="0"/>
        <w:rPr>
          <w:sz w:val="24"/>
          <w:szCs w:val="24"/>
        </w:rPr>
      </w:pPr>
      <w:bookmarkStart w:id="18" w:name="do|caII|ar7|al2|lif"/>
      <w:bookmarkEnd w:id="18"/>
      <w:r w:rsidRPr="00B103AE">
        <w:rPr>
          <w:bCs/>
          <w:sz w:val="24"/>
          <w:szCs w:val="24"/>
        </w:rPr>
        <w:t>f)</w:t>
      </w:r>
      <w:r w:rsidRPr="00B103AE">
        <w:rPr>
          <w:sz w:val="24"/>
          <w:szCs w:val="24"/>
        </w:rPr>
        <w:t>estimarea riscurilor la securitatea fizică;</w:t>
      </w:r>
    </w:p>
    <w:p w:rsidR="00632542" w:rsidRPr="00B103AE" w:rsidRDefault="00632542" w:rsidP="001A2706">
      <w:pPr>
        <w:pStyle w:val="Bodytext0"/>
        <w:shd w:val="clear" w:color="auto" w:fill="auto"/>
        <w:tabs>
          <w:tab w:val="left" w:pos="709"/>
        </w:tabs>
        <w:spacing w:before="0"/>
        <w:ind w:right="20" w:firstLine="0"/>
        <w:rPr>
          <w:sz w:val="24"/>
          <w:szCs w:val="24"/>
        </w:rPr>
      </w:pPr>
      <w:bookmarkStart w:id="19" w:name="do|caII|ar7|al2|lig"/>
      <w:bookmarkEnd w:id="19"/>
      <w:r w:rsidRPr="00B103AE">
        <w:rPr>
          <w:bCs/>
          <w:sz w:val="24"/>
          <w:szCs w:val="24"/>
        </w:rPr>
        <w:t>g)</w:t>
      </w:r>
      <w:r w:rsidRPr="00B103AE">
        <w:rPr>
          <w:sz w:val="24"/>
          <w:szCs w:val="24"/>
        </w:rPr>
        <w:t>stabilirea cerinţelor, măsurilor şi mecanismelor de securitate pentru sistemul ce urmează a fi implementat, de ordin structural, tehnic, tehnologic şi operaţional;</w:t>
      </w:r>
    </w:p>
    <w:p w:rsidR="00632542" w:rsidRPr="00B103AE" w:rsidRDefault="00632542" w:rsidP="001A2706">
      <w:pPr>
        <w:pStyle w:val="Bodytext0"/>
        <w:shd w:val="clear" w:color="auto" w:fill="auto"/>
        <w:tabs>
          <w:tab w:val="left" w:pos="709"/>
        </w:tabs>
        <w:spacing w:before="0"/>
        <w:ind w:right="20" w:firstLine="0"/>
        <w:rPr>
          <w:sz w:val="24"/>
          <w:szCs w:val="24"/>
        </w:rPr>
      </w:pPr>
      <w:bookmarkStart w:id="20" w:name="do|caII|ar7|al2|lih"/>
      <w:bookmarkEnd w:id="20"/>
      <w:r w:rsidRPr="00B103AE">
        <w:rPr>
          <w:bCs/>
          <w:sz w:val="24"/>
          <w:szCs w:val="24"/>
        </w:rPr>
        <w:lastRenderedPageBreak/>
        <w:t>h)</w:t>
      </w:r>
      <w:r w:rsidRPr="00B103AE">
        <w:rPr>
          <w:sz w:val="24"/>
          <w:szCs w:val="24"/>
        </w:rPr>
        <w:t>estimarea costurilor de securitate, în funcţie de măsurile de securitate propuse şi nivelul de risc asumat;</w:t>
      </w:r>
    </w:p>
    <w:p w:rsidR="00632542" w:rsidRPr="00B103AE" w:rsidRDefault="00632542" w:rsidP="001A2706">
      <w:pPr>
        <w:pStyle w:val="Bodytext0"/>
        <w:shd w:val="clear" w:color="auto" w:fill="auto"/>
        <w:tabs>
          <w:tab w:val="left" w:pos="709"/>
        </w:tabs>
        <w:spacing w:before="0"/>
        <w:ind w:right="20" w:firstLine="0"/>
        <w:rPr>
          <w:sz w:val="24"/>
          <w:szCs w:val="24"/>
        </w:rPr>
      </w:pPr>
      <w:bookmarkStart w:id="21" w:name="do|caII|ar7|al2|lii"/>
      <w:bookmarkEnd w:id="21"/>
      <w:r w:rsidRPr="00B103AE">
        <w:rPr>
          <w:bCs/>
          <w:sz w:val="24"/>
          <w:szCs w:val="24"/>
        </w:rPr>
        <w:t>i)</w:t>
      </w:r>
      <w:r w:rsidRPr="00B103AE">
        <w:rPr>
          <w:sz w:val="24"/>
          <w:szCs w:val="24"/>
        </w:rPr>
        <w:t>concluziile raportului, în care se propun una sau mai multe opţiuni de tratare a riscurilor în vederea încadrării în domeniul acceptabil al riscului de securitate fizică, menţionând concret dimensionarea dispozitivului de pază, zonele sau punctele controlate prin mijloace electronice de supraveghere video, efracţie, control acces şi alarmare, elementele de protecţie mecanofizică, precum şi alte măsuri.</w:t>
      </w:r>
    </w:p>
    <w:p w:rsidR="00632542" w:rsidRPr="00B103AE" w:rsidRDefault="001A2706" w:rsidP="001A2706">
      <w:pPr>
        <w:pStyle w:val="Bodytext0"/>
        <w:shd w:val="clear" w:color="auto" w:fill="auto"/>
        <w:tabs>
          <w:tab w:val="left" w:pos="709"/>
        </w:tabs>
        <w:spacing w:before="0"/>
        <w:ind w:right="20" w:firstLine="0"/>
        <w:rPr>
          <w:sz w:val="24"/>
          <w:szCs w:val="24"/>
        </w:rPr>
      </w:pPr>
      <w:bookmarkStart w:id="22" w:name="do|caII|ar7|al3"/>
      <w:bookmarkEnd w:id="22"/>
      <w:r w:rsidRPr="00B103AE">
        <w:rPr>
          <w:sz w:val="24"/>
          <w:szCs w:val="24"/>
        </w:rPr>
        <w:tab/>
      </w:r>
      <w:r w:rsidR="00632542" w:rsidRPr="00B103AE">
        <w:rPr>
          <w:sz w:val="24"/>
          <w:szCs w:val="24"/>
        </w:rPr>
        <w:t>Grila de evaluare specifică obiectului de activitate al unităţii beneficiare se va completa pentru situaţia în care riscul a fost tratat, iar nivelul acestuia se încadrează în domeniul riscului acceptabil.</w:t>
      </w:r>
    </w:p>
    <w:p w:rsidR="00632542" w:rsidRPr="00B103AE" w:rsidRDefault="001A2706" w:rsidP="001A2706">
      <w:pPr>
        <w:pStyle w:val="Bodytext0"/>
        <w:shd w:val="clear" w:color="auto" w:fill="auto"/>
        <w:tabs>
          <w:tab w:val="left" w:pos="709"/>
        </w:tabs>
        <w:spacing w:before="0"/>
        <w:ind w:right="20" w:firstLine="0"/>
        <w:rPr>
          <w:sz w:val="24"/>
          <w:szCs w:val="24"/>
        </w:rPr>
      </w:pPr>
      <w:bookmarkStart w:id="23" w:name="do|caII|ar7|al4"/>
      <w:bookmarkEnd w:id="23"/>
      <w:r w:rsidRPr="00B103AE">
        <w:rPr>
          <w:sz w:val="24"/>
          <w:szCs w:val="24"/>
        </w:rPr>
        <w:tab/>
      </w:r>
      <w:r w:rsidR="00632542" w:rsidRPr="00B103AE">
        <w:rPr>
          <w:sz w:val="24"/>
          <w:szCs w:val="24"/>
        </w:rPr>
        <w:t>Raportul de evaluare şi tratare a riscurilor la securitatea fizică şi grila de evaluare se vor semna de către evaluator.</w:t>
      </w:r>
    </w:p>
    <w:p w:rsidR="00632542" w:rsidRPr="00B103AE" w:rsidRDefault="001A2706" w:rsidP="001A2706">
      <w:pPr>
        <w:pStyle w:val="Bodytext0"/>
        <w:shd w:val="clear" w:color="auto" w:fill="auto"/>
        <w:tabs>
          <w:tab w:val="left" w:pos="709"/>
        </w:tabs>
        <w:spacing w:before="0"/>
        <w:ind w:right="20" w:firstLine="0"/>
        <w:rPr>
          <w:sz w:val="24"/>
          <w:szCs w:val="24"/>
        </w:rPr>
      </w:pPr>
      <w:bookmarkStart w:id="24" w:name="do|caII|ar7|al5"/>
      <w:bookmarkEnd w:id="24"/>
      <w:r w:rsidRPr="00B103AE">
        <w:rPr>
          <w:sz w:val="24"/>
          <w:szCs w:val="24"/>
        </w:rPr>
        <w:tab/>
      </w:r>
      <w:r w:rsidR="00632542" w:rsidRPr="00B103AE">
        <w:rPr>
          <w:sz w:val="24"/>
          <w:szCs w:val="24"/>
        </w:rPr>
        <w:t xml:space="preserve">În categoria </w:t>
      </w:r>
      <w:r w:rsidR="00632542" w:rsidRPr="00B103AE">
        <w:rPr>
          <w:sz w:val="24"/>
          <w:szCs w:val="24"/>
          <w:u w:val="single"/>
        </w:rPr>
        <w:t>documentelor-suport intră</w:t>
      </w:r>
      <w:r w:rsidR="00632542" w:rsidRPr="00B103AE">
        <w:rPr>
          <w:sz w:val="24"/>
          <w:szCs w:val="24"/>
        </w:rPr>
        <w:t>: chestionare, declaraţii, alte documente specifice, date obţinute şi folosite în procedura de evaluare.</w:t>
      </w:r>
    </w:p>
    <w:p w:rsidR="00632542" w:rsidRPr="00B103AE" w:rsidRDefault="00632542" w:rsidP="001A2706">
      <w:pPr>
        <w:pStyle w:val="Bodytext0"/>
        <w:shd w:val="clear" w:color="auto" w:fill="auto"/>
        <w:tabs>
          <w:tab w:val="left" w:pos="709"/>
        </w:tabs>
        <w:spacing w:before="0"/>
        <w:ind w:right="20" w:firstLine="0"/>
        <w:rPr>
          <w:sz w:val="24"/>
          <w:szCs w:val="24"/>
        </w:rPr>
      </w:pPr>
    </w:p>
    <w:p w:rsidR="000E3B33" w:rsidRPr="00B103AE" w:rsidRDefault="008D13E3" w:rsidP="001A2706">
      <w:pPr>
        <w:pStyle w:val="Bodytext0"/>
        <w:shd w:val="clear" w:color="auto" w:fill="auto"/>
        <w:tabs>
          <w:tab w:val="left" w:pos="709"/>
        </w:tabs>
        <w:spacing w:before="0"/>
        <w:ind w:right="20" w:firstLine="0"/>
        <w:rPr>
          <w:b/>
          <w:sz w:val="24"/>
          <w:szCs w:val="24"/>
        </w:rPr>
      </w:pPr>
      <w:r w:rsidRPr="00B103AE">
        <w:rPr>
          <w:b/>
          <w:sz w:val="24"/>
          <w:szCs w:val="24"/>
        </w:rPr>
        <w:t>III.</w:t>
      </w:r>
      <w:r w:rsidR="001A2706" w:rsidRPr="00B103AE">
        <w:rPr>
          <w:b/>
          <w:sz w:val="24"/>
          <w:szCs w:val="24"/>
        </w:rPr>
        <w:tab/>
      </w:r>
      <w:r w:rsidR="00632542" w:rsidRPr="00B103AE">
        <w:rPr>
          <w:b/>
          <w:sz w:val="24"/>
          <w:szCs w:val="24"/>
        </w:rPr>
        <w:t xml:space="preserve"> Alte precizări:</w:t>
      </w:r>
    </w:p>
    <w:p w:rsidR="00632542" w:rsidRPr="00B103AE" w:rsidRDefault="001A2706" w:rsidP="001A2706">
      <w:pPr>
        <w:pStyle w:val="Bodytext0"/>
        <w:shd w:val="clear" w:color="auto" w:fill="auto"/>
        <w:tabs>
          <w:tab w:val="left" w:pos="709"/>
        </w:tabs>
        <w:spacing w:before="0"/>
        <w:ind w:right="20" w:firstLine="0"/>
        <w:rPr>
          <w:bCs/>
          <w:sz w:val="24"/>
          <w:szCs w:val="24"/>
        </w:rPr>
      </w:pPr>
      <w:r w:rsidRPr="00B103AE">
        <w:rPr>
          <w:sz w:val="24"/>
          <w:szCs w:val="24"/>
        </w:rPr>
        <w:tab/>
      </w:r>
      <w:r w:rsidR="0000416F" w:rsidRPr="00B103AE">
        <w:rPr>
          <w:sz w:val="24"/>
          <w:szCs w:val="24"/>
        </w:rPr>
        <w:t>a) Pentru analizele de risc la securitatea fizică la obiectivele Universității “Alexandru Ioan Cuza” din Iași se va aplica grila generală prevăzută în anexa nr. 12 la</w:t>
      </w:r>
      <w:r w:rsidR="00632542" w:rsidRPr="00B103AE">
        <w:rPr>
          <w:sz w:val="24"/>
          <w:szCs w:val="24"/>
        </w:rPr>
        <w:t xml:space="preserve"> </w:t>
      </w:r>
      <w:r w:rsidR="0000416F" w:rsidRPr="00B103AE">
        <w:rPr>
          <w:bCs/>
          <w:sz w:val="24"/>
          <w:szCs w:val="24"/>
        </w:rPr>
        <w:t xml:space="preserve">INSTRUCŢIUNI nr. 9 din 1 februarie 2013 privind efectuarea analizelor de risc la securitatea fizică a unităţilor ce fac obiectul Legii nr. </w:t>
      </w:r>
      <w:hyperlink r:id="rId7" w:tooltip="ABROGATA - privind paza obiectivelor, bunurilor, valorilor şi protecţia persoanelor (act publicat in M.Of. 525 din 22-iul-2003)" w:history="1">
        <w:r w:rsidR="0000416F" w:rsidRPr="00B103AE">
          <w:rPr>
            <w:rStyle w:val="Hyperlink"/>
            <w:bCs/>
            <w:color w:val="000000" w:themeColor="text1"/>
            <w:sz w:val="24"/>
            <w:szCs w:val="24"/>
            <w:u w:val="none"/>
          </w:rPr>
          <w:t>333/2003</w:t>
        </w:r>
      </w:hyperlink>
      <w:r w:rsidR="0000416F" w:rsidRPr="00B103AE">
        <w:rPr>
          <w:bCs/>
          <w:sz w:val="24"/>
          <w:szCs w:val="24"/>
        </w:rPr>
        <w:t xml:space="preserve"> privind paza obiectivelor, bunurilor, valorilor şi protecţia persoanelor.</w:t>
      </w:r>
    </w:p>
    <w:p w:rsidR="001A2706" w:rsidRPr="00B103AE" w:rsidRDefault="001A2706" w:rsidP="001A2706">
      <w:pPr>
        <w:pStyle w:val="Bodytext0"/>
        <w:shd w:val="clear" w:color="auto" w:fill="auto"/>
        <w:tabs>
          <w:tab w:val="left" w:pos="709"/>
        </w:tabs>
        <w:spacing w:before="0"/>
        <w:ind w:right="20" w:firstLine="0"/>
        <w:rPr>
          <w:bCs/>
          <w:sz w:val="24"/>
          <w:szCs w:val="24"/>
        </w:rPr>
      </w:pPr>
      <w:r w:rsidRPr="00B103AE">
        <w:rPr>
          <w:bCs/>
          <w:sz w:val="24"/>
          <w:szCs w:val="24"/>
        </w:rPr>
        <w:tab/>
      </w:r>
      <w:r w:rsidR="0000416F" w:rsidRPr="00B103AE">
        <w:rPr>
          <w:bCs/>
          <w:sz w:val="24"/>
          <w:szCs w:val="24"/>
        </w:rPr>
        <w:t xml:space="preserve">b) </w:t>
      </w:r>
      <w:r w:rsidR="002A03B3" w:rsidRPr="00B103AE">
        <w:rPr>
          <w:bCs/>
          <w:sz w:val="24"/>
          <w:szCs w:val="24"/>
        </w:rPr>
        <w:t>Ofertantul</w:t>
      </w:r>
      <w:r w:rsidR="0000416F" w:rsidRPr="00B103AE">
        <w:rPr>
          <w:bCs/>
          <w:sz w:val="24"/>
          <w:szCs w:val="24"/>
        </w:rPr>
        <w:t xml:space="preserve"> va asigura</w:t>
      </w:r>
      <w:r w:rsidR="00E47AA9" w:rsidRPr="00B103AE">
        <w:rPr>
          <w:bCs/>
          <w:sz w:val="24"/>
          <w:szCs w:val="24"/>
        </w:rPr>
        <w:t>, la cererea beneficiarului,</w:t>
      </w:r>
      <w:r w:rsidR="0000416F" w:rsidRPr="00B103AE">
        <w:rPr>
          <w:bCs/>
          <w:sz w:val="24"/>
          <w:szCs w:val="24"/>
        </w:rPr>
        <w:t xml:space="preserve"> revizuirea raportului de evaluare atunci cînd beneficiarul se va gă</w:t>
      </w:r>
      <w:r w:rsidR="00E47AA9" w:rsidRPr="00B103AE">
        <w:rPr>
          <w:bCs/>
          <w:sz w:val="24"/>
          <w:szCs w:val="24"/>
        </w:rPr>
        <w:t>s</w:t>
      </w:r>
      <w:r w:rsidR="0000416F" w:rsidRPr="00B103AE">
        <w:rPr>
          <w:bCs/>
          <w:sz w:val="24"/>
          <w:szCs w:val="24"/>
        </w:rPr>
        <w:t>i în una din situaţiile prevăzute la art.4. alin.4. literele b</w:t>
      </w:r>
      <w:r w:rsidR="004F6751" w:rsidRPr="00B103AE">
        <w:rPr>
          <w:bCs/>
          <w:sz w:val="24"/>
          <w:szCs w:val="24"/>
        </w:rPr>
        <w:t>)</w:t>
      </w:r>
      <w:r w:rsidR="0000416F" w:rsidRPr="00B103AE">
        <w:rPr>
          <w:bCs/>
          <w:sz w:val="24"/>
          <w:szCs w:val="24"/>
        </w:rPr>
        <w:t xml:space="preserve"> şi c</w:t>
      </w:r>
      <w:bookmarkStart w:id="25" w:name="do|caII|ar4|al4|lib"/>
      <w:bookmarkEnd w:id="25"/>
      <w:r w:rsidR="004F6751" w:rsidRPr="00B103AE">
        <w:rPr>
          <w:bCs/>
          <w:sz w:val="24"/>
          <w:szCs w:val="24"/>
        </w:rPr>
        <w:t>)</w:t>
      </w:r>
      <w:r w:rsidR="0000416F" w:rsidRPr="00B103AE">
        <w:rPr>
          <w:bCs/>
          <w:sz w:val="24"/>
          <w:szCs w:val="24"/>
        </w:rPr>
        <w:t xml:space="preserve"> din instrucţiunilor MAI nr. 9 din 1.02.2013, pe o perioadă de </w:t>
      </w:r>
      <w:r w:rsidR="00E47AA9" w:rsidRPr="00B103AE">
        <w:rPr>
          <w:bCs/>
          <w:sz w:val="24"/>
          <w:szCs w:val="24"/>
        </w:rPr>
        <w:t>3</w:t>
      </w:r>
      <w:r w:rsidR="0000416F" w:rsidRPr="00B103AE">
        <w:rPr>
          <w:bCs/>
          <w:sz w:val="24"/>
          <w:szCs w:val="24"/>
        </w:rPr>
        <w:t xml:space="preserve"> ani de la data recepţionării rapoartelor de evaluare a riscurilor de securitate fizică pentru fiecare locaţie în parte, </w:t>
      </w:r>
      <w:r w:rsidR="00E47AA9" w:rsidRPr="00B103AE">
        <w:rPr>
          <w:bCs/>
          <w:sz w:val="24"/>
          <w:szCs w:val="24"/>
        </w:rPr>
        <w:t>potrivit tarifelor menționate sep</w:t>
      </w:r>
      <w:r w:rsidR="005937AF" w:rsidRPr="00B103AE">
        <w:rPr>
          <w:bCs/>
          <w:sz w:val="24"/>
          <w:szCs w:val="24"/>
        </w:rPr>
        <w:t xml:space="preserve">arat, pentru fiecare situație, </w:t>
      </w:r>
      <w:r w:rsidR="00E47AA9" w:rsidRPr="00B103AE">
        <w:rPr>
          <w:bCs/>
          <w:sz w:val="24"/>
          <w:szCs w:val="24"/>
        </w:rPr>
        <w:t xml:space="preserve">în oferta sa financiară. </w:t>
      </w:r>
    </w:p>
    <w:p w:rsidR="0000416F" w:rsidRPr="00B103AE" w:rsidRDefault="001A2706" w:rsidP="001A2706">
      <w:pPr>
        <w:pStyle w:val="Bodytext0"/>
        <w:shd w:val="clear" w:color="auto" w:fill="auto"/>
        <w:tabs>
          <w:tab w:val="left" w:pos="709"/>
        </w:tabs>
        <w:spacing w:before="0"/>
        <w:ind w:right="20" w:firstLine="0"/>
        <w:rPr>
          <w:bCs/>
          <w:sz w:val="24"/>
          <w:szCs w:val="24"/>
        </w:rPr>
      </w:pPr>
      <w:r w:rsidRPr="00B103AE">
        <w:rPr>
          <w:bCs/>
          <w:sz w:val="24"/>
          <w:szCs w:val="24"/>
        </w:rPr>
        <w:t>`</w:t>
      </w:r>
      <w:r w:rsidRPr="00B103AE">
        <w:rPr>
          <w:bCs/>
          <w:sz w:val="24"/>
          <w:szCs w:val="24"/>
        </w:rPr>
        <w:tab/>
        <w:t xml:space="preserve">c) </w:t>
      </w:r>
      <w:r w:rsidR="009E01E8" w:rsidRPr="00B103AE">
        <w:rPr>
          <w:bCs/>
          <w:sz w:val="24"/>
          <w:szCs w:val="24"/>
        </w:rPr>
        <w:t>Ofertantul</w:t>
      </w:r>
      <w:r w:rsidR="0000416F" w:rsidRPr="00B103AE">
        <w:rPr>
          <w:bCs/>
          <w:sz w:val="24"/>
          <w:szCs w:val="24"/>
        </w:rPr>
        <w:t xml:space="preserve"> va asigura consultanţa pe perioada implementării măsurilor şi mecanismelor de securitate propuse în raportul de evaluare </w:t>
      </w:r>
      <w:r w:rsidR="005F4E95" w:rsidRPr="00B103AE">
        <w:rPr>
          <w:bCs/>
          <w:sz w:val="24"/>
          <w:szCs w:val="24"/>
        </w:rPr>
        <w:t>pentru fiecare locaţie în parte și va asigura certificarea conformității măsurilor și mecanismelor de securitate propuse în raportul de evaluare,</w:t>
      </w:r>
      <w:r w:rsidR="0000416F" w:rsidRPr="00B103AE">
        <w:rPr>
          <w:bCs/>
          <w:sz w:val="24"/>
          <w:szCs w:val="24"/>
        </w:rPr>
        <w:t xml:space="preserve"> fără costuri suplimentare pentru beneficiar.</w:t>
      </w:r>
    </w:p>
    <w:p w:rsidR="00E47AA9" w:rsidRPr="00B103AE" w:rsidRDefault="001A2706" w:rsidP="009E01E8">
      <w:pPr>
        <w:pStyle w:val="Bodytext0"/>
        <w:shd w:val="clear" w:color="auto" w:fill="auto"/>
        <w:tabs>
          <w:tab w:val="left" w:pos="709"/>
        </w:tabs>
        <w:spacing w:before="0"/>
        <w:ind w:right="20" w:firstLine="0"/>
        <w:rPr>
          <w:bCs/>
          <w:sz w:val="24"/>
          <w:szCs w:val="24"/>
        </w:rPr>
      </w:pPr>
      <w:r w:rsidRPr="00B103AE">
        <w:rPr>
          <w:bCs/>
          <w:sz w:val="24"/>
          <w:szCs w:val="24"/>
        </w:rPr>
        <w:tab/>
      </w:r>
      <w:r w:rsidR="00051B74" w:rsidRPr="00B103AE">
        <w:rPr>
          <w:bCs/>
          <w:sz w:val="24"/>
          <w:szCs w:val="24"/>
        </w:rPr>
        <w:t>d</w:t>
      </w:r>
      <w:r w:rsidR="00E47AA9" w:rsidRPr="00B103AE">
        <w:rPr>
          <w:bCs/>
          <w:sz w:val="24"/>
          <w:szCs w:val="24"/>
        </w:rPr>
        <w:t xml:space="preserve">) </w:t>
      </w:r>
      <w:r w:rsidR="002A03B3" w:rsidRPr="00B103AE">
        <w:rPr>
          <w:bCs/>
          <w:sz w:val="24"/>
          <w:szCs w:val="24"/>
        </w:rPr>
        <w:t xml:space="preserve">In cazul in care </w:t>
      </w:r>
      <w:r w:rsidR="00E47AA9" w:rsidRPr="00B103AE">
        <w:rPr>
          <w:bCs/>
          <w:sz w:val="24"/>
          <w:szCs w:val="24"/>
        </w:rPr>
        <w:t xml:space="preserve">după înaintarea rapoartelor de evaluare a riscurilor către Universitatea "Alexandru Ioan Cuza ” din Iaşi, Inspectoratul General al Poliţiei Române solicită remedierea sau anularea acestora, </w:t>
      </w:r>
      <w:r w:rsidR="009E01E8" w:rsidRPr="00B103AE">
        <w:rPr>
          <w:bCs/>
          <w:sz w:val="24"/>
          <w:szCs w:val="24"/>
        </w:rPr>
        <w:t xml:space="preserve">ofertantul </w:t>
      </w:r>
      <w:r w:rsidR="00E47AA9" w:rsidRPr="00B103AE">
        <w:rPr>
          <w:bCs/>
          <w:sz w:val="24"/>
          <w:szCs w:val="24"/>
        </w:rPr>
        <w:t>are obligaţia ca, în termen de 2 săptămâni şi pe propria sa cheltuială, să înainteze noi rapoarte în concordanţă cu cerinţele şi solicitările Inspectoratului General al Poliţiei Române.”</w:t>
      </w:r>
    </w:p>
    <w:p w:rsidR="00781305" w:rsidRPr="00B103AE" w:rsidRDefault="00781305" w:rsidP="001A2706">
      <w:pPr>
        <w:pStyle w:val="Bodytext0"/>
        <w:tabs>
          <w:tab w:val="left" w:pos="709"/>
        </w:tabs>
        <w:spacing w:before="0"/>
        <w:ind w:firstLine="426"/>
        <w:rPr>
          <w:bCs/>
          <w:sz w:val="24"/>
          <w:szCs w:val="24"/>
        </w:rPr>
      </w:pPr>
    </w:p>
    <w:p w:rsidR="008D13E3" w:rsidRPr="00B103AE" w:rsidRDefault="008D13E3" w:rsidP="001A2706">
      <w:pPr>
        <w:pStyle w:val="Bodytext0"/>
        <w:tabs>
          <w:tab w:val="left" w:pos="709"/>
        </w:tabs>
        <w:spacing w:before="0"/>
        <w:ind w:firstLine="426"/>
        <w:rPr>
          <w:bCs/>
          <w:sz w:val="24"/>
          <w:szCs w:val="24"/>
          <w:u w:val="single"/>
        </w:rPr>
      </w:pPr>
      <w:r w:rsidRPr="00B103AE">
        <w:rPr>
          <w:bCs/>
          <w:sz w:val="24"/>
          <w:szCs w:val="24"/>
          <w:u w:val="single"/>
        </w:rPr>
        <w:t xml:space="preserve">Criteriul de atribuire: </w:t>
      </w:r>
    </w:p>
    <w:p w:rsidR="008D13E3" w:rsidRPr="00B103AE" w:rsidRDefault="008D13E3" w:rsidP="001A2706">
      <w:pPr>
        <w:pStyle w:val="Bodytext0"/>
        <w:tabs>
          <w:tab w:val="left" w:pos="709"/>
        </w:tabs>
        <w:spacing w:before="0"/>
        <w:ind w:firstLine="426"/>
        <w:rPr>
          <w:bCs/>
          <w:sz w:val="24"/>
          <w:szCs w:val="24"/>
        </w:rPr>
      </w:pPr>
      <w:r w:rsidRPr="00B103AE">
        <w:rPr>
          <w:bCs/>
          <w:sz w:val="24"/>
          <w:szCs w:val="24"/>
        </w:rPr>
        <w:t>Atribuirea contractului se va face pe baza</w:t>
      </w:r>
      <w:r w:rsidR="00EF1AB2" w:rsidRPr="00B103AE">
        <w:rPr>
          <w:bCs/>
          <w:sz w:val="24"/>
          <w:szCs w:val="24"/>
        </w:rPr>
        <w:t xml:space="preserve"> criteriului „costul cel mai scăzut</w:t>
      </w:r>
      <w:r w:rsidRPr="00B103AE">
        <w:rPr>
          <w:bCs/>
          <w:sz w:val="24"/>
          <w:szCs w:val="24"/>
        </w:rPr>
        <w:t>“ aplicat ofertelor care satisfac în totalitate cerințele minime ale caietului de sarcini, sunt conforme și admisibile.</w:t>
      </w:r>
    </w:p>
    <w:p w:rsidR="0010675E" w:rsidRPr="00B103AE" w:rsidRDefault="0010675E" w:rsidP="001A2706">
      <w:pPr>
        <w:pStyle w:val="Bodytext0"/>
        <w:tabs>
          <w:tab w:val="left" w:pos="709"/>
        </w:tabs>
        <w:spacing w:before="0"/>
        <w:ind w:firstLine="0"/>
        <w:rPr>
          <w:bCs/>
          <w:sz w:val="24"/>
          <w:szCs w:val="24"/>
        </w:rPr>
      </w:pPr>
    </w:p>
    <w:tbl>
      <w:tblPr>
        <w:tblW w:w="9527" w:type="dxa"/>
        <w:jc w:val="center"/>
        <w:tblInd w:w="-2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4"/>
        <w:gridCol w:w="1573"/>
      </w:tblGrid>
      <w:tr w:rsidR="0010675E" w:rsidRPr="00B103AE" w:rsidTr="00051B74">
        <w:trPr>
          <w:trHeight w:val="64"/>
          <w:jc w:val="center"/>
        </w:trPr>
        <w:tc>
          <w:tcPr>
            <w:tcW w:w="7954" w:type="dxa"/>
            <w:shd w:val="clear" w:color="auto" w:fill="auto"/>
            <w:vAlign w:val="bottom"/>
            <w:hideMark/>
          </w:tcPr>
          <w:p w:rsidR="0010675E" w:rsidRPr="00B103AE" w:rsidRDefault="0010675E" w:rsidP="001A2706">
            <w:pPr>
              <w:tabs>
                <w:tab w:val="left" w:pos="709"/>
              </w:tabs>
              <w:jc w:val="both"/>
              <w:rPr>
                <w:rFonts w:ascii="Times New Roman" w:hAnsi="Times New Roman" w:cs="Times New Roman"/>
                <w:b/>
                <w:bCs/>
                <w:sz w:val="22"/>
                <w:szCs w:val="22"/>
              </w:rPr>
            </w:pPr>
            <w:r w:rsidRPr="00B103AE">
              <w:rPr>
                <w:rFonts w:ascii="Times New Roman" w:hAnsi="Times New Roman" w:cs="Times New Roman"/>
                <w:b/>
                <w:bCs/>
                <w:sz w:val="22"/>
                <w:szCs w:val="22"/>
              </w:rPr>
              <w:t>Factori de evaluare</w:t>
            </w:r>
          </w:p>
        </w:tc>
        <w:tc>
          <w:tcPr>
            <w:tcW w:w="1573" w:type="dxa"/>
          </w:tcPr>
          <w:p w:rsidR="0010675E" w:rsidRPr="00B103AE" w:rsidRDefault="0010675E" w:rsidP="001A2706">
            <w:pPr>
              <w:tabs>
                <w:tab w:val="left" w:pos="709"/>
              </w:tabs>
              <w:jc w:val="center"/>
              <w:rPr>
                <w:rFonts w:ascii="Times New Roman" w:hAnsi="Times New Roman" w:cs="Times New Roman"/>
                <w:b/>
                <w:bCs/>
                <w:sz w:val="22"/>
                <w:szCs w:val="22"/>
              </w:rPr>
            </w:pPr>
            <w:r w:rsidRPr="00B103AE">
              <w:rPr>
                <w:rFonts w:ascii="Times New Roman" w:hAnsi="Times New Roman" w:cs="Times New Roman"/>
                <w:b/>
                <w:bCs/>
                <w:sz w:val="22"/>
                <w:szCs w:val="22"/>
              </w:rPr>
              <w:t>pondere</w:t>
            </w:r>
          </w:p>
        </w:tc>
      </w:tr>
      <w:tr w:rsidR="0010675E" w:rsidRPr="00B103AE" w:rsidTr="00051B74">
        <w:trPr>
          <w:trHeight w:val="64"/>
          <w:jc w:val="center"/>
        </w:trPr>
        <w:tc>
          <w:tcPr>
            <w:tcW w:w="7954" w:type="dxa"/>
            <w:shd w:val="clear" w:color="auto" w:fill="auto"/>
            <w:vAlign w:val="center"/>
            <w:hideMark/>
          </w:tcPr>
          <w:p w:rsidR="0010675E" w:rsidRPr="00B103AE" w:rsidRDefault="004F6751" w:rsidP="001A2706">
            <w:pPr>
              <w:pStyle w:val="ListParagraph"/>
              <w:tabs>
                <w:tab w:val="left" w:pos="709"/>
              </w:tabs>
              <w:ind w:left="-78"/>
              <w:jc w:val="both"/>
              <w:rPr>
                <w:rFonts w:ascii="Times New Roman" w:hAnsi="Times New Roman" w:cs="Times New Roman"/>
                <w:b/>
                <w:sz w:val="22"/>
                <w:szCs w:val="22"/>
              </w:rPr>
            </w:pPr>
            <w:r w:rsidRPr="00B103AE">
              <w:rPr>
                <w:rFonts w:ascii="Times New Roman" w:hAnsi="Times New Roman" w:cs="Times New Roman"/>
                <w:b/>
                <w:sz w:val="22"/>
                <w:szCs w:val="22"/>
              </w:rPr>
              <w:t xml:space="preserve">A) </w:t>
            </w:r>
            <w:r w:rsidR="00AE6599" w:rsidRPr="00B103AE">
              <w:rPr>
                <w:rFonts w:ascii="Times New Roman" w:hAnsi="Times New Roman" w:cs="Times New Roman"/>
                <w:b/>
                <w:sz w:val="22"/>
                <w:szCs w:val="22"/>
              </w:rPr>
              <w:t xml:space="preserve">Pret </w:t>
            </w:r>
            <w:r w:rsidR="00051B74" w:rsidRPr="00B103AE">
              <w:rPr>
                <w:rFonts w:ascii="Times New Roman" w:hAnsi="Times New Roman" w:cs="Times New Roman"/>
                <w:b/>
                <w:sz w:val="22"/>
                <w:szCs w:val="22"/>
              </w:rPr>
              <w:t xml:space="preserve">total pentru </w:t>
            </w:r>
            <w:r w:rsidR="0010675E" w:rsidRPr="00B103AE">
              <w:rPr>
                <w:rFonts w:ascii="Times New Roman" w:hAnsi="Times New Roman" w:cs="Times New Roman"/>
                <w:b/>
                <w:sz w:val="22"/>
                <w:szCs w:val="22"/>
              </w:rPr>
              <w:t>analize</w:t>
            </w:r>
            <w:r w:rsidR="00051B74" w:rsidRPr="00B103AE">
              <w:rPr>
                <w:rFonts w:ascii="Times New Roman" w:hAnsi="Times New Roman" w:cs="Times New Roman"/>
                <w:b/>
                <w:sz w:val="22"/>
                <w:szCs w:val="22"/>
              </w:rPr>
              <w:t>le</w:t>
            </w:r>
            <w:r w:rsidR="0010675E" w:rsidRPr="00B103AE">
              <w:rPr>
                <w:rFonts w:ascii="Times New Roman" w:hAnsi="Times New Roman" w:cs="Times New Roman"/>
                <w:b/>
                <w:sz w:val="22"/>
                <w:szCs w:val="22"/>
              </w:rPr>
              <w:t xml:space="preserve"> de risc la securitatea fizică la obiectivele Universității </w:t>
            </w:r>
          </w:p>
        </w:tc>
        <w:tc>
          <w:tcPr>
            <w:tcW w:w="1573" w:type="dxa"/>
            <w:vAlign w:val="center"/>
          </w:tcPr>
          <w:p w:rsidR="0010675E" w:rsidRPr="00B103AE" w:rsidRDefault="0010675E" w:rsidP="001A2706">
            <w:pPr>
              <w:tabs>
                <w:tab w:val="left" w:pos="709"/>
              </w:tabs>
              <w:jc w:val="center"/>
              <w:rPr>
                <w:rFonts w:ascii="Times New Roman" w:hAnsi="Times New Roman" w:cs="Times New Roman"/>
                <w:b/>
                <w:sz w:val="22"/>
                <w:szCs w:val="22"/>
              </w:rPr>
            </w:pPr>
            <w:r w:rsidRPr="00B103AE">
              <w:rPr>
                <w:rFonts w:ascii="Times New Roman" w:hAnsi="Times New Roman" w:cs="Times New Roman"/>
                <w:b/>
                <w:sz w:val="22"/>
                <w:szCs w:val="22"/>
              </w:rPr>
              <w:t>70%</w:t>
            </w:r>
          </w:p>
        </w:tc>
      </w:tr>
      <w:tr w:rsidR="004852F3" w:rsidRPr="00B103AE" w:rsidTr="00051B74">
        <w:trPr>
          <w:trHeight w:val="64"/>
          <w:jc w:val="center"/>
        </w:trPr>
        <w:tc>
          <w:tcPr>
            <w:tcW w:w="9527" w:type="dxa"/>
            <w:gridSpan w:val="2"/>
            <w:shd w:val="clear" w:color="auto" w:fill="auto"/>
            <w:vAlign w:val="center"/>
            <w:hideMark/>
          </w:tcPr>
          <w:p w:rsidR="004852F3" w:rsidRPr="00B103AE" w:rsidRDefault="004852F3"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u w:val="single"/>
              </w:rPr>
              <w:t>Preţ analize de risc</w:t>
            </w:r>
            <w:r w:rsidRPr="00B103AE">
              <w:rPr>
                <w:rFonts w:ascii="Times New Roman" w:hAnsi="Times New Roman" w:cs="Times New Roman"/>
                <w:sz w:val="22"/>
                <w:szCs w:val="22"/>
              </w:rPr>
              <w:t xml:space="preserve"> –punctajul ofertei financiare pentru analize de risc se calculează conform formulei :</w:t>
            </w:r>
          </w:p>
          <w:p w:rsidR="004852F3" w:rsidRPr="00B103AE" w:rsidRDefault="004852F3"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P</w:t>
            </w:r>
            <w:r w:rsidR="004F6751" w:rsidRPr="00B103AE">
              <w:rPr>
                <w:rFonts w:ascii="Times New Roman" w:hAnsi="Times New Roman" w:cs="Times New Roman"/>
                <w:sz w:val="22"/>
                <w:szCs w:val="22"/>
              </w:rPr>
              <w:t>AR</w:t>
            </w:r>
            <w:r w:rsidRPr="00B103AE">
              <w:rPr>
                <w:rFonts w:ascii="Times New Roman" w:hAnsi="Times New Roman" w:cs="Times New Roman"/>
                <w:sz w:val="22"/>
                <w:szCs w:val="22"/>
              </w:rPr>
              <w:t>=(Preţ minim /Po)x 70</w:t>
            </w:r>
          </w:p>
          <w:p w:rsidR="004852F3" w:rsidRPr="00B103AE" w:rsidRDefault="004852F3"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unde :</w:t>
            </w:r>
          </w:p>
          <w:p w:rsidR="004852F3" w:rsidRPr="00B103AE" w:rsidRDefault="004852F3"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 P</w:t>
            </w:r>
            <w:r w:rsidR="00EF1AB2" w:rsidRPr="00B103AE">
              <w:rPr>
                <w:rFonts w:ascii="Times New Roman" w:hAnsi="Times New Roman" w:cs="Times New Roman"/>
                <w:sz w:val="22"/>
                <w:szCs w:val="22"/>
              </w:rPr>
              <w:t>AR</w:t>
            </w:r>
            <w:r w:rsidRPr="00B103AE">
              <w:rPr>
                <w:rFonts w:ascii="Times New Roman" w:hAnsi="Times New Roman" w:cs="Times New Roman"/>
                <w:sz w:val="22"/>
                <w:szCs w:val="22"/>
              </w:rPr>
              <w:t xml:space="preserve"> – reprezintă punctajul obţinut pentru componenta financiara</w:t>
            </w:r>
            <w:r w:rsidR="006C4A80" w:rsidRPr="00B103AE">
              <w:rPr>
                <w:rFonts w:ascii="Times New Roman" w:hAnsi="Times New Roman" w:cs="Times New Roman"/>
                <w:sz w:val="22"/>
                <w:szCs w:val="22"/>
              </w:rPr>
              <w:t xml:space="preserve"> </w:t>
            </w:r>
            <w:r w:rsidR="006C4A80" w:rsidRPr="00B103AE">
              <w:rPr>
                <w:rFonts w:ascii="Times New Roman" w:hAnsi="Times New Roman" w:cs="Times New Roman"/>
                <w:sz w:val="22"/>
                <w:szCs w:val="22"/>
                <w:u w:val="single"/>
              </w:rPr>
              <w:t xml:space="preserve">Preţ </w:t>
            </w:r>
            <w:r w:rsidR="00051B74" w:rsidRPr="00B103AE">
              <w:rPr>
                <w:rFonts w:ascii="Times New Roman" w:hAnsi="Times New Roman" w:cs="Times New Roman"/>
                <w:sz w:val="22"/>
                <w:szCs w:val="22"/>
                <w:u w:val="single"/>
              </w:rPr>
              <w:t xml:space="preserve">total pentru </w:t>
            </w:r>
            <w:r w:rsidR="006C4A80" w:rsidRPr="00B103AE">
              <w:rPr>
                <w:rFonts w:ascii="Times New Roman" w:hAnsi="Times New Roman" w:cs="Times New Roman"/>
                <w:sz w:val="22"/>
                <w:szCs w:val="22"/>
                <w:u w:val="single"/>
              </w:rPr>
              <w:t>analize</w:t>
            </w:r>
            <w:r w:rsidR="00051B74" w:rsidRPr="00B103AE">
              <w:rPr>
                <w:rFonts w:ascii="Times New Roman" w:hAnsi="Times New Roman" w:cs="Times New Roman"/>
                <w:sz w:val="22"/>
                <w:szCs w:val="22"/>
                <w:u w:val="single"/>
              </w:rPr>
              <w:t>le</w:t>
            </w:r>
            <w:r w:rsidR="006C4A80" w:rsidRPr="00B103AE">
              <w:rPr>
                <w:rFonts w:ascii="Times New Roman" w:hAnsi="Times New Roman" w:cs="Times New Roman"/>
                <w:sz w:val="22"/>
                <w:szCs w:val="22"/>
                <w:u w:val="single"/>
              </w:rPr>
              <w:t xml:space="preserve"> de risc</w:t>
            </w:r>
          </w:p>
          <w:p w:rsidR="004852F3" w:rsidRPr="00B103AE" w:rsidRDefault="004852F3"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 Po -este preţul ofertei</w:t>
            </w:r>
            <w:r w:rsidR="006C4A80" w:rsidRPr="00B103AE">
              <w:rPr>
                <w:rFonts w:ascii="Times New Roman" w:hAnsi="Times New Roman" w:cs="Times New Roman"/>
                <w:sz w:val="22"/>
                <w:szCs w:val="22"/>
              </w:rPr>
              <w:t xml:space="preserve"> curente pentru </w:t>
            </w:r>
            <w:r w:rsidR="00051B74" w:rsidRPr="00B103AE">
              <w:rPr>
                <w:rFonts w:ascii="Times New Roman" w:hAnsi="Times New Roman" w:cs="Times New Roman"/>
                <w:sz w:val="22"/>
                <w:szCs w:val="22"/>
                <w:u w:val="single"/>
              </w:rPr>
              <w:t>Preţ total pentru analizele de risc</w:t>
            </w:r>
          </w:p>
          <w:p w:rsidR="004852F3" w:rsidRPr="00B103AE" w:rsidRDefault="004852F3"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 Preţul minim-  reprezintă oferta financiară cu cel mai mic preţ ofertat</w:t>
            </w:r>
            <w:r w:rsidR="006C4A80" w:rsidRPr="00B103AE">
              <w:rPr>
                <w:rFonts w:ascii="Times New Roman" w:hAnsi="Times New Roman" w:cs="Times New Roman"/>
                <w:sz w:val="22"/>
                <w:szCs w:val="22"/>
              </w:rPr>
              <w:t xml:space="preserve"> pentru </w:t>
            </w:r>
            <w:r w:rsidR="00051B74" w:rsidRPr="00B103AE">
              <w:rPr>
                <w:rFonts w:ascii="Times New Roman" w:hAnsi="Times New Roman" w:cs="Times New Roman"/>
                <w:sz w:val="22"/>
                <w:szCs w:val="22"/>
                <w:u w:val="single"/>
              </w:rPr>
              <w:t>Preţ total pentru analizele de risc</w:t>
            </w:r>
          </w:p>
        </w:tc>
      </w:tr>
      <w:tr w:rsidR="00437289" w:rsidRPr="00B103AE" w:rsidTr="00051B74">
        <w:trPr>
          <w:trHeight w:val="64"/>
          <w:jc w:val="center"/>
        </w:trPr>
        <w:tc>
          <w:tcPr>
            <w:tcW w:w="9527" w:type="dxa"/>
            <w:gridSpan w:val="2"/>
            <w:shd w:val="clear" w:color="auto" w:fill="auto"/>
            <w:hideMark/>
          </w:tcPr>
          <w:p w:rsidR="00437289" w:rsidRPr="00B103AE" w:rsidRDefault="00437289" w:rsidP="001A2706">
            <w:pPr>
              <w:tabs>
                <w:tab w:val="left" w:pos="709"/>
              </w:tabs>
              <w:rPr>
                <w:rFonts w:ascii="Times New Roman" w:hAnsi="Times New Roman" w:cs="Times New Roman"/>
                <w:b/>
                <w:sz w:val="22"/>
                <w:szCs w:val="22"/>
                <w:u w:val="single"/>
              </w:rPr>
            </w:pPr>
            <w:r w:rsidRPr="00B103AE">
              <w:rPr>
                <w:rFonts w:ascii="Times New Roman" w:hAnsi="Times New Roman" w:cs="Times New Roman"/>
                <w:b/>
                <w:sz w:val="22"/>
                <w:szCs w:val="22"/>
                <w:u w:val="single"/>
              </w:rPr>
              <w:t xml:space="preserve">Descriere: </w:t>
            </w:r>
          </w:p>
          <w:p w:rsidR="00437289" w:rsidRPr="00B103AE" w:rsidRDefault="00437289" w:rsidP="001A2706">
            <w:pPr>
              <w:tabs>
                <w:tab w:val="left" w:pos="709"/>
              </w:tabs>
              <w:rPr>
                <w:rFonts w:ascii="Times New Roman" w:hAnsi="Times New Roman" w:cs="Times New Roman"/>
                <w:b/>
                <w:sz w:val="22"/>
                <w:szCs w:val="22"/>
              </w:rPr>
            </w:pPr>
            <w:r w:rsidRPr="00B103AE">
              <w:rPr>
                <w:rFonts w:ascii="Times New Roman" w:hAnsi="Times New Roman" w:cs="Times New Roman"/>
                <w:sz w:val="22"/>
                <w:szCs w:val="22"/>
              </w:rPr>
              <w:t xml:space="preserve">Pentru factorul de evaluare </w:t>
            </w:r>
            <w:r w:rsidRPr="00B103AE">
              <w:rPr>
                <w:rFonts w:ascii="Times New Roman" w:hAnsi="Times New Roman" w:cs="Times New Roman"/>
                <w:b/>
                <w:sz w:val="22"/>
                <w:szCs w:val="22"/>
              </w:rPr>
              <w:t>„</w:t>
            </w:r>
            <w:r w:rsidR="004852F3" w:rsidRPr="00B103AE">
              <w:rPr>
                <w:rFonts w:ascii="Times New Roman" w:hAnsi="Times New Roman" w:cs="Times New Roman"/>
                <w:b/>
                <w:sz w:val="22"/>
                <w:szCs w:val="22"/>
              </w:rPr>
              <w:t>Preţ analize de risc</w:t>
            </w:r>
            <w:r w:rsidRPr="00B103AE">
              <w:rPr>
                <w:rFonts w:ascii="Times New Roman" w:hAnsi="Times New Roman" w:cs="Times New Roman"/>
                <w:b/>
                <w:sz w:val="22"/>
                <w:szCs w:val="22"/>
              </w:rPr>
              <w:t xml:space="preserve">”, </w:t>
            </w:r>
            <w:r w:rsidRPr="00B103AE">
              <w:rPr>
                <w:rFonts w:ascii="Times New Roman" w:hAnsi="Times New Roman" w:cs="Times New Roman"/>
                <w:sz w:val="22"/>
                <w:szCs w:val="22"/>
              </w:rPr>
              <w:t>punctajul se acordă astfel:</w:t>
            </w:r>
          </w:p>
          <w:p w:rsidR="00437289" w:rsidRPr="00B103AE" w:rsidRDefault="00437289" w:rsidP="001A2706">
            <w:pPr>
              <w:widowControl/>
              <w:numPr>
                <w:ilvl w:val="0"/>
                <w:numId w:val="15"/>
              </w:numPr>
              <w:tabs>
                <w:tab w:val="left" w:pos="709"/>
              </w:tabs>
              <w:ind w:left="360"/>
              <w:rPr>
                <w:rFonts w:ascii="Times New Roman" w:hAnsi="Times New Roman" w:cs="Times New Roman"/>
                <w:b/>
                <w:sz w:val="22"/>
                <w:szCs w:val="22"/>
              </w:rPr>
            </w:pPr>
            <w:r w:rsidRPr="00B103AE">
              <w:rPr>
                <w:rFonts w:ascii="Times New Roman" w:hAnsi="Times New Roman" w:cs="Times New Roman"/>
                <w:sz w:val="22"/>
                <w:szCs w:val="22"/>
              </w:rPr>
              <w:t xml:space="preserve">Pentru cel mai mic preţ se acordă maximum de puncte, respectiv </w:t>
            </w:r>
            <w:r w:rsidR="004852F3" w:rsidRPr="00B103AE">
              <w:rPr>
                <w:rFonts w:ascii="Times New Roman" w:hAnsi="Times New Roman" w:cs="Times New Roman"/>
                <w:sz w:val="22"/>
                <w:szCs w:val="22"/>
              </w:rPr>
              <w:t>7</w:t>
            </w:r>
            <w:r w:rsidRPr="00B103AE">
              <w:rPr>
                <w:rFonts w:ascii="Times New Roman" w:hAnsi="Times New Roman" w:cs="Times New Roman"/>
                <w:sz w:val="22"/>
                <w:szCs w:val="22"/>
              </w:rPr>
              <w:t>0</w:t>
            </w:r>
          </w:p>
          <w:p w:rsidR="00437289" w:rsidRPr="00B103AE" w:rsidRDefault="00437289" w:rsidP="001A2706">
            <w:pPr>
              <w:widowControl/>
              <w:numPr>
                <w:ilvl w:val="0"/>
                <w:numId w:val="15"/>
              </w:numPr>
              <w:tabs>
                <w:tab w:val="left" w:pos="709"/>
              </w:tabs>
              <w:ind w:left="360"/>
              <w:jc w:val="both"/>
              <w:rPr>
                <w:rFonts w:ascii="Times New Roman" w:hAnsi="Times New Roman" w:cs="Times New Roman"/>
                <w:i/>
                <w:sz w:val="22"/>
                <w:szCs w:val="22"/>
              </w:rPr>
            </w:pPr>
            <w:r w:rsidRPr="00B103AE">
              <w:rPr>
                <w:rFonts w:ascii="Times New Roman" w:hAnsi="Times New Roman" w:cs="Times New Roman"/>
                <w:sz w:val="22"/>
                <w:szCs w:val="22"/>
              </w:rPr>
              <w:t>Pentru alt p</w:t>
            </w:r>
            <w:r w:rsidR="00051B74" w:rsidRPr="00B103AE">
              <w:rPr>
                <w:rFonts w:ascii="Times New Roman" w:hAnsi="Times New Roman" w:cs="Times New Roman"/>
                <w:sz w:val="22"/>
                <w:szCs w:val="22"/>
              </w:rPr>
              <w:t>reţ decât cel prevăzut la lit. a</w:t>
            </w:r>
            <w:r w:rsidRPr="00B103AE">
              <w:rPr>
                <w:rFonts w:ascii="Times New Roman" w:hAnsi="Times New Roman" w:cs="Times New Roman"/>
                <w:sz w:val="22"/>
                <w:szCs w:val="22"/>
              </w:rPr>
              <w:t xml:space="preserve">) punctajul se acordă conform formulei </w:t>
            </w:r>
          </w:p>
          <w:p w:rsidR="00437289" w:rsidRPr="00B103AE" w:rsidRDefault="00437289"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P</w:t>
            </w:r>
            <w:r w:rsidR="00051B74" w:rsidRPr="00B103AE">
              <w:rPr>
                <w:rFonts w:ascii="Times New Roman" w:hAnsi="Times New Roman" w:cs="Times New Roman"/>
                <w:sz w:val="22"/>
                <w:szCs w:val="22"/>
              </w:rPr>
              <w:t>AR</w:t>
            </w:r>
            <w:r w:rsidRPr="00B103AE">
              <w:rPr>
                <w:rFonts w:ascii="Times New Roman" w:hAnsi="Times New Roman" w:cs="Times New Roman"/>
                <w:sz w:val="22"/>
                <w:szCs w:val="22"/>
              </w:rPr>
              <w:t>=(preţ minim /P</w:t>
            </w:r>
            <w:r w:rsidRPr="00B103AE">
              <w:rPr>
                <w:rFonts w:ascii="Times New Roman" w:hAnsi="Times New Roman" w:cs="Times New Roman"/>
                <w:sz w:val="22"/>
                <w:szCs w:val="22"/>
                <w:vertAlign w:val="subscript"/>
              </w:rPr>
              <w:t xml:space="preserve">o) </w:t>
            </w:r>
            <w:r w:rsidRPr="00B103AE">
              <w:rPr>
                <w:rFonts w:ascii="Times New Roman" w:hAnsi="Times New Roman" w:cs="Times New Roman"/>
                <w:sz w:val="22"/>
                <w:szCs w:val="22"/>
              </w:rPr>
              <w:t xml:space="preserve">x </w:t>
            </w:r>
            <w:r w:rsidR="0057738B" w:rsidRPr="00B103AE">
              <w:rPr>
                <w:rFonts w:ascii="Times New Roman" w:hAnsi="Times New Roman" w:cs="Times New Roman"/>
                <w:sz w:val="22"/>
                <w:szCs w:val="22"/>
              </w:rPr>
              <w:t>7</w:t>
            </w:r>
            <w:r w:rsidRPr="00B103AE">
              <w:rPr>
                <w:rFonts w:ascii="Times New Roman" w:hAnsi="Times New Roman" w:cs="Times New Roman"/>
                <w:sz w:val="22"/>
                <w:szCs w:val="22"/>
              </w:rPr>
              <w:t>0, unde P</w:t>
            </w:r>
            <w:r w:rsidRPr="00B103AE">
              <w:rPr>
                <w:rFonts w:ascii="Times New Roman" w:hAnsi="Times New Roman" w:cs="Times New Roman"/>
                <w:sz w:val="22"/>
                <w:szCs w:val="22"/>
                <w:vertAlign w:val="subscript"/>
              </w:rPr>
              <w:t>o</w:t>
            </w:r>
            <w:r w:rsidRPr="00B103AE">
              <w:rPr>
                <w:rFonts w:ascii="Times New Roman" w:hAnsi="Times New Roman" w:cs="Times New Roman"/>
                <w:sz w:val="22"/>
                <w:szCs w:val="22"/>
              </w:rPr>
              <w:t xml:space="preserve"> este preţul ofertei </w:t>
            </w:r>
            <w:r w:rsidR="006C4A80" w:rsidRPr="00B103AE">
              <w:rPr>
                <w:rFonts w:ascii="Times New Roman" w:hAnsi="Times New Roman" w:cs="Times New Roman"/>
                <w:sz w:val="22"/>
                <w:szCs w:val="22"/>
              </w:rPr>
              <w:t xml:space="preserve">curente pentru </w:t>
            </w:r>
            <w:r w:rsidR="00051B74" w:rsidRPr="00B103AE">
              <w:rPr>
                <w:rFonts w:ascii="Times New Roman" w:hAnsi="Times New Roman" w:cs="Times New Roman"/>
                <w:sz w:val="22"/>
                <w:szCs w:val="22"/>
                <w:u w:val="single"/>
              </w:rPr>
              <w:t>Preţ total pentru analizele de risc</w:t>
            </w:r>
          </w:p>
        </w:tc>
      </w:tr>
      <w:tr w:rsidR="00F06F85" w:rsidRPr="00B103AE" w:rsidTr="00051B74">
        <w:trPr>
          <w:trHeight w:val="227"/>
          <w:jc w:val="center"/>
        </w:trPr>
        <w:tc>
          <w:tcPr>
            <w:tcW w:w="7954" w:type="dxa"/>
            <w:shd w:val="clear" w:color="auto" w:fill="auto"/>
            <w:hideMark/>
          </w:tcPr>
          <w:p w:rsidR="00F06F85" w:rsidRPr="00B103AE" w:rsidRDefault="004F6751" w:rsidP="001A2706">
            <w:pPr>
              <w:tabs>
                <w:tab w:val="left" w:pos="709"/>
              </w:tabs>
              <w:jc w:val="both"/>
              <w:rPr>
                <w:rFonts w:ascii="Times New Roman" w:hAnsi="Times New Roman" w:cs="Times New Roman"/>
                <w:b/>
                <w:sz w:val="22"/>
                <w:szCs w:val="22"/>
              </w:rPr>
            </w:pPr>
            <w:r w:rsidRPr="00B103AE">
              <w:rPr>
                <w:rFonts w:ascii="Times New Roman" w:hAnsi="Times New Roman" w:cs="Times New Roman"/>
                <w:b/>
                <w:bCs/>
                <w:sz w:val="22"/>
                <w:szCs w:val="22"/>
              </w:rPr>
              <w:t xml:space="preserve">B) </w:t>
            </w:r>
            <w:r w:rsidR="00F06F85" w:rsidRPr="00B103AE">
              <w:rPr>
                <w:rFonts w:ascii="Times New Roman" w:hAnsi="Times New Roman" w:cs="Times New Roman"/>
                <w:b/>
                <w:bCs/>
                <w:sz w:val="22"/>
                <w:szCs w:val="22"/>
              </w:rPr>
              <w:t xml:space="preserve">Preț pentru revizuirea unui raport de evaluare, indiferent de obiectiv, în cazul producerii unui incident de securitate la obiectivul respectiv </w:t>
            </w:r>
          </w:p>
        </w:tc>
        <w:tc>
          <w:tcPr>
            <w:tcW w:w="1573" w:type="dxa"/>
            <w:vAlign w:val="center"/>
          </w:tcPr>
          <w:p w:rsidR="00F06F85" w:rsidRPr="00B103AE" w:rsidRDefault="00F06F85" w:rsidP="001A2706">
            <w:pPr>
              <w:tabs>
                <w:tab w:val="left" w:pos="709"/>
              </w:tabs>
              <w:jc w:val="center"/>
              <w:rPr>
                <w:rFonts w:ascii="Times New Roman" w:hAnsi="Times New Roman" w:cs="Times New Roman"/>
                <w:b/>
                <w:sz w:val="22"/>
                <w:szCs w:val="22"/>
              </w:rPr>
            </w:pPr>
            <w:r w:rsidRPr="00B103AE">
              <w:rPr>
                <w:rFonts w:ascii="Times New Roman" w:hAnsi="Times New Roman" w:cs="Times New Roman"/>
                <w:b/>
                <w:sz w:val="22"/>
                <w:szCs w:val="22"/>
              </w:rPr>
              <w:t>15</w:t>
            </w:r>
            <w:r w:rsidR="0057738B" w:rsidRPr="00B103AE">
              <w:rPr>
                <w:rFonts w:ascii="Times New Roman" w:hAnsi="Times New Roman" w:cs="Times New Roman"/>
                <w:b/>
                <w:sz w:val="22"/>
                <w:szCs w:val="22"/>
              </w:rPr>
              <w:t>%</w:t>
            </w:r>
          </w:p>
        </w:tc>
      </w:tr>
      <w:tr w:rsidR="0057738B" w:rsidRPr="00B103AE" w:rsidTr="00051B74">
        <w:trPr>
          <w:trHeight w:val="227"/>
          <w:jc w:val="center"/>
        </w:trPr>
        <w:tc>
          <w:tcPr>
            <w:tcW w:w="9527" w:type="dxa"/>
            <w:gridSpan w:val="2"/>
            <w:shd w:val="clear" w:color="auto" w:fill="auto"/>
            <w:hideMark/>
          </w:tcPr>
          <w:p w:rsidR="0057738B" w:rsidRPr="00B103AE" w:rsidRDefault="0057738B" w:rsidP="00051B74">
            <w:pPr>
              <w:tabs>
                <w:tab w:val="left" w:pos="709"/>
              </w:tabs>
              <w:jc w:val="both"/>
              <w:rPr>
                <w:rFonts w:ascii="Times New Roman" w:hAnsi="Times New Roman" w:cs="Times New Roman"/>
                <w:sz w:val="22"/>
                <w:szCs w:val="22"/>
              </w:rPr>
            </w:pPr>
            <w:r w:rsidRPr="00B103AE">
              <w:rPr>
                <w:rFonts w:ascii="Times New Roman" w:hAnsi="Times New Roman" w:cs="Times New Roman"/>
                <w:sz w:val="22"/>
                <w:szCs w:val="22"/>
                <w:u w:val="single"/>
              </w:rPr>
              <w:t>Preţ</w:t>
            </w:r>
            <w:r w:rsidR="006C4A80" w:rsidRPr="00B103AE">
              <w:rPr>
                <w:rFonts w:ascii="Times New Roman" w:hAnsi="Times New Roman" w:cs="Times New Roman"/>
                <w:sz w:val="22"/>
                <w:szCs w:val="22"/>
                <w:u w:val="single"/>
              </w:rPr>
              <w:t xml:space="preserve"> </w:t>
            </w:r>
            <w:r w:rsidR="006C4A80" w:rsidRPr="00B103AE">
              <w:rPr>
                <w:rFonts w:ascii="Times New Roman" w:hAnsi="Times New Roman" w:cs="Times New Roman"/>
                <w:bCs/>
                <w:sz w:val="22"/>
                <w:szCs w:val="22"/>
                <w:u w:val="single"/>
              </w:rPr>
              <w:t>revizuire-incident</w:t>
            </w:r>
            <w:r w:rsidRPr="00B103AE">
              <w:rPr>
                <w:rFonts w:ascii="Times New Roman" w:hAnsi="Times New Roman" w:cs="Times New Roman"/>
                <w:sz w:val="22"/>
                <w:szCs w:val="22"/>
              </w:rPr>
              <w:t xml:space="preserve">–punctajul ofertei financiare pentru </w:t>
            </w:r>
            <w:r w:rsidR="00051B74" w:rsidRPr="00B103AE">
              <w:rPr>
                <w:rFonts w:ascii="Times New Roman" w:hAnsi="Times New Roman" w:cs="Times New Roman"/>
                <w:b/>
                <w:bCs/>
                <w:sz w:val="22"/>
                <w:szCs w:val="22"/>
                <w:u w:val="single"/>
              </w:rPr>
              <w:t>revizuirea unui raport in caz de incident</w:t>
            </w:r>
            <w:r w:rsidR="00051B74" w:rsidRPr="00B103AE">
              <w:rPr>
                <w:rFonts w:ascii="Times New Roman" w:hAnsi="Times New Roman" w:cs="Times New Roman"/>
                <w:sz w:val="22"/>
                <w:szCs w:val="22"/>
              </w:rPr>
              <w:t xml:space="preserve"> </w:t>
            </w:r>
            <w:r w:rsidRPr="00B103AE">
              <w:rPr>
                <w:rFonts w:ascii="Times New Roman" w:hAnsi="Times New Roman" w:cs="Times New Roman"/>
                <w:sz w:val="22"/>
                <w:szCs w:val="22"/>
              </w:rPr>
              <w:t>se calculează conform formulei :</w:t>
            </w:r>
          </w:p>
          <w:p w:rsidR="0057738B" w:rsidRPr="00B103AE" w:rsidRDefault="006C4A80"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PRI</w:t>
            </w:r>
            <w:r w:rsidR="0057738B" w:rsidRPr="00B103AE">
              <w:rPr>
                <w:rFonts w:ascii="Times New Roman" w:hAnsi="Times New Roman" w:cs="Times New Roman"/>
                <w:sz w:val="22"/>
                <w:szCs w:val="22"/>
              </w:rPr>
              <w:t xml:space="preserve">=(Preţ minim /Po)x </w:t>
            </w:r>
            <w:r w:rsidRPr="00B103AE">
              <w:rPr>
                <w:rFonts w:ascii="Times New Roman" w:hAnsi="Times New Roman" w:cs="Times New Roman"/>
                <w:sz w:val="22"/>
                <w:szCs w:val="22"/>
              </w:rPr>
              <w:t>15</w:t>
            </w:r>
          </w:p>
          <w:p w:rsidR="0057738B" w:rsidRPr="00B103AE" w:rsidRDefault="0057738B"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unde :</w:t>
            </w:r>
          </w:p>
          <w:p w:rsidR="0057738B" w:rsidRPr="00B103AE" w:rsidRDefault="0057738B"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w:t>
            </w:r>
            <w:r w:rsidR="006C4A80" w:rsidRPr="00B103AE">
              <w:rPr>
                <w:rFonts w:ascii="Times New Roman" w:hAnsi="Times New Roman" w:cs="Times New Roman"/>
                <w:sz w:val="22"/>
                <w:szCs w:val="22"/>
              </w:rPr>
              <w:t>PRI</w:t>
            </w:r>
            <w:r w:rsidRPr="00B103AE">
              <w:rPr>
                <w:rFonts w:ascii="Times New Roman" w:hAnsi="Times New Roman" w:cs="Times New Roman"/>
                <w:sz w:val="22"/>
                <w:szCs w:val="22"/>
              </w:rPr>
              <w:t xml:space="preserve"> – reprezintă punctajul obţinut pentru componenta financiara</w:t>
            </w:r>
            <w:r w:rsidR="006C4A80" w:rsidRPr="00B103AE">
              <w:rPr>
                <w:rFonts w:ascii="Times New Roman" w:hAnsi="Times New Roman" w:cs="Times New Roman"/>
                <w:sz w:val="22"/>
                <w:szCs w:val="22"/>
              </w:rPr>
              <w:t xml:space="preserve">  </w:t>
            </w:r>
            <w:r w:rsidR="006C4A80" w:rsidRPr="00B103AE">
              <w:rPr>
                <w:rFonts w:ascii="Times New Roman" w:hAnsi="Times New Roman" w:cs="Times New Roman"/>
                <w:sz w:val="22"/>
                <w:szCs w:val="22"/>
                <w:u w:val="single"/>
              </w:rPr>
              <w:t xml:space="preserve">Preţ </w:t>
            </w:r>
            <w:r w:rsidR="006C4A80" w:rsidRPr="00B103AE">
              <w:rPr>
                <w:rFonts w:ascii="Times New Roman" w:hAnsi="Times New Roman" w:cs="Times New Roman"/>
                <w:bCs/>
                <w:sz w:val="22"/>
                <w:szCs w:val="22"/>
                <w:u w:val="single"/>
              </w:rPr>
              <w:t>revizuire-incident</w:t>
            </w:r>
          </w:p>
          <w:p w:rsidR="0057738B" w:rsidRPr="00B103AE" w:rsidRDefault="006C4A80"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 xml:space="preserve">- Po -este preţul ofertei curente </w:t>
            </w:r>
            <w:r w:rsidRPr="00B103AE">
              <w:rPr>
                <w:rFonts w:ascii="Times New Roman" w:hAnsi="Times New Roman" w:cs="Times New Roman"/>
                <w:sz w:val="22"/>
                <w:szCs w:val="22"/>
                <w:u w:val="single"/>
              </w:rPr>
              <w:t xml:space="preserve">Preţ </w:t>
            </w:r>
            <w:r w:rsidRPr="00B103AE">
              <w:rPr>
                <w:rFonts w:ascii="Times New Roman" w:hAnsi="Times New Roman" w:cs="Times New Roman"/>
                <w:bCs/>
                <w:sz w:val="22"/>
                <w:szCs w:val="22"/>
                <w:u w:val="single"/>
              </w:rPr>
              <w:t>revizuire-incident</w:t>
            </w:r>
          </w:p>
          <w:p w:rsidR="0057738B" w:rsidRPr="00B103AE" w:rsidRDefault="0057738B"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 Preţul minim-  reprezintă oferta financiară cu cel mai mic preţ ofertat</w:t>
            </w:r>
            <w:r w:rsidR="006C4A80" w:rsidRPr="00B103AE">
              <w:rPr>
                <w:rFonts w:ascii="Times New Roman" w:hAnsi="Times New Roman" w:cs="Times New Roman"/>
                <w:sz w:val="22"/>
                <w:szCs w:val="22"/>
              </w:rPr>
              <w:t xml:space="preserve"> pentru</w:t>
            </w:r>
            <w:r w:rsidR="006C4A80" w:rsidRPr="00B103AE">
              <w:rPr>
                <w:rFonts w:ascii="Times New Roman" w:hAnsi="Times New Roman" w:cs="Times New Roman"/>
                <w:sz w:val="22"/>
                <w:szCs w:val="22"/>
                <w:u w:val="single"/>
              </w:rPr>
              <w:t xml:space="preserve"> Preţ </w:t>
            </w:r>
            <w:r w:rsidR="006C4A80" w:rsidRPr="00B103AE">
              <w:rPr>
                <w:rFonts w:ascii="Times New Roman" w:hAnsi="Times New Roman" w:cs="Times New Roman"/>
                <w:bCs/>
                <w:sz w:val="22"/>
                <w:szCs w:val="22"/>
                <w:u w:val="single"/>
              </w:rPr>
              <w:t>revizuire-incident</w:t>
            </w:r>
          </w:p>
        </w:tc>
      </w:tr>
      <w:tr w:rsidR="0057738B" w:rsidRPr="00B103AE" w:rsidTr="00051B74">
        <w:trPr>
          <w:trHeight w:val="227"/>
          <w:jc w:val="center"/>
        </w:trPr>
        <w:tc>
          <w:tcPr>
            <w:tcW w:w="9527" w:type="dxa"/>
            <w:gridSpan w:val="2"/>
            <w:shd w:val="clear" w:color="auto" w:fill="auto"/>
            <w:hideMark/>
          </w:tcPr>
          <w:p w:rsidR="00EF1AB2" w:rsidRPr="00B103AE" w:rsidRDefault="00EF1AB2" w:rsidP="001A2706">
            <w:pPr>
              <w:tabs>
                <w:tab w:val="left" w:pos="709"/>
              </w:tabs>
              <w:rPr>
                <w:rFonts w:ascii="Times New Roman" w:hAnsi="Times New Roman" w:cs="Times New Roman"/>
                <w:b/>
                <w:sz w:val="22"/>
                <w:szCs w:val="22"/>
                <w:u w:val="single"/>
              </w:rPr>
            </w:pPr>
            <w:r w:rsidRPr="00B103AE">
              <w:rPr>
                <w:rFonts w:ascii="Times New Roman" w:hAnsi="Times New Roman" w:cs="Times New Roman"/>
                <w:b/>
                <w:sz w:val="22"/>
                <w:szCs w:val="22"/>
                <w:u w:val="single"/>
              </w:rPr>
              <w:t xml:space="preserve">Descriere: </w:t>
            </w:r>
          </w:p>
          <w:p w:rsidR="00EF1AB2" w:rsidRPr="00B103AE" w:rsidRDefault="00EF1AB2" w:rsidP="001A2706">
            <w:pPr>
              <w:tabs>
                <w:tab w:val="left" w:pos="709"/>
              </w:tabs>
              <w:rPr>
                <w:rFonts w:ascii="Times New Roman" w:hAnsi="Times New Roman" w:cs="Times New Roman"/>
                <w:b/>
                <w:sz w:val="22"/>
                <w:szCs w:val="22"/>
              </w:rPr>
            </w:pPr>
            <w:r w:rsidRPr="00B103AE">
              <w:rPr>
                <w:rFonts w:ascii="Times New Roman" w:hAnsi="Times New Roman" w:cs="Times New Roman"/>
                <w:sz w:val="22"/>
                <w:szCs w:val="22"/>
              </w:rPr>
              <w:t xml:space="preserve">Pentru factorul de evaluare </w:t>
            </w:r>
            <w:r w:rsidRPr="00B103AE">
              <w:rPr>
                <w:rFonts w:ascii="Times New Roman" w:hAnsi="Times New Roman" w:cs="Times New Roman"/>
                <w:b/>
                <w:sz w:val="22"/>
                <w:szCs w:val="22"/>
              </w:rPr>
              <w:t>„</w:t>
            </w:r>
            <w:r w:rsidRPr="00B103AE">
              <w:rPr>
                <w:rFonts w:ascii="Times New Roman" w:hAnsi="Times New Roman" w:cs="Times New Roman"/>
                <w:b/>
                <w:sz w:val="22"/>
                <w:szCs w:val="22"/>
                <w:u w:val="single"/>
              </w:rPr>
              <w:t xml:space="preserve">Preţ </w:t>
            </w:r>
            <w:r w:rsidRPr="00B103AE">
              <w:rPr>
                <w:rFonts w:ascii="Times New Roman" w:hAnsi="Times New Roman" w:cs="Times New Roman"/>
                <w:b/>
                <w:bCs/>
                <w:sz w:val="22"/>
                <w:szCs w:val="22"/>
                <w:u w:val="single"/>
              </w:rPr>
              <w:t>revizuirea unui raport in caz de incident</w:t>
            </w:r>
            <w:r w:rsidRPr="00B103AE">
              <w:rPr>
                <w:rFonts w:ascii="Times New Roman" w:hAnsi="Times New Roman" w:cs="Times New Roman"/>
                <w:b/>
                <w:sz w:val="22"/>
                <w:szCs w:val="22"/>
              </w:rPr>
              <w:t xml:space="preserve">”, </w:t>
            </w:r>
            <w:r w:rsidRPr="00B103AE">
              <w:rPr>
                <w:rFonts w:ascii="Times New Roman" w:hAnsi="Times New Roman" w:cs="Times New Roman"/>
                <w:sz w:val="22"/>
                <w:szCs w:val="22"/>
              </w:rPr>
              <w:t>punctajul se acordă astfel:</w:t>
            </w:r>
          </w:p>
          <w:p w:rsidR="00EF1AB2" w:rsidRPr="00B103AE" w:rsidRDefault="004F6751" w:rsidP="001A2706">
            <w:pPr>
              <w:widowControl/>
              <w:tabs>
                <w:tab w:val="left" w:pos="709"/>
              </w:tabs>
              <w:rPr>
                <w:rFonts w:ascii="Times New Roman" w:hAnsi="Times New Roman" w:cs="Times New Roman"/>
                <w:b/>
                <w:sz w:val="22"/>
                <w:szCs w:val="22"/>
              </w:rPr>
            </w:pPr>
            <w:r w:rsidRPr="00B103AE">
              <w:rPr>
                <w:rFonts w:ascii="Times New Roman" w:hAnsi="Times New Roman" w:cs="Times New Roman"/>
                <w:sz w:val="22"/>
                <w:szCs w:val="22"/>
              </w:rPr>
              <w:t>a)</w:t>
            </w:r>
            <w:r w:rsidR="00EF1AB2" w:rsidRPr="00B103AE">
              <w:rPr>
                <w:rFonts w:ascii="Times New Roman" w:hAnsi="Times New Roman" w:cs="Times New Roman"/>
                <w:sz w:val="22"/>
                <w:szCs w:val="22"/>
              </w:rPr>
              <w:t xml:space="preserve">Pentru cel mai mic </w:t>
            </w:r>
            <w:r w:rsidR="00EF1AB2" w:rsidRPr="00B103AE">
              <w:rPr>
                <w:rFonts w:ascii="Times New Roman" w:hAnsi="Times New Roman" w:cs="Times New Roman"/>
                <w:sz w:val="22"/>
                <w:szCs w:val="22"/>
                <w:u w:val="single"/>
              </w:rPr>
              <w:t xml:space="preserve">Preţ </w:t>
            </w:r>
            <w:r w:rsidR="00EF1AB2" w:rsidRPr="00B103AE">
              <w:rPr>
                <w:rFonts w:ascii="Times New Roman" w:hAnsi="Times New Roman" w:cs="Times New Roman"/>
                <w:bCs/>
                <w:sz w:val="22"/>
                <w:szCs w:val="22"/>
                <w:u w:val="single"/>
              </w:rPr>
              <w:t>revizuire-incident</w:t>
            </w:r>
            <w:r w:rsidR="00EF1AB2" w:rsidRPr="00B103AE">
              <w:rPr>
                <w:rFonts w:ascii="Times New Roman" w:hAnsi="Times New Roman" w:cs="Times New Roman"/>
                <w:sz w:val="22"/>
                <w:szCs w:val="22"/>
              </w:rPr>
              <w:t xml:space="preserve"> se acordă maximum de puncte, respectiv 15</w:t>
            </w:r>
          </w:p>
          <w:p w:rsidR="00EF1AB2" w:rsidRPr="00B103AE" w:rsidRDefault="004F6751" w:rsidP="001A2706">
            <w:pPr>
              <w:widowControl/>
              <w:tabs>
                <w:tab w:val="left" w:pos="709"/>
              </w:tabs>
              <w:jc w:val="both"/>
              <w:rPr>
                <w:rFonts w:ascii="Times New Roman" w:hAnsi="Times New Roman" w:cs="Times New Roman"/>
                <w:i/>
                <w:sz w:val="22"/>
                <w:szCs w:val="22"/>
              </w:rPr>
            </w:pPr>
            <w:r w:rsidRPr="00B103AE">
              <w:rPr>
                <w:rFonts w:ascii="Times New Roman" w:hAnsi="Times New Roman" w:cs="Times New Roman"/>
                <w:sz w:val="22"/>
                <w:szCs w:val="22"/>
              </w:rPr>
              <w:t>b)</w:t>
            </w:r>
            <w:r w:rsidR="00EF1AB2" w:rsidRPr="00B103AE">
              <w:rPr>
                <w:rFonts w:ascii="Times New Roman" w:hAnsi="Times New Roman" w:cs="Times New Roman"/>
                <w:sz w:val="22"/>
                <w:szCs w:val="22"/>
              </w:rPr>
              <w:t xml:space="preserve">Pentru alt preţ decât cel prevăzut la lit.a ) punctajul se acordă conform formulei </w:t>
            </w:r>
          </w:p>
          <w:p w:rsidR="0057738B" w:rsidRPr="00B103AE" w:rsidRDefault="00EF1AB2" w:rsidP="001A2706">
            <w:pPr>
              <w:tabs>
                <w:tab w:val="left" w:pos="709"/>
              </w:tabs>
              <w:rPr>
                <w:rFonts w:ascii="Times New Roman" w:hAnsi="Times New Roman" w:cs="Times New Roman"/>
                <w:sz w:val="22"/>
                <w:szCs w:val="22"/>
              </w:rPr>
            </w:pPr>
            <w:r w:rsidRPr="00B103AE">
              <w:rPr>
                <w:rFonts w:ascii="Times New Roman" w:hAnsi="Times New Roman" w:cs="Times New Roman"/>
                <w:b/>
                <w:sz w:val="22"/>
                <w:szCs w:val="22"/>
              </w:rPr>
              <w:t xml:space="preserve">      </w:t>
            </w:r>
            <w:r w:rsidRPr="00B103AE">
              <w:rPr>
                <w:rFonts w:ascii="Times New Roman" w:hAnsi="Times New Roman" w:cs="Times New Roman"/>
                <w:sz w:val="22"/>
                <w:szCs w:val="22"/>
              </w:rPr>
              <w:t>P</w:t>
            </w:r>
            <w:r w:rsidR="00051B74" w:rsidRPr="00B103AE">
              <w:rPr>
                <w:rFonts w:ascii="Times New Roman" w:hAnsi="Times New Roman" w:cs="Times New Roman"/>
                <w:sz w:val="22"/>
                <w:szCs w:val="22"/>
              </w:rPr>
              <w:t>RI</w:t>
            </w:r>
            <w:r w:rsidRPr="00B103AE">
              <w:rPr>
                <w:rFonts w:ascii="Times New Roman" w:hAnsi="Times New Roman" w:cs="Times New Roman"/>
                <w:sz w:val="22"/>
                <w:szCs w:val="22"/>
              </w:rPr>
              <w:t>=(preţ minim /P</w:t>
            </w:r>
            <w:r w:rsidRPr="00B103AE">
              <w:rPr>
                <w:rFonts w:ascii="Times New Roman" w:hAnsi="Times New Roman" w:cs="Times New Roman"/>
                <w:sz w:val="22"/>
                <w:szCs w:val="22"/>
                <w:vertAlign w:val="subscript"/>
              </w:rPr>
              <w:t xml:space="preserve">o) </w:t>
            </w:r>
            <w:r w:rsidRPr="00B103AE">
              <w:rPr>
                <w:rFonts w:ascii="Times New Roman" w:hAnsi="Times New Roman" w:cs="Times New Roman"/>
                <w:sz w:val="22"/>
                <w:szCs w:val="22"/>
              </w:rPr>
              <w:t>x 15, unde P</w:t>
            </w:r>
            <w:r w:rsidRPr="00B103AE">
              <w:rPr>
                <w:rFonts w:ascii="Times New Roman" w:hAnsi="Times New Roman" w:cs="Times New Roman"/>
                <w:sz w:val="22"/>
                <w:szCs w:val="22"/>
                <w:vertAlign w:val="subscript"/>
              </w:rPr>
              <w:t>o</w:t>
            </w:r>
            <w:r w:rsidRPr="00B103AE">
              <w:rPr>
                <w:rFonts w:ascii="Times New Roman" w:hAnsi="Times New Roman" w:cs="Times New Roman"/>
                <w:sz w:val="22"/>
                <w:szCs w:val="22"/>
              </w:rPr>
              <w:t xml:space="preserve"> este preţul ofertei curente pentru </w:t>
            </w:r>
            <w:r w:rsidRPr="00B103AE">
              <w:rPr>
                <w:rFonts w:ascii="Times New Roman" w:hAnsi="Times New Roman" w:cs="Times New Roman"/>
                <w:sz w:val="22"/>
                <w:szCs w:val="22"/>
                <w:u w:val="single"/>
              </w:rPr>
              <w:t xml:space="preserve">Preţ </w:t>
            </w:r>
            <w:r w:rsidRPr="00B103AE">
              <w:rPr>
                <w:rFonts w:ascii="Times New Roman" w:hAnsi="Times New Roman" w:cs="Times New Roman"/>
                <w:bCs/>
                <w:sz w:val="22"/>
                <w:szCs w:val="22"/>
                <w:u w:val="single"/>
              </w:rPr>
              <w:t>revizuire-incident</w:t>
            </w:r>
          </w:p>
        </w:tc>
      </w:tr>
      <w:tr w:rsidR="00F06F85" w:rsidRPr="00B103AE" w:rsidTr="00051B74">
        <w:trPr>
          <w:trHeight w:val="187"/>
          <w:jc w:val="center"/>
        </w:trPr>
        <w:tc>
          <w:tcPr>
            <w:tcW w:w="7954" w:type="dxa"/>
            <w:shd w:val="clear" w:color="auto" w:fill="auto"/>
            <w:hideMark/>
          </w:tcPr>
          <w:p w:rsidR="00F06F85" w:rsidRPr="00B103AE" w:rsidRDefault="004F6751" w:rsidP="001A2706">
            <w:pPr>
              <w:tabs>
                <w:tab w:val="left" w:pos="709"/>
              </w:tabs>
              <w:jc w:val="both"/>
              <w:rPr>
                <w:rFonts w:ascii="Times New Roman" w:hAnsi="Times New Roman" w:cs="Times New Roman"/>
                <w:b/>
                <w:sz w:val="22"/>
                <w:szCs w:val="22"/>
              </w:rPr>
            </w:pPr>
            <w:r w:rsidRPr="00B103AE">
              <w:rPr>
                <w:rFonts w:ascii="Times New Roman" w:hAnsi="Times New Roman" w:cs="Times New Roman"/>
                <w:b/>
                <w:bCs/>
                <w:sz w:val="22"/>
                <w:szCs w:val="22"/>
              </w:rPr>
              <w:lastRenderedPageBreak/>
              <w:t xml:space="preserve">C) </w:t>
            </w:r>
            <w:r w:rsidR="00F06F85" w:rsidRPr="00B103AE">
              <w:rPr>
                <w:rFonts w:ascii="Times New Roman" w:hAnsi="Times New Roman" w:cs="Times New Roman"/>
                <w:b/>
                <w:bCs/>
                <w:sz w:val="22"/>
                <w:szCs w:val="22"/>
              </w:rPr>
              <w:t>Preț pentru revizuirea unui raport de evaluare, indiferent de obiectiv, în cazul modifica</w:t>
            </w:r>
            <w:r w:rsidR="00EF1AB2" w:rsidRPr="00B103AE">
              <w:rPr>
                <w:rFonts w:ascii="Times New Roman" w:hAnsi="Times New Roman" w:cs="Times New Roman"/>
                <w:b/>
                <w:bCs/>
                <w:sz w:val="22"/>
                <w:szCs w:val="22"/>
              </w:rPr>
              <w:t>r</w:t>
            </w:r>
            <w:r w:rsidR="00F06F85" w:rsidRPr="00B103AE">
              <w:rPr>
                <w:rFonts w:ascii="Times New Roman" w:hAnsi="Times New Roman" w:cs="Times New Roman"/>
                <w:b/>
                <w:bCs/>
                <w:sz w:val="22"/>
                <w:szCs w:val="22"/>
              </w:rPr>
              <w:t>ii caracteristicilor arhitecturale, funcţionale sau a obiectului de activitate al unităţii</w:t>
            </w:r>
          </w:p>
        </w:tc>
        <w:tc>
          <w:tcPr>
            <w:tcW w:w="1573" w:type="dxa"/>
            <w:vAlign w:val="center"/>
          </w:tcPr>
          <w:p w:rsidR="00F06F85" w:rsidRPr="00B103AE" w:rsidRDefault="00F06F85" w:rsidP="001A2706">
            <w:pPr>
              <w:tabs>
                <w:tab w:val="left" w:pos="709"/>
              </w:tabs>
              <w:jc w:val="center"/>
              <w:rPr>
                <w:rFonts w:ascii="Times New Roman" w:hAnsi="Times New Roman" w:cs="Times New Roman"/>
                <w:b/>
                <w:sz w:val="22"/>
                <w:szCs w:val="22"/>
              </w:rPr>
            </w:pPr>
            <w:r w:rsidRPr="00B103AE">
              <w:rPr>
                <w:rFonts w:ascii="Times New Roman" w:hAnsi="Times New Roman" w:cs="Times New Roman"/>
                <w:b/>
                <w:sz w:val="22"/>
                <w:szCs w:val="22"/>
              </w:rPr>
              <w:t>15</w:t>
            </w:r>
            <w:r w:rsidR="004F6751" w:rsidRPr="00B103AE">
              <w:rPr>
                <w:rFonts w:ascii="Times New Roman" w:hAnsi="Times New Roman" w:cs="Times New Roman"/>
                <w:b/>
                <w:sz w:val="22"/>
                <w:szCs w:val="22"/>
              </w:rPr>
              <w:t>%</w:t>
            </w:r>
          </w:p>
        </w:tc>
      </w:tr>
      <w:tr w:rsidR="00EF1AB2" w:rsidRPr="00B103AE" w:rsidTr="00051B74">
        <w:trPr>
          <w:trHeight w:val="187"/>
          <w:jc w:val="center"/>
        </w:trPr>
        <w:tc>
          <w:tcPr>
            <w:tcW w:w="9527" w:type="dxa"/>
            <w:gridSpan w:val="2"/>
            <w:shd w:val="clear" w:color="auto" w:fill="auto"/>
            <w:hideMark/>
          </w:tcPr>
          <w:p w:rsidR="00EF1AB2" w:rsidRPr="00B103AE" w:rsidRDefault="00EF1AB2"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u w:val="single"/>
              </w:rPr>
              <w:t xml:space="preserve">Preţ </w:t>
            </w:r>
            <w:r w:rsidRPr="00B103AE">
              <w:rPr>
                <w:rFonts w:ascii="Times New Roman" w:hAnsi="Times New Roman" w:cs="Times New Roman"/>
                <w:bCs/>
                <w:sz w:val="22"/>
                <w:szCs w:val="22"/>
                <w:u w:val="single"/>
              </w:rPr>
              <w:t>revizuire-arhitectura</w:t>
            </w:r>
            <w:r w:rsidRPr="00B103AE">
              <w:rPr>
                <w:rFonts w:ascii="Times New Roman" w:hAnsi="Times New Roman" w:cs="Times New Roman"/>
                <w:sz w:val="22"/>
                <w:szCs w:val="22"/>
              </w:rPr>
              <w:t xml:space="preserve">–punctajul ofertei financiare pentru </w:t>
            </w:r>
            <w:r w:rsidRPr="00B103AE">
              <w:rPr>
                <w:rFonts w:ascii="Times New Roman" w:hAnsi="Times New Roman" w:cs="Times New Roman"/>
                <w:b/>
                <w:bCs/>
                <w:sz w:val="22"/>
                <w:szCs w:val="22"/>
                <w:u w:val="single"/>
              </w:rPr>
              <w:t>revizuirea unui raport in caz de modificare arhitectura</w:t>
            </w:r>
            <w:r w:rsidR="00051B74" w:rsidRPr="00B103AE">
              <w:rPr>
                <w:rFonts w:ascii="Times New Roman" w:hAnsi="Times New Roman" w:cs="Times New Roman"/>
                <w:b/>
                <w:bCs/>
                <w:sz w:val="22"/>
                <w:szCs w:val="22"/>
                <w:u w:val="single"/>
              </w:rPr>
              <w:t>lă</w:t>
            </w:r>
            <w:r w:rsidRPr="00B103AE">
              <w:rPr>
                <w:rFonts w:ascii="Times New Roman" w:hAnsi="Times New Roman" w:cs="Times New Roman"/>
                <w:sz w:val="22"/>
                <w:szCs w:val="22"/>
              </w:rPr>
              <w:t xml:space="preserve"> se calculează conform formulei :</w:t>
            </w:r>
          </w:p>
          <w:p w:rsidR="00EF1AB2" w:rsidRPr="00B103AE" w:rsidRDefault="00EF1AB2"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PRA=(Preţ minim /Po)x 15</w:t>
            </w:r>
          </w:p>
          <w:p w:rsidR="00EF1AB2" w:rsidRPr="00B103AE" w:rsidRDefault="00EF1AB2"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unde :</w:t>
            </w:r>
          </w:p>
          <w:p w:rsidR="00EF1AB2" w:rsidRPr="00B103AE" w:rsidRDefault="00EF1AB2"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 xml:space="preserve">-PRA – reprezintă punctajul obţinut pentru componenta financiara  </w:t>
            </w:r>
            <w:r w:rsidRPr="00B103AE">
              <w:rPr>
                <w:rFonts w:ascii="Times New Roman" w:hAnsi="Times New Roman" w:cs="Times New Roman"/>
                <w:sz w:val="22"/>
                <w:szCs w:val="22"/>
                <w:u w:val="single"/>
              </w:rPr>
              <w:t xml:space="preserve">Preţ </w:t>
            </w:r>
            <w:r w:rsidRPr="00B103AE">
              <w:rPr>
                <w:rFonts w:ascii="Times New Roman" w:hAnsi="Times New Roman" w:cs="Times New Roman"/>
                <w:bCs/>
                <w:sz w:val="22"/>
                <w:szCs w:val="22"/>
                <w:u w:val="single"/>
              </w:rPr>
              <w:t>revizuire-arhitectura</w:t>
            </w:r>
            <w:r w:rsidR="00051B74" w:rsidRPr="00B103AE">
              <w:rPr>
                <w:rFonts w:ascii="Times New Roman" w:hAnsi="Times New Roman" w:cs="Times New Roman"/>
                <w:bCs/>
                <w:sz w:val="22"/>
                <w:szCs w:val="22"/>
                <w:u w:val="single"/>
              </w:rPr>
              <w:t>lă</w:t>
            </w:r>
          </w:p>
          <w:p w:rsidR="00EF1AB2" w:rsidRPr="00B103AE" w:rsidRDefault="00EF1AB2"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 xml:space="preserve">- Po -este preţul ofertei curente </w:t>
            </w:r>
            <w:r w:rsidRPr="00B103AE">
              <w:rPr>
                <w:rFonts w:ascii="Times New Roman" w:hAnsi="Times New Roman" w:cs="Times New Roman"/>
                <w:sz w:val="22"/>
                <w:szCs w:val="22"/>
                <w:u w:val="single"/>
              </w:rPr>
              <w:t xml:space="preserve">Preţ </w:t>
            </w:r>
            <w:r w:rsidRPr="00B103AE">
              <w:rPr>
                <w:rFonts w:ascii="Times New Roman" w:hAnsi="Times New Roman" w:cs="Times New Roman"/>
                <w:bCs/>
                <w:sz w:val="22"/>
                <w:szCs w:val="22"/>
                <w:u w:val="single"/>
              </w:rPr>
              <w:t>revizuire-arhitectura</w:t>
            </w:r>
            <w:r w:rsidR="00051B74" w:rsidRPr="00B103AE">
              <w:rPr>
                <w:rFonts w:ascii="Times New Roman" w:hAnsi="Times New Roman" w:cs="Times New Roman"/>
                <w:bCs/>
                <w:sz w:val="22"/>
                <w:szCs w:val="22"/>
                <w:u w:val="single"/>
              </w:rPr>
              <w:t>lă</w:t>
            </w:r>
          </w:p>
          <w:p w:rsidR="00EF1AB2" w:rsidRPr="00B103AE" w:rsidRDefault="00EF1AB2" w:rsidP="001A2706">
            <w:pPr>
              <w:tabs>
                <w:tab w:val="left" w:pos="709"/>
              </w:tabs>
              <w:rPr>
                <w:rFonts w:ascii="Times New Roman" w:hAnsi="Times New Roman" w:cs="Times New Roman"/>
                <w:sz w:val="22"/>
                <w:szCs w:val="22"/>
              </w:rPr>
            </w:pPr>
            <w:r w:rsidRPr="00B103AE">
              <w:rPr>
                <w:rFonts w:ascii="Times New Roman" w:hAnsi="Times New Roman" w:cs="Times New Roman"/>
                <w:sz w:val="22"/>
                <w:szCs w:val="22"/>
              </w:rPr>
              <w:t>- Preţul minim-  reprezintă oferta financiară cu cel mai mic preţ ofertat pentru</w:t>
            </w:r>
            <w:r w:rsidRPr="00B103AE">
              <w:rPr>
                <w:rFonts w:ascii="Times New Roman" w:hAnsi="Times New Roman" w:cs="Times New Roman"/>
                <w:sz w:val="22"/>
                <w:szCs w:val="22"/>
                <w:u w:val="single"/>
              </w:rPr>
              <w:t xml:space="preserve"> Preţ </w:t>
            </w:r>
            <w:r w:rsidRPr="00B103AE">
              <w:rPr>
                <w:rFonts w:ascii="Times New Roman" w:hAnsi="Times New Roman" w:cs="Times New Roman"/>
                <w:bCs/>
                <w:sz w:val="22"/>
                <w:szCs w:val="22"/>
                <w:u w:val="single"/>
              </w:rPr>
              <w:t>revizuire-arhitectura</w:t>
            </w:r>
            <w:r w:rsidR="00051B74" w:rsidRPr="00B103AE">
              <w:rPr>
                <w:rFonts w:ascii="Times New Roman" w:hAnsi="Times New Roman" w:cs="Times New Roman"/>
                <w:bCs/>
                <w:sz w:val="22"/>
                <w:szCs w:val="22"/>
                <w:u w:val="single"/>
              </w:rPr>
              <w:t>lă</w:t>
            </w:r>
          </w:p>
        </w:tc>
      </w:tr>
      <w:tr w:rsidR="00EF1AB2" w:rsidRPr="00B103AE" w:rsidTr="00051B74">
        <w:trPr>
          <w:trHeight w:val="187"/>
          <w:jc w:val="center"/>
        </w:trPr>
        <w:tc>
          <w:tcPr>
            <w:tcW w:w="9527" w:type="dxa"/>
            <w:gridSpan w:val="2"/>
            <w:shd w:val="clear" w:color="auto" w:fill="auto"/>
            <w:hideMark/>
          </w:tcPr>
          <w:p w:rsidR="00EF1AB2" w:rsidRPr="00B103AE" w:rsidRDefault="00EF1AB2" w:rsidP="001A2706">
            <w:pPr>
              <w:tabs>
                <w:tab w:val="left" w:pos="709"/>
              </w:tabs>
              <w:rPr>
                <w:rFonts w:ascii="Times New Roman" w:hAnsi="Times New Roman" w:cs="Times New Roman"/>
                <w:b/>
                <w:sz w:val="22"/>
                <w:szCs w:val="22"/>
                <w:u w:val="single"/>
              </w:rPr>
            </w:pPr>
            <w:r w:rsidRPr="00B103AE">
              <w:rPr>
                <w:rFonts w:ascii="Times New Roman" w:hAnsi="Times New Roman" w:cs="Times New Roman"/>
                <w:b/>
                <w:sz w:val="22"/>
                <w:szCs w:val="22"/>
                <w:u w:val="single"/>
              </w:rPr>
              <w:t xml:space="preserve">Descriere: </w:t>
            </w:r>
          </w:p>
          <w:p w:rsidR="00EF1AB2" w:rsidRPr="00B103AE" w:rsidRDefault="00EF1AB2" w:rsidP="001A2706">
            <w:pPr>
              <w:tabs>
                <w:tab w:val="left" w:pos="709"/>
              </w:tabs>
              <w:rPr>
                <w:rFonts w:ascii="Times New Roman" w:hAnsi="Times New Roman" w:cs="Times New Roman"/>
                <w:b/>
                <w:sz w:val="22"/>
                <w:szCs w:val="22"/>
              </w:rPr>
            </w:pPr>
            <w:r w:rsidRPr="00B103AE">
              <w:rPr>
                <w:rFonts w:ascii="Times New Roman" w:hAnsi="Times New Roman" w:cs="Times New Roman"/>
                <w:sz w:val="22"/>
                <w:szCs w:val="22"/>
              </w:rPr>
              <w:t xml:space="preserve">Pentru factorul de evaluare </w:t>
            </w:r>
            <w:r w:rsidRPr="00B103AE">
              <w:rPr>
                <w:rFonts w:ascii="Times New Roman" w:hAnsi="Times New Roman" w:cs="Times New Roman"/>
                <w:b/>
                <w:sz w:val="22"/>
                <w:szCs w:val="22"/>
              </w:rPr>
              <w:t>„</w:t>
            </w:r>
            <w:r w:rsidRPr="00B103AE">
              <w:rPr>
                <w:rFonts w:ascii="Times New Roman" w:hAnsi="Times New Roman" w:cs="Times New Roman"/>
                <w:b/>
                <w:sz w:val="22"/>
                <w:szCs w:val="22"/>
                <w:u w:val="single"/>
              </w:rPr>
              <w:t xml:space="preserve">Preţ </w:t>
            </w:r>
            <w:r w:rsidRPr="00B103AE">
              <w:rPr>
                <w:rFonts w:ascii="Times New Roman" w:hAnsi="Times New Roman" w:cs="Times New Roman"/>
                <w:b/>
                <w:bCs/>
                <w:sz w:val="22"/>
                <w:szCs w:val="22"/>
                <w:u w:val="single"/>
              </w:rPr>
              <w:t>revizuirea unui raport in caz de modificare arhitectura</w:t>
            </w:r>
            <w:r w:rsidR="00051B74" w:rsidRPr="00B103AE">
              <w:rPr>
                <w:rFonts w:ascii="Times New Roman" w:hAnsi="Times New Roman" w:cs="Times New Roman"/>
                <w:b/>
                <w:bCs/>
                <w:sz w:val="22"/>
                <w:szCs w:val="22"/>
                <w:u w:val="single"/>
              </w:rPr>
              <w:t>lă</w:t>
            </w:r>
            <w:r w:rsidRPr="00B103AE">
              <w:rPr>
                <w:rFonts w:ascii="Times New Roman" w:hAnsi="Times New Roman" w:cs="Times New Roman"/>
                <w:b/>
                <w:sz w:val="22"/>
                <w:szCs w:val="22"/>
              </w:rPr>
              <w:t xml:space="preserve">”, </w:t>
            </w:r>
            <w:r w:rsidRPr="00B103AE">
              <w:rPr>
                <w:rFonts w:ascii="Times New Roman" w:hAnsi="Times New Roman" w:cs="Times New Roman"/>
                <w:sz w:val="22"/>
                <w:szCs w:val="22"/>
              </w:rPr>
              <w:t>punctajul se acordă astfel:</w:t>
            </w:r>
          </w:p>
          <w:p w:rsidR="00EF1AB2" w:rsidRPr="00B103AE" w:rsidRDefault="00051B74" w:rsidP="00051B74">
            <w:pPr>
              <w:widowControl/>
              <w:tabs>
                <w:tab w:val="left" w:pos="709"/>
              </w:tabs>
              <w:ind w:left="-78"/>
              <w:rPr>
                <w:rFonts w:ascii="Times New Roman" w:hAnsi="Times New Roman" w:cs="Times New Roman"/>
                <w:b/>
                <w:sz w:val="22"/>
                <w:szCs w:val="22"/>
              </w:rPr>
            </w:pPr>
            <w:r w:rsidRPr="00B103AE">
              <w:rPr>
                <w:rFonts w:ascii="Times New Roman" w:hAnsi="Times New Roman" w:cs="Times New Roman"/>
                <w:sz w:val="22"/>
                <w:szCs w:val="22"/>
              </w:rPr>
              <w:t>a)</w:t>
            </w:r>
            <w:r w:rsidR="00EF1AB2" w:rsidRPr="00B103AE">
              <w:rPr>
                <w:rFonts w:ascii="Times New Roman" w:hAnsi="Times New Roman" w:cs="Times New Roman"/>
                <w:sz w:val="22"/>
                <w:szCs w:val="22"/>
              </w:rPr>
              <w:t xml:space="preserve">Pentru cel mai mic </w:t>
            </w:r>
            <w:r w:rsidR="00EF1AB2" w:rsidRPr="00B103AE">
              <w:rPr>
                <w:rFonts w:ascii="Times New Roman" w:hAnsi="Times New Roman" w:cs="Times New Roman"/>
                <w:sz w:val="22"/>
                <w:szCs w:val="22"/>
                <w:u w:val="single"/>
              </w:rPr>
              <w:t xml:space="preserve">Preţ </w:t>
            </w:r>
            <w:r w:rsidR="00EF1AB2" w:rsidRPr="00B103AE">
              <w:rPr>
                <w:rFonts w:ascii="Times New Roman" w:hAnsi="Times New Roman" w:cs="Times New Roman"/>
                <w:bCs/>
                <w:sz w:val="22"/>
                <w:szCs w:val="22"/>
                <w:u w:val="single"/>
              </w:rPr>
              <w:t>revizuire-arhitectura</w:t>
            </w:r>
            <w:r w:rsidR="00EF1AB2" w:rsidRPr="00B103AE">
              <w:rPr>
                <w:rFonts w:ascii="Times New Roman" w:hAnsi="Times New Roman" w:cs="Times New Roman"/>
                <w:sz w:val="22"/>
                <w:szCs w:val="22"/>
                <w:u w:val="single"/>
              </w:rPr>
              <w:t xml:space="preserve"> </w:t>
            </w:r>
            <w:r w:rsidR="00EF1AB2" w:rsidRPr="00B103AE">
              <w:rPr>
                <w:rFonts w:ascii="Times New Roman" w:hAnsi="Times New Roman" w:cs="Times New Roman"/>
                <w:sz w:val="22"/>
                <w:szCs w:val="22"/>
              </w:rPr>
              <w:t>se acordă maximum de puncte, respectiv 15</w:t>
            </w:r>
          </w:p>
          <w:p w:rsidR="00EF1AB2" w:rsidRPr="00B103AE" w:rsidRDefault="00051B74" w:rsidP="00051B74">
            <w:pPr>
              <w:widowControl/>
              <w:tabs>
                <w:tab w:val="left" w:pos="709"/>
              </w:tabs>
              <w:ind w:left="-78"/>
              <w:jc w:val="both"/>
              <w:rPr>
                <w:rFonts w:ascii="Times New Roman" w:hAnsi="Times New Roman" w:cs="Times New Roman"/>
                <w:i/>
                <w:sz w:val="22"/>
                <w:szCs w:val="22"/>
              </w:rPr>
            </w:pPr>
            <w:r w:rsidRPr="00B103AE">
              <w:rPr>
                <w:rFonts w:ascii="Times New Roman" w:hAnsi="Times New Roman" w:cs="Times New Roman"/>
                <w:sz w:val="22"/>
                <w:szCs w:val="22"/>
              </w:rPr>
              <w:t>b)</w:t>
            </w:r>
            <w:r w:rsidR="00EF1AB2" w:rsidRPr="00B103AE">
              <w:rPr>
                <w:rFonts w:ascii="Times New Roman" w:hAnsi="Times New Roman" w:cs="Times New Roman"/>
                <w:sz w:val="22"/>
                <w:szCs w:val="22"/>
              </w:rPr>
              <w:t xml:space="preserve">Pentru alt preţ decât cel prevăzut la lit.a ) punctajul se acordă conform formulei </w:t>
            </w:r>
          </w:p>
          <w:p w:rsidR="00EF1AB2" w:rsidRPr="00B103AE" w:rsidRDefault="00EF1AB2" w:rsidP="00051B74">
            <w:pPr>
              <w:tabs>
                <w:tab w:val="left" w:pos="709"/>
              </w:tabs>
              <w:rPr>
                <w:rFonts w:ascii="Times New Roman" w:hAnsi="Times New Roman" w:cs="Times New Roman"/>
                <w:sz w:val="22"/>
                <w:szCs w:val="22"/>
              </w:rPr>
            </w:pPr>
            <w:r w:rsidRPr="00B103AE">
              <w:rPr>
                <w:rFonts w:ascii="Times New Roman" w:hAnsi="Times New Roman" w:cs="Times New Roman"/>
                <w:sz w:val="22"/>
                <w:szCs w:val="22"/>
              </w:rPr>
              <w:t>P</w:t>
            </w:r>
            <w:r w:rsidR="00051B74" w:rsidRPr="00B103AE">
              <w:rPr>
                <w:rFonts w:ascii="Times New Roman" w:hAnsi="Times New Roman" w:cs="Times New Roman"/>
                <w:sz w:val="22"/>
                <w:szCs w:val="22"/>
              </w:rPr>
              <w:t>RA</w:t>
            </w:r>
            <w:r w:rsidRPr="00B103AE">
              <w:rPr>
                <w:rFonts w:ascii="Times New Roman" w:hAnsi="Times New Roman" w:cs="Times New Roman"/>
                <w:sz w:val="22"/>
                <w:szCs w:val="22"/>
              </w:rPr>
              <w:t>=(preţ minim /P</w:t>
            </w:r>
            <w:r w:rsidRPr="00B103AE">
              <w:rPr>
                <w:rFonts w:ascii="Times New Roman" w:hAnsi="Times New Roman" w:cs="Times New Roman"/>
                <w:sz w:val="22"/>
                <w:szCs w:val="22"/>
                <w:vertAlign w:val="subscript"/>
              </w:rPr>
              <w:t xml:space="preserve">o) </w:t>
            </w:r>
            <w:r w:rsidRPr="00B103AE">
              <w:rPr>
                <w:rFonts w:ascii="Times New Roman" w:hAnsi="Times New Roman" w:cs="Times New Roman"/>
                <w:sz w:val="22"/>
                <w:szCs w:val="22"/>
              </w:rPr>
              <w:t>x 15, unde P</w:t>
            </w:r>
            <w:r w:rsidRPr="00B103AE">
              <w:rPr>
                <w:rFonts w:ascii="Times New Roman" w:hAnsi="Times New Roman" w:cs="Times New Roman"/>
                <w:sz w:val="22"/>
                <w:szCs w:val="22"/>
                <w:vertAlign w:val="subscript"/>
              </w:rPr>
              <w:t>o</w:t>
            </w:r>
            <w:r w:rsidRPr="00B103AE">
              <w:rPr>
                <w:rFonts w:ascii="Times New Roman" w:hAnsi="Times New Roman" w:cs="Times New Roman"/>
                <w:sz w:val="22"/>
                <w:szCs w:val="22"/>
              </w:rPr>
              <w:t xml:space="preserve"> este preţul ofertei curente pentru </w:t>
            </w:r>
            <w:r w:rsidRPr="00B103AE">
              <w:rPr>
                <w:rFonts w:ascii="Times New Roman" w:hAnsi="Times New Roman" w:cs="Times New Roman"/>
                <w:sz w:val="22"/>
                <w:szCs w:val="22"/>
                <w:u w:val="single"/>
              </w:rPr>
              <w:t xml:space="preserve">Preţ </w:t>
            </w:r>
            <w:r w:rsidRPr="00B103AE">
              <w:rPr>
                <w:rFonts w:ascii="Times New Roman" w:hAnsi="Times New Roman" w:cs="Times New Roman"/>
                <w:bCs/>
                <w:sz w:val="22"/>
                <w:szCs w:val="22"/>
                <w:u w:val="single"/>
              </w:rPr>
              <w:t>revizuire-arhitectura</w:t>
            </w:r>
            <w:r w:rsidR="00051B74" w:rsidRPr="00B103AE">
              <w:rPr>
                <w:rFonts w:ascii="Times New Roman" w:hAnsi="Times New Roman" w:cs="Times New Roman"/>
                <w:bCs/>
                <w:sz w:val="22"/>
                <w:szCs w:val="22"/>
                <w:u w:val="single"/>
              </w:rPr>
              <w:t>lă</w:t>
            </w:r>
          </w:p>
        </w:tc>
      </w:tr>
    </w:tbl>
    <w:p w:rsidR="0010675E" w:rsidRPr="00B103AE" w:rsidRDefault="009E01E8" w:rsidP="009E01E8">
      <w:pPr>
        <w:pStyle w:val="Bodytext0"/>
        <w:tabs>
          <w:tab w:val="left" w:pos="709"/>
        </w:tabs>
        <w:spacing w:before="0" w:line="276" w:lineRule="auto"/>
        <w:ind w:firstLine="0"/>
        <w:rPr>
          <w:bCs/>
          <w:sz w:val="24"/>
          <w:szCs w:val="24"/>
        </w:rPr>
      </w:pPr>
      <w:r w:rsidRPr="00B103AE">
        <w:rPr>
          <w:bCs/>
          <w:sz w:val="24"/>
          <w:szCs w:val="24"/>
        </w:rPr>
        <w:tab/>
      </w:r>
      <w:r w:rsidR="00051B74" w:rsidRPr="00B103AE">
        <w:rPr>
          <w:bCs/>
          <w:sz w:val="24"/>
          <w:szCs w:val="24"/>
        </w:rPr>
        <w:t xml:space="preserve">!!!Pentru componentele </w:t>
      </w:r>
      <w:r w:rsidRPr="00B103AE">
        <w:rPr>
          <w:b/>
          <w:bCs/>
          <w:sz w:val="24"/>
          <w:szCs w:val="24"/>
          <w:u w:val="single"/>
        </w:rPr>
        <w:t>Preţ revizuirea unui raport in caz de incident</w:t>
      </w:r>
      <w:r w:rsidRPr="00B103AE">
        <w:rPr>
          <w:bCs/>
          <w:sz w:val="24"/>
          <w:szCs w:val="24"/>
        </w:rPr>
        <w:t xml:space="preserve"> și </w:t>
      </w:r>
      <w:r w:rsidRPr="00B103AE">
        <w:rPr>
          <w:b/>
          <w:bCs/>
          <w:sz w:val="24"/>
          <w:szCs w:val="24"/>
          <w:u w:val="single"/>
        </w:rPr>
        <w:t>Preţ revizuirea unui raport in caz de modificare arhitecturală</w:t>
      </w:r>
      <w:r w:rsidRPr="00B103AE">
        <w:rPr>
          <w:bCs/>
          <w:sz w:val="24"/>
          <w:szCs w:val="24"/>
        </w:rPr>
        <w:t xml:space="preserve"> oferta financiară NU fa vi 0,00lei, în caz contrar oferta va fi declarată neconformă!!!</w:t>
      </w:r>
    </w:p>
    <w:p w:rsidR="0010675E" w:rsidRPr="00B103AE" w:rsidRDefault="0010675E" w:rsidP="001A2706">
      <w:pPr>
        <w:pStyle w:val="Bodytext0"/>
        <w:tabs>
          <w:tab w:val="left" w:pos="709"/>
        </w:tabs>
        <w:spacing w:before="0"/>
        <w:ind w:firstLine="0"/>
        <w:rPr>
          <w:bCs/>
          <w:sz w:val="24"/>
          <w:szCs w:val="24"/>
        </w:rPr>
      </w:pPr>
    </w:p>
    <w:p w:rsidR="00EF1AB2" w:rsidRPr="00B103AE" w:rsidRDefault="00EF1AB2" w:rsidP="001A2706">
      <w:pPr>
        <w:pStyle w:val="Bodytext0"/>
        <w:tabs>
          <w:tab w:val="left" w:pos="709"/>
        </w:tabs>
        <w:spacing w:before="0"/>
        <w:ind w:firstLine="0"/>
        <w:rPr>
          <w:bCs/>
          <w:sz w:val="24"/>
          <w:szCs w:val="24"/>
        </w:rPr>
      </w:pPr>
      <w:r w:rsidRPr="00B103AE">
        <w:rPr>
          <w:bCs/>
          <w:sz w:val="24"/>
          <w:szCs w:val="24"/>
        </w:rPr>
        <w:t>Punctajul ofertei se va calcula conform formulei</w:t>
      </w:r>
    </w:p>
    <w:p w:rsidR="0010675E" w:rsidRPr="00B103AE" w:rsidRDefault="00EF1AB2" w:rsidP="001A2706">
      <w:pPr>
        <w:pStyle w:val="Bodytext0"/>
        <w:tabs>
          <w:tab w:val="left" w:pos="709"/>
        </w:tabs>
        <w:spacing w:before="0"/>
        <w:ind w:firstLine="0"/>
        <w:rPr>
          <w:bCs/>
          <w:sz w:val="24"/>
          <w:szCs w:val="24"/>
        </w:rPr>
      </w:pPr>
      <w:r w:rsidRPr="00B103AE">
        <w:rPr>
          <w:bCs/>
          <w:sz w:val="24"/>
          <w:szCs w:val="24"/>
        </w:rPr>
        <w:t>Punctaj = PAR + PRI+ PRA</w:t>
      </w:r>
    </w:p>
    <w:p w:rsidR="00EF1AB2" w:rsidRPr="00B103AE" w:rsidRDefault="00EF1AB2" w:rsidP="001A2706">
      <w:pPr>
        <w:pStyle w:val="Bodytext0"/>
        <w:tabs>
          <w:tab w:val="left" w:pos="709"/>
        </w:tabs>
        <w:spacing w:before="0"/>
        <w:ind w:firstLine="0"/>
        <w:rPr>
          <w:bCs/>
          <w:sz w:val="24"/>
          <w:szCs w:val="24"/>
        </w:rPr>
      </w:pPr>
      <w:r w:rsidRPr="00B103AE">
        <w:rPr>
          <w:bCs/>
          <w:sz w:val="24"/>
          <w:szCs w:val="24"/>
        </w:rPr>
        <w:t xml:space="preserve">Unde </w:t>
      </w:r>
    </w:p>
    <w:p w:rsidR="00E47AA9" w:rsidRPr="00B103AE" w:rsidRDefault="00EF1AB2" w:rsidP="001A2706">
      <w:pPr>
        <w:pStyle w:val="Bodytext0"/>
        <w:shd w:val="clear" w:color="auto" w:fill="auto"/>
        <w:tabs>
          <w:tab w:val="left" w:pos="709"/>
        </w:tabs>
        <w:spacing w:before="0"/>
        <w:ind w:right="20" w:firstLine="0"/>
        <w:rPr>
          <w:bCs/>
          <w:sz w:val="24"/>
          <w:szCs w:val="24"/>
          <w:u w:val="single"/>
        </w:rPr>
      </w:pPr>
      <w:r w:rsidRPr="00B103AE">
        <w:rPr>
          <w:bCs/>
          <w:sz w:val="24"/>
          <w:szCs w:val="24"/>
        </w:rPr>
        <w:t xml:space="preserve">- PAR – reprezintă punctajul obţinut pentru componenta financiara </w:t>
      </w:r>
      <w:r w:rsidR="00051B74" w:rsidRPr="00B103AE">
        <w:rPr>
          <w:bCs/>
          <w:sz w:val="24"/>
          <w:szCs w:val="24"/>
          <w:u w:val="single"/>
        </w:rPr>
        <w:t>Preţ total pentru analizele de risc</w:t>
      </w:r>
    </w:p>
    <w:p w:rsidR="00EF1AB2" w:rsidRPr="00B103AE" w:rsidRDefault="00EF1AB2" w:rsidP="001A2706">
      <w:pPr>
        <w:pStyle w:val="Bodytext0"/>
        <w:shd w:val="clear" w:color="auto" w:fill="auto"/>
        <w:tabs>
          <w:tab w:val="left" w:pos="709"/>
        </w:tabs>
        <w:spacing w:before="0"/>
        <w:ind w:right="20" w:firstLine="0"/>
        <w:rPr>
          <w:bCs/>
          <w:sz w:val="24"/>
          <w:szCs w:val="24"/>
        </w:rPr>
      </w:pPr>
      <w:r w:rsidRPr="00B103AE">
        <w:rPr>
          <w:bCs/>
          <w:sz w:val="24"/>
          <w:szCs w:val="24"/>
        </w:rPr>
        <w:t xml:space="preserve">- PRI – reprezintă punctajul obţinut pentru componenta financiara </w:t>
      </w:r>
      <w:r w:rsidRPr="00B103AE">
        <w:rPr>
          <w:bCs/>
          <w:sz w:val="24"/>
          <w:szCs w:val="24"/>
          <w:u w:val="single"/>
        </w:rPr>
        <w:t>Preţ revizuire-incident</w:t>
      </w:r>
    </w:p>
    <w:p w:rsidR="00EF1AB2" w:rsidRPr="00B103AE" w:rsidRDefault="00EF1AB2" w:rsidP="001A2706">
      <w:pPr>
        <w:pStyle w:val="Bodytext0"/>
        <w:shd w:val="clear" w:color="auto" w:fill="auto"/>
        <w:tabs>
          <w:tab w:val="left" w:pos="709"/>
        </w:tabs>
        <w:spacing w:before="0"/>
        <w:ind w:right="20" w:firstLine="0"/>
        <w:rPr>
          <w:bCs/>
          <w:sz w:val="24"/>
          <w:szCs w:val="24"/>
          <w:u w:val="single"/>
        </w:rPr>
      </w:pPr>
      <w:r w:rsidRPr="00B103AE">
        <w:rPr>
          <w:bCs/>
          <w:sz w:val="24"/>
          <w:szCs w:val="24"/>
        </w:rPr>
        <w:t>- PRA – reprezintă punctajul obţinu</w:t>
      </w:r>
      <w:r w:rsidR="004F6751" w:rsidRPr="00B103AE">
        <w:rPr>
          <w:bCs/>
          <w:sz w:val="24"/>
          <w:szCs w:val="24"/>
        </w:rPr>
        <w:t xml:space="preserve">t pentru componenta financiara </w:t>
      </w:r>
      <w:r w:rsidRPr="00B103AE">
        <w:rPr>
          <w:bCs/>
          <w:sz w:val="24"/>
          <w:szCs w:val="24"/>
          <w:u w:val="single"/>
        </w:rPr>
        <w:t>Preţ revizuire-arhitectura</w:t>
      </w:r>
    </w:p>
    <w:p w:rsidR="00EF1AB2" w:rsidRPr="00B103AE" w:rsidRDefault="00EF1AB2" w:rsidP="001A2706">
      <w:pPr>
        <w:pStyle w:val="Bodytext0"/>
        <w:shd w:val="clear" w:color="auto" w:fill="auto"/>
        <w:tabs>
          <w:tab w:val="left" w:pos="709"/>
        </w:tabs>
        <w:spacing w:before="0"/>
        <w:ind w:right="20" w:firstLine="0"/>
        <w:rPr>
          <w:bCs/>
          <w:sz w:val="24"/>
          <w:szCs w:val="24"/>
          <w:u w:val="single"/>
        </w:rPr>
      </w:pPr>
    </w:p>
    <w:p w:rsidR="005F4E95" w:rsidRPr="00B103AE" w:rsidRDefault="002708DF" w:rsidP="001A2706">
      <w:pPr>
        <w:pStyle w:val="Bodytext0"/>
        <w:tabs>
          <w:tab w:val="left" w:pos="709"/>
        </w:tabs>
        <w:spacing w:before="0"/>
        <w:ind w:right="20" w:firstLine="426"/>
        <w:rPr>
          <w:bCs/>
          <w:sz w:val="24"/>
          <w:szCs w:val="24"/>
          <w:u w:val="single"/>
        </w:rPr>
      </w:pPr>
      <w:r w:rsidRPr="00B103AE">
        <w:rPr>
          <w:bCs/>
          <w:sz w:val="24"/>
          <w:szCs w:val="24"/>
          <w:u w:val="single"/>
        </w:rPr>
        <w:t xml:space="preserve">Condiţii referitoare contract: </w:t>
      </w:r>
    </w:p>
    <w:p w:rsidR="005F4E95" w:rsidRPr="00B103AE" w:rsidRDefault="005F4E95" w:rsidP="001A2706">
      <w:pPr>
        <w:pStyle w:val="Bodytext0"/>
        <w:tabs>
          <w:tab w:val="left" w:pos="709"/>
        </w:tabs>
        <w:spacing w:before="0"/>
        <w:ind w:right="20" w:firstLine="426"/>
        <w:rPr>
          <w:bCs/>
          <w:sz w:val="24"/>
          <w:szCs w:val="24"/>
        </w:rPr>
      </w:pPr>
      <w:r w:rsidRPr="00B103AE">
        <w:rPr>
          <w:bCs/>
          <w:sz w:val="24"/>
          <w:szCs w:val="24"/>
        </w:rPr>
        <w:t xml:space="preserve">Termenul de prestare a serviciului de </w:t>
      </w:r>
      <w:r w:rsidRPr="00B103AE">
        <w:rPr>
          <w:bCs/>
          <w:sz w:val="24"/>
          <w:szCs w:val="24"/>
          <w:lang w:bidi="ar-SA"/>
        </w:rPr>
        <w:t>e</w:t>
      </w:r>
      <w:r w:rsidR="000E3B33" w:rsidRPr="00B103AE">
        <w:rPr>
          <w:bCs/>
          <w:sz w:val="24"/>
          <w:szCs w:val="24"/>
          <w:lang w:bidi="ar-SA"/>
        </w:rPr>
        <w:t>fectuare</w:t>
      </w:r>
      <w:r w:rsidRPr="00B103AE">
        <w:rPr>
          <w:bCs/>
          <w:sz w:val="24"/>
          <w:szCs w:val="24"/>
          <w:lang w:bidi="ar-SA"/>
        </w:rPr>
        <w:t xml:space="preserve"> </w:t>
      </w:r>
      <w:r w:rsidR="000E3B33" w:rsidRPr="00B103AE">
        <w:rPr>
          <w:bCs/>
          <w:sz w:val="24"/>
          <w:szCs w:val="24"/>
          <w:lang w:bidi="ar-SA"/>
        </w:rPr>
        <w:t>a analizei de risc</w:t>
      </w:r>
      <w:r w:rsidRPr="00B103AE">
        <w:rPr>
          <w:bCs/>
          <w:sz w:val="24"/>
          <w:szCs w:val="24"/>
        </w:rPr>
        <w:t xml:space="preserve"> este de </w:t>
      </w:r>
      <w:r w:rsidR="002324A4" w:rsidRPr="00B103AE">
        <w:rPr>
          <w:bCs/>
          <w:sz w:val="24"/>
          <w:szCs w:val="24"/>
        </w:rPr>
        <w:t>3</w:t>
      </w:r>
      <w:r w:rsidRPr="00B103AE">
        <w:rPr>
          <w:bCs/>
          <w:sz w:val="24"/>
          <w:szCs w:val="24"/>
        </w:rPr>
        <w:t xml:space="preserve"> luni.</w:t>
      </w:r>
    </w:p>
    <w:p w:rsidR="005F4E95" w:rsidRPr="00B103AE" w:rsidRDefault="005F4E95" w:rsidP="001A2706">
      <w:pPr>
        <w:pStyle w:val="Bodytext0"/>
        <w:tabs>
          <w:tab w:val="left" w:pos="709"/>
        </w:tabs>
        <w:spacing w:before="0"/>
        <w:ind w:right="20" w:firstLine="426"/>
        <w:rPr>
          <w:bCs/>
          <w:sz w:val="24"/>
          <w:szCs w:val="24"/>
        </w:rPr>
      </w:pPr>
      <w:r w:rsidRPr="00B103AE">
        <w:rPr>
          <w:bCs/>
          <w:sz w:val="24"/>
          <w:szCs w:val="24"/>
        </w:rPr>
        <w:t>Termenul de revizuirea raportului de evaluare atunci cînd</w:t>
      </w:r>
      <w:r w:rsidR="002708DF" w:rsidRPr="00B103AE">
        <w:rPr>
          <w:bCs/>
          <w:sz w:val="24"/>
          <w:szCs w:val="24"/>
        </w:rPr>
        <w:t xml:space="preserve"> se constată</w:t>
      </w:r>
      <w:r w:rsidRPr="00B103AE">
        <w:rPr>
          <w:bCs/>
          <w:sz w:val="24"/>
          <w:szCs w:val="24"/>
        </w:rPr>
        <w:t xml:space="preserve"> producerea unui incident de securitate la unitatea respectivă</w:t>
      </w:r>
      <w:r w:rsidR="002708DF" w:rsidRPr="00B103AE">
        <w:rPr>
          <w:bCs/>
          <w:sz w:val="24"/>
          <w:szCs w:val="24"/>
        </w:rPr>
        <w:t xml:space="preserve"> este de 30 de zile de la solicitarea scrisă a beneficiarului adresată prestatorului</w:t>
      </w:r>
      <w:r w:rsidR="002324A4" w:rsidRPr="00B103AE">
        <w:rPr>
          <w:bCs/>
          <w:sz w:val="24"/>
          <w:szCs w:val="24"/>
        </w:rPr>
        <w:t>.</w:t>
      </w:r>
    </w:p>
    <w:p w:rsidR="002708DF" w:rsidRPr="00B103AE" w:rsidRDefault="002708DF" w:rsidP="001A2706">
      <w:pPr>
        <w:pStyle w:val="Bodytext0"/>
        <w:tabs>
          <w:tab w:val="left" w:pos="709"/>
        </w:tabs>
        <w:spacing w:before="0"/>
        <w:ind w:right="20" w:firstLine="426"/>
        <w:rPr>
          <w:bCs/>
          <w:sz w:val="24"/>
          <w:szCs w:val="24"/>
        </w:rPr>
      </w:pPr>
      <w:r w:rsidRPr="00B103AE">
        <w:rPr>
          <w:bCs/>
          <w:sz w:val="24"/>
          <w:szCs w:val="24"/>
        </w:rPr>
        <w:t xml:space="preserve">Termenul de revizuirea raportului de evaluare atunci cînd se produce modificarea caracteristicilor arhitecturale, funcţionale sau a obiectului de activitate este de </w:t>
      </w:r>
      <w:r w:rsidR="005937AF" w:rsidRPr="00B103AE">
        <w:rPr>
          <w:bCs/>
          <w:sz w:val="24"/>
          <w:szCs w:val="24"/>
        </w:rPr>
        <w:t>15</w:t>
      </w:r>
      <w:r w:rsidRPr="00B103AE">
        <w:rPr>
          <w:bCs/>
          <w:sz w:val="24"/>
          <w:szCs w:val="24"/>
        </w:rPr>
        <w:t xml:space="preserve"> zile de la solicitarea scrisă a beneficiarului adresată prestatorului.</w:t>
      </w:r>
    </w:p>
    <w:p w:rsidR="002708DF" w:rsidRPr="00B103AE" w:rsidRDefault="005F4E95" w:rsidP="001A2706">
      <w:pPr>
        <w:pStyle w:val="Bodytext0"/>
        <w:tabs>
          <w:tab w:val="left" w:pos="709"/>
        </w:tabs>
        <w:spacing w:before="0"/>
        <w:ind w:right="20" w:firstLine="426"/>
        <w:rPr>
          <w:bCs/>
          <w:sz w:val="24"/>
          <w:szCs w:val="24"/>
        </w:rPr>
      </w:pPr>
      <w:r w:rsidRPr="00B103AE">
        <w:rPr>
          <w:bCs/>
          <w:sz w:val="24"/>
          <w:szCs w:val="24"/>
        </w:rPr>
        <w:t xml:space="preserve">Durata contractului </w:t>
      </w:r>
      <w:r w:rsidR="002708DF" w:rsidRPr="00B103AE">
        <w:rPr>
          <w:bCs/>
          <w:sz w:val="24"/>
          <w:szCs w:val="24"/>
        </w:rPr>
        <w:t>acoperă perioada dintre două revizuiri ale analizei de risc așa după cum este prevăzută la art.4 (4) lit.a din INSTRUCŢIUNI nr. 9 din 1 februarie 2013  (cel puţin o dată la 3 ani, pentru corelarea cu dinamica parametrilor interni şi externi care generează şi/sau modifică riscurile la securitatea fizică a unităţii).</w:t>
      </w:r>
      <w:r w:rsidRPr="00B103AE">
        <w:rPr>
          <w:bCs/>
          <w:sz w:val="24"/>
          <w:szCs w:val="24"/>
        </w:rPr>
        <w:t xml:space="preserve"> </w:t>
      </w:r>
    </w:p>
    <w:p w:rsidR="00781305" w:rsidRPr="00B103AE" w:rsidRDefault="00781305" w:rsidP="001A2706">
      <w:pPr>
        <w:pStyle w:val="Bodytext0"/>
        <w:tabs>
          <w:tab w:val="left" w:pos="709"/>
        </w:tabs>
        <w:spacing w:before="0"/>
        <w:ind w:right="20" w:firstLine="426"/>
        <w:rPr>
          <w:bCs/>
          <w:sz w:val="24"/>
          <w:szCs w:val="24"/>
        </w:rPr>
      </w:pPr>
    </w:p>
    <w:p w:rsidR="008D13E3" w:rsidRPr="00B103AE" w:rsidRDefault="008D13E3" w:rsidP="001A2706">
      <w:pPr>
        <w:pStyle w:val="Bodytext0"/>
        <w:tabs>
          <w:tab w:val="left" w:pos="709"/>
        </w:tabs>
        <w:spacing w:before="0"/>
        <w:ind w:right="20" w:firstLine="426"/>
        <w:rPr>
          <w:b/>
          <w:bCs/>
          <w:sz w:val="24"/>
          <w:szCs w:val="24"/>
        </w:rPr>
      </w:pPr>
      <w:r w:rsidRPr="00B103AE">
        <w:rPr>
          <w:bCs/>
          <w:sz w:val="24"/>
          <w:szCs w:val="24"/>
          <w:u w:val="single"/>
        </w:rPr>
        <w:t>Condiţiile şi termenele de recepţie</w:t>
      </w:r>
      <w:r w:rsidRPr="00B103AE">
        <w:rPr>
          <w:b/>
          <w:bCs/>
          <w:sz w:val="24"/>
          <w:szCs w:val="24"/>
        </w:rPr>
        <w:t>:</w:t>
      </w:r>
    </w:p>
    <w:p w:rsidR="008D13E3" w:rsidRPr="00B103AE" w:rsidRDefault="008D13E3" w:rsidP="001A2706">
      <w:pPr>
        <w:pStyle w:val="Bodytext0"/>
        <w:tabs>
          <w:tab w:val="left" w:pos="709"/>
        </w:tabs>
        <w:spacing w:before="0"/>
        <w:ind w:firstLine="426"/>
        <w:rPr>
          <w:bCs/>
          <w:sz w:val="24"/>
          <w:szCs w:val="24"/>
        </w:rPr>
      </w:pPr>
      <w:r w:rsidRPr="00B103AE">
        <w:rPr>
          <w:bCs/>
          <w:sz w:val="24"/>
          <w:szCs w:val="24"/>
        </w:rPr>
        <w:t>Recepţia (cantitativă şi calitativă) se va efectua la sediul Universității "Alexandru Ioan Cuza ” din Iaşi în prezenţa reprezentanţilor ambelor părţi şi va fi consemnată într-un proces verbal de recepţie semnat de ambele părţi contractante.</w:t>
      </w:r>
    </w:p>
    <w:p w:rsidR="00781305" w:rsidRPr="00B103AE" w:rsidRDefault="008D13E3" w:rsidP="001A2706">
      <w:pPr>
        <w:pStyle w:val="Bodytext0"/>
        <w:tabs>
          <w:tab w:val="left" w:pos="709"/>
        </w:tabs>
        <w:spacing w:before="0"/>
        <w:ind w:firstLine="426"/>
        <w:rPr>
          <w:bCs/>
          <w:sz w:val="24"/>
          <w:szCs w:val="24"/>
        </w:rPr>
      </w:pPr>
      <w:r w:rsidRPr="00B103AE">
        <w:rPr>
          <w:bCs/>
          <w:sz w:val="24"/>
          <w:szCs w:val="24"/>
        </w:rPr>
        <w:t xml:space="preserve">Cele </w:t>
      </w:r>
      <w:r w:rsidR="00437289" w:rsidRPr="00B103AE">
        <w:rPr>
          <w:bCs/>
          <w:sz w:val="24"/>
          <w:szCs w:val="24"/>
        </w:rPr>
        <w:t>49</w:t>
      </w:r>
      <w:r w:rsidRPr="00B103AE">
        <w:rPr>
          <w:bCs/>
          <w:sz w:val="24"/>
          <w:szCs w:val="24"/>
        </w:rPr>
        <w:t xml:space="preserve"> de rapoarte de evaluare şi tratare a riscurilor la securitatea fizică vor fi predate atât pe suport de hârtie cât şi pe suport electronic (DVD sau stick memorie USB). </w:t>
      </w:r>
    </w:p>
    <w:p w:rsidR="008D13E3" w:rsidRPr="00B103AE" w:rsidRDefault="008D13E3" w:rsidP="001A2706">
      <w:pPr>
        <w:pStyle w:val="Bodytext0"/>
        <w:tabs>
          <w:tab w:val="left" w:pos="709"/>
        </w:tabs>
        <w:spacing w:before="0"/>
        <w:ind w:firstLine="426"/>
        <w:rPr>
          <w:bCs/>
          <w:sz w:val="24"/>
          <w:szCs w:val="24"/>
        </w:rPr>
      </w:pPr>
      <w:r w:rsidRPr="00B103AE">
        <w:rPr>
          <w:bCs/>
          <w:sz w:val="24"/>
          <w:szCs w:val="24"/>
        </w:rPr>
        <w:t xml:space="preserve"> </w:t>
      </w:r>
    </w:p>
    <w:p w:rsidR="008D13E3" w:rsidRPr="00B103AE" w:rsidRDefault="008D13E3" w:rsidP="001A2706">
      <w:pPr>
        <w:pStyle w:val="Bodytext0"/>
        <w:tabs>
          <w:tab w:val="left" w:pos="709"/>
        </w:tabs>
        <w:spacing w:before="0"/>
        <w:ind w:right="20" w:firstLine="426"/>
        <w:rPr>
          <w:bCs/>
          <w:sz w:val="24"/>
          <w:szCs w:val="24"/>
          <w:u w:val="single"/>
        </w:rPr>
      </w:pPr>
      <w:r w:rsidRPr="00B103AE">
        <w:rPr>
          <w:bCs/>
          <w:sz w:val="24"/>
          <w:szCs w:val="24"/>
          <w:u w:val="single"/>
        </w:rPr>
        <w:t>Condiţiile şi termenele de plată:</w:t>
      </w:r>
    </w:p>
    <w:p w:rsidR="008D13E3" w:rsidRPr="00B103AE" w:rsidRDefault="008D13E3" w:rsidP="001A2706">
      <w:pPr>
        <w:pStyle w:val="Bodytext0"/>
        <w:tabs>
          <w:tab w:val="left" w:pos="709"/>
        </w:tabs>
        <w:spacing w:before="0"/>
        <w:ind w:firstLine="426"/>
        <w:rPr>
          <w:bCs/>
          <w:sz w:val="24"/>
          <w:szCs w:val="24"/>
        </w:rPr>
      </w:pPr>
      <w:r w:rsidRPr="00B103AE">
        <w:rPr>
          <w:bCs/>
          <w:sz w:val="24"/>
          <w:szCs w:val="24"/>
        </w:rPr>
        <w:t xml:space="preserve">Modalitatea de plată: după recepţia calitativă si cantitativă a serviciului, pe bază de factură fiscală în original, a procesului verbal de recepţie semnat de ambele părţi şi a celor </w:t>
      </w:r>
      <w:r w:rsidR="00CB7C55" w:rsidRPr="00B103AE">
        <w:rPr>
          <w:bCs/>
          <w:sz w:val="24"/>
          <w:szCs w:val="24"/>
        </w:rPr>
        <w:t>49</w:t>
      </w:r>
      <w:r w:rsidRPr="00B103AE">
        <w:rPr>
          <w:bCs/>
          <w:sz w:val="24"/>
          <w:szCs w:val="24"/>
        </w:rPr>
        <w:t xml:space="preserve"> de rapoarte de evaluare şi tratare a riscurilor la securitatea fizică.</w:t>
      </w:r>
    </w:p>
    <w:p w:rsidR="008D13E3" w:rsidRPr="00B103AE" w:rsidRDefault="008D13E3" w:rsidP="001A2706">
      <w:pPr>
        <w:pStyle w:val="Bodytext0"/>
        <w:tabs>
          <w:tab w:val="left" w:pos="709"/>
        </w:tabs>
        <w:spacing w:before="0"/>
        <w:ind w:right="20" w:firstLine="426"/>
        <w:rPr>
          <w:bCs/>
          <w:sz w:val="24"/>
          <w:szCs w:val="24"/>
        </w:rPr>
      </w:pPr>
      <w:r w:rsidRPr="00B103AE">
        <w:rPr>
          <w:bCs/>
          <w:sz w:val="24"/>
          <w:szCs w:val="24"/>
        </w:rPr>
        <w:t>Termenul de plată: 30 zile de la recepţia finală.</w:t>
      </w:r>
    </w:p>
    <w:p w:rsidR="00437289" w:rsidRPr="00B103AE" w:rsidRDefault="00437289" w:rsidP="001A2706">
      <w:pPr>
        <w:pStyle w:val="Bodytext0"/>
        <w:tabs>
          <w:tab w:val="left" w:pos="709"/>
        </w:tabs>
        <w:spacing w:before="0"/>
        <w:ind w:right="20" w:firstLine="426"/>
        <w:rPr>
          <w:bCs/>
          <w:sz w:val="24"/>
          <w:szCs w:val="24"/>
        </w:rPr>
      </w:pPr>
      <w:r w:rsidRPr="00B103AE">
        <w:rPr>
          <w:bCs/>
          <w:sz w:val="24"/>
          <w:szCs w:val="24"/>
        </w:rPr>
        <w:t>Pentru Persoanele Fizice Autorizate plata se poate face in cont Ba</w:t>
      </w:r>
      <w:r w:rsidR="004F6751" w:rsidRPr="00B103AE">
        <w:rPr>
          <w:bCs/>
          <w:sz w:val="24"/>
          <w:szCs w:val="24"/>
        </w:rPr>
        <w:t>n</w:t>
      </w:r>
      <w:r w:rsidRPr="00B103AE">
        <w:rPr>
          <w:bCs/>
          <w:sz w:val="24"/>
          <w:szCs w:val="24"/>
        </w:rPr>
        <w:t>car</w:t>
      </w:r>
    </w:p>
    <w:p w:rsidR="005F4E95" w:rsidRPr="00B103AE" w:rsidRDefault="005F4E95" w:rsidP="001A2706">
      <w:pPr>
        <w:pStyle w:val="Bodytext0"/>
        <w:tabs>
          <w:tab w:val="left" w:pos="709"/>
        </w:tabs>
        <w:spacing w:before="0"/>
        <w:ind w:firstLine="426"/>
        <w:rPr>
          <w:bCs/>
          <w:sz w:val="24"/>
          <w:szCs w:val="24"/>
        </w:rPr>
      </w:pPr>
    </w:p>
    <w:tbl>
      <w:tblPr>
        <w:tblW w:w="9927" w:type="dxa"/>
        <w:jc w:val="center"/>
        <w:tblInd w:w="-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1840"/>
        <w:gridCol w:w="1016"/>
        <w:gridCol w:w="1294"/>
        <w:gridCol w:w="1349"/>
        <w:gridCol w:w="561"/>
        <w:gridCol w:w="1110"/>
        <w:gridCol w:w="1087"/>
        <w:gridCol w:w="1153"/>
      </w:tblGrid>
      <w:tr w:rsidR="00CB7C55" w:rsidRPr="00B103AE" w:rsidTr="00CB7C55">
        <w:trPr>
          <w:trHeight w:val="542"/>
          <w:jc w:val="center"/>
        </w:trPr>
        <w:tc>
          <w:tcPr>
            <w:tcW w:w="517" w:type="dxa"/>
            <w:vMerge w:val="restart"/>
            <w:tcBorders>
              <w:top w:val="double" w:sz="4" w:space="0" w:color="auto"/>
              <w:left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Nr.</w:t>
            </w:r>
          </w:p>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Crt</w:t>
            </w:r>
          </w:p>
        </w:tc>
        <w:tc>
          <w:tcPr>
            <w:tcW w:w="1954" w:type="dxa"/>
            <w:vMerge w:val="restart"/>
            <w:tcBorders>
              <w:top w:val="double" w:sz="4" w:space="0" w:color="auto"/>
              <w:left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Imobil</w:t>
            </w:r>
          </w:p>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(cladire si/sau teren)</w:t>
            </w:r>
          </w:p>
        </w:tc>
        <w:tc>
          <w:tcPr>
            <w:tcW w:w="4089" w:type="dxa"/>
            <w:gridSpan w:val="4"/>
            <w:tcBorders>
              <w:top w:val="doub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Identificarea imobilului</w:t>
            </w:r>
          </w:p>
        </w:tc>
        <w:tc>
          <w:tcPr>
            <w:tcW w:w="1120" w:type="dxa"/>
            <w:vMerge w:val="restart"/>
            <w:tcBorders>
              <w:top w:val="doub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Suprafata de teren</w:t>
            </w:r>
          </w:p>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(mp)</w:t>
            </w:r>
          </w:p>
        </w:tc>
        <w:tc>
          <w:tcPr>
            <w:tcW w:w="1091" w:type="dxa"/>
            <w:vMerge w:val="restart"/>
            <w:tcBorders>
              <w:top w:val="doub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Suprafata utila(Su)</w:t>
            </w:r>
          </w:p>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(mp)</w:t>
            </w:r>
          </w:p>
        </w:tc>
        <w:tc>
          <w:tcPr>
            <w:tcW w:w="1156" w:type="dxa"/>
            <w:vMerge w:val="restart"/>
            <w:tcBorders>
              <w:top w:val="doub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Suprafata</w:t>
            </w:r>
          </w:p>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Construita</w:t>
            </w:r>
          </w:p>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(Sc)</w:t>
            </w:r>
          </w:p>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(mp)</w:t>
            </w:r>
          </w:p>
        </w:tc>
      </w:tr>
      <w:tr w:rsidR="00CB7C55" w:rsidRPr="00B103AE" w:rsidTr="00CB7C55">
        <w:trPr>
          <w:trHeight w:val="542"/>
          <w:jc w:val="center"/>
        </w:trPr>
        <w:tc>
          <w:tcPr>
            <w:tcW w:w="517" w:type="dxa"/>
            <w:vMerge/>
            <w:tcBorders>
              <w:left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p>
        </w:tc>
        <w:tc>
          <w:tcPr>
            <w:tcW w:w="1954" w:type="dxa"/>
            <w:vMerge/>
            <w:tcBorders>
              <w:left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p>
        </w:tc>
        <w:tc>
          <w:tcPr>
            <w:tcW w:w="885" w:type="dxa"/>
            <w:tcBorders>
              <w:top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Judet</w:t>
            </w:r>
          </w:p>
        </w:tc>
        <w:tc>
          <w:tcPr>
            <w:tcW w:w="1294" w:type="dxa"/>
            <w:tcBorders>
              <w:top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Oras</w:t>
            </w:r>
          </w:p>
        </w:tc>
        <w:tc>
          <w:tcPr>
            <w:tcW w:w="1349" w:type="dxa"/>
            <w:tcBorders>
              <w:top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Strada</w:t>
            </w:r>
          </w:p>
        </w:tc>
        <w:tc>
          <w:tcPr>
            <w:tcW w:w="561" w:type="dxa"/>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r w:rsidRPr="00B103AE">
              <w:rPr>
                <w:rFonts w:ascii="Times New Roman" w:hAnsi="Times New Roman" w:cs="Times New Roman"/>
                <w:b/>
                <w:sz w:val="20"/>
                <w:szCs w:val="20"/>
              </w:rPr>
              <w:t>Nr.</w:t>
            </w:r>
          </w:p>
        </w:tc>
        <w:tc>
          <w:tcPr>
            <w:tcW w:w="1120" w:type="dxa"/>
            <w:vMerge/>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p>
        </w:tc>
        <w:tc>
          <w:tcPr>
            <w:tcW w:w="1091" w:type="dxa"/>
            <w:vMerge/>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p>
        </w:tc>
        <w:tc>
          <w:tcPr>
            <w:tcW w:w="1156" w:type="dxa"/>
            <w:vMerge/>
            <w:shd w:val="clear" w:color="auto" w:fill="auto"/>
            <w:vAlign w:val="center"/>
          </w:tcPr>
          <w:p w:rsidR="00CB7C55" w:rsidRPr="00B103AE" w:rsidRDefault="00CB7C55" w:rsidP="001A2706">
            <w:pPr>
              <w:tabs>
                <w:tab w:val="left" w:pos="709"/>
              </w:tabs>
              <w:rPr>
                <w:rFonts w:ascii="Times New Roman" w:hAnsi="Times New Roman" w:cs="Times New Roman"/>
                <w:b/>
                <w:sz w:val="20"/>
                <w:szCs w:val="20"/>
              </w:rPr>
            </w:pP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Cămin Stud. Nr. 1</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Stoicescu</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976</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4474</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976</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Cămin Stud. Nr. 2</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Stoicescu</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976</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4067</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976</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Cămin Stud. Nr. 3</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Stoicescu</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976</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4067</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976</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Cămin Stud. Nr. 4</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Stoicescu</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976</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3254</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976</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Cămin Stud. Nr. 5</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17</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961</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4535</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961</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6</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Cămin Stud. Nr. 6</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17</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908</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3968</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908</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7</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Cămin Stud. Nr. 7</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17</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914</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3809</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914</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lastRenderedPageBreak/>
              <w:t>8</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Cămin Stud. Nr. 8</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17</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926</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3859</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926</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Camin Stud nr 10</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Codrescu</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12</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971</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3237</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971</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Camin Stud nr 11</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Gh. Asachi</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7</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690</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2875</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690</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Camin Stud nr 12</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Codrescu</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13</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953</w:t>
            </w: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3971</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953</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12</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Camin Stud nr 13</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Iași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Gh. Asachi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17</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810</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3144</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810</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13</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Cantina Stud. Nr. 2  Complex T. Maiorescu</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20406</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3088</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1235</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14</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Camin Buna Vestire</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Cloșca</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676</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2541</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676</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15</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Scoala Junior</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Păcurari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9841</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338</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367</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16</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Gradinita Junior</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157</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131</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157</w:t>
            </w:r>
          </w:p>
        </w:tc>
      </w:tr>
      <w:tr w:rsidR="00CB7C55" w:rsidRPr="00B103AE" w:rsidTr="00CB7C55">
        <w:trPr>
          <w:jc w:val="center"/>
        </w:trPr>
        <w:tc>
          <w:tcPr>
            <w:tcW w:w="517"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17</w:t>
            </w:r>
          </w:p>
        </w:tc>
        <w:tc>
          <w:tcPr>
            <w:tcW w:w="1954" w:type="dxa"/>
            <w:tcBorders>
              <w:top w:val="dashed"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 xml:space="preserve">Camin Studentesc Akademos </w:t>
            </w:r>
          </w:p>
        </w:tc>
        <w:tc>
          <w:tcPr>
            <w:tcW w:w="885"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Păcurari</w:t>
            </w:r>
          </w:p>
        </w:tc>
        <w:tc>
          <w:tcPr>
            <w:tcW w:w="56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w:t>
            </w:r>
          </w:p>
        </w:tc>
        <w:tc>
          <w:tcPr>
            <w:tcW w:w="1120"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p>
        </w:tc>
        <w:tc>
          <w:tcPr>
            <w:tcW w:w="1091"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8334</w:t>
            </w:r>
          </w:p>
        </w:tc>
        <w:tc>
          <w:tcPr>
            <w:tcW w:w="1156" w:type="dxa"/>
            <w:tcBorders>
              <w:top w:val="dashed"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2104</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18</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 xml:space="preserve">Camin Studentesc Gaudeamus </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Codrescu</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1106</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8505</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1106</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19</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Corp A</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16452</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20931</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7282</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20</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Corp B</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22</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18826</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20817</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5949</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21</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Corp C</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General Berthelot</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16</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2887</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4075</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1174</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22</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 xml:space="preserve"> Corp D .</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Toma Cozma</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11247</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5273</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2302</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23</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Corp J</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18</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604</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1009</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604</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24</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 xml:space="preserve"> Corp I</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19</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3381</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795</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522</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25</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Corp Teologie ortodoxa</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Str.Cloșca</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2340</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1404</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26</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Observator Astronomic( 6 cladiri)</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Aleea M. Sadoveanu</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12537</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858</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1029</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27</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Casa „Miclescu”</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Pinului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425</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277</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332</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28</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Corp G</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24</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8843</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524</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428</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29</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Corp H</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24</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1009</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613</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30</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corp O</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24</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682</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708</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31</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B5332A" w:rsidP="001A2706">
            <w:pPr>
              <w:tabs>
                <w:tab w:val="left" w:pos="709"/>
              </w:tabs>
              <w:rPr>
                <w:rFonts w:ascii="Times New Roman" w:hAnsi="Times New Roman" w:cs="Times New Roman"/>
                <w:sz w:val="20"/>
                <w:szCs w:val="20"/>
              </w:rPr>
            </w:pPr>
            <w:hyperlink r:id="rId8" w:history="1">
              <w:r w:rsidR="00CB7C55" w:rsidRPr="00B103AE">
                <w:rPr>
                  <w:rStyle w:val="Hyperlink"/>
                  <w:rFonts w:ascii="Times New Roman" w:hAnsi="Times New Roman" w:cs="Times New Roman"/>
                  <w:color w:val="auto"/>
                  <w:sz w:val="20"/>
                  <w:szCs w:val="20"/>
                  <w:u w:val="none"/>
                </w:rPr>
                <w:t xml:space="preserve">Staţiunea biologică marină "Prof. Dr. Ioan Borcea" </w:t>
              </w:r>
            </w:hyperlink>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Constanta</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Agigea</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Nicolae Titulescu</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163</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151659</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2065</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1274</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32</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Stațiunea Madarjac</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Iași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Madarjac</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3869</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439</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198</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33</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Staţiunea biologică "Potoci "</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Neamț</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Bicaz</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30358</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3329</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2280</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34</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Laboratorul de Acvacultură şi Ecologie Acvatică de la Piatra Neamţ</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Neamt</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Piatra Neamt</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Al. Migdalelor</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1078</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355</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333</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35</w:t>
            </w:r>
          </w:p>
        </w:tc>
        <w:tc>
          <w:tcPr>
            <w:tcW w:w="1954" w:type="dxa"/>
            <w:tcBorders>
              <w:top w:val="single" w:sz="4" w:space="0" w:color="auto"/>
              <w:left w:val="single" w:sz="4" w:space="0" w:color="auto"/>
              <w:bottom w:val="single" w:sz="4" w:space="0" w:color="auto"/>
            </w:tcBorders>
            <w:shd w:val="clear" w:color="auto" w:fill="auto"/>
          </w:tcPr>
          <w:p w:rsidR="00CB7C55" w:rsidRPr="00B103AE" w:rsidRDefault="00B5332A" w:rsidP="001A2706">
            <w:pPr>
              <w:tabs>
                <w:tab w:val="left" w:pos="709"/>
              </w:tabs>
              <w:rPr>
                <w:rFonts w:ascii="Times New Roman" w:hAnsi="Times New Roman" w:cs="Times New Roman"/>
                <w:sz w:val="20"/>
                <w:szCs w:val="20"/>
              </w:rPr>
            </w:pPr>
            <w:hyperlink r:id="rId9" w:history="1">
              <w:r w:rsidR="00CB7C55" w:rsidRPr="00B103AE">
                <w:rPr>
                  <w:rStyle w:val="Hyperlink"/>
                  <w:rFonts w:ascii="Times New Roman" w:hAnsi="Times New Roman" w:cs="Times New Roman"/>
                  <w:color w:val="auto"/>
                  <w:sz w:val="20"/>
                  <w:szCs w:val="20"/>
                  <w:u w:val="none"/>
                </w:rPr>
                <w:t xml:space="preserve">Staţiunea de Cercetare şi Practică Studenţească </w:t>
              </w:r>
            </w:hyperlink>
            <w:r w:rsidR="00CB7C55" w:rsidRPr="00B103AE">
              <w:rPr>
                <w:rFonts w:ascii="Times New Roman" w:hAnsi="Times New Roman" w:cs="Times New Roman"/>
                <w:sz w:val="20"/>
                <w:szCs w:val="20"/>
              </w:rPr>
              <w:t>"Ion Gugiuman" Rarău</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Suceava</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Campulung Moldovenesc</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1902</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349</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244</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36</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B5332A" w:rsidP="001A2706">
            <w:pPr>
              <w:tabs>
                <w:tab w:val="left" w:pos="709"/>
              </w:tabs>
              <w:rPr>
                <w:rFonts w:ascii="Times New Roman" w:hAnsi="Times New Roman" w:cs="Times New Roman"/>
                <w:sz w:val="20"/>
                <w:szCs w:val="20"/>
              </w:rPr>
            </w:pPr>
            <w:hyperlink r:id="rId10" w:history="1">
              <w:r w:rsidR="00CB7C55" w:rsidRPr="00B103AE">
                <w:rPr>
                  <w:rStyle w:val="Hyperlink"/>
                  <w:rFonts w:ascii="Times New Roman" w:hAnsi="Times New Roman" w:cs="Times New Roman"/>
                  <w:color w:val="auto"/>
                  <w:sz w:val="20"/>
                  <w:szCs w:val="20"/>
                  <w:u w:val="none"/>
                </w:rPr>
                <w:t xml:space="preserve">Staţiunea de Cercetare şi Practică Studenţească </w:t>
              </w:r>
            </w:hyperlink>
            <w:r w:rsidR="00CB7C55" w:rsidRPr="00B103AE">
              <w:rPr>
                <w:rFonts w:ascii="Times New Roman" w:hAnsi="Times New Roman" w:cs="Times New Roman"/>
                <w:sz w:val="20"/>
                <w:szCs w:val="20"/>
              </w:rPr>
              <w:t xml:space="preserve">“Simion Mehedinți” </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Vrancea</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Tulnici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3772</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153</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108</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37</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Cladire Lascar Catargi. 54</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Lascar Catargi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54</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472</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435</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269</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38</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Cladire , teren Str Poligon nr. 11A</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Poligon</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11A</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504</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196</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105</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39</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Aquamold</w:t>
            </w:r>
          </w:p>
        </w:tc>
        <w:tc>
          <w:tcPr>
            <w:tcW w:w="885" w:type="dxa"/>
            <w:tcBorders>
              <w:top w:val="single" w:sz="4" w:space="0" w:color="auto"/>
              <w:bottom w:val="single" w:sz="4" w:space="0" w:color="auto"/>
            </w:tcBorders>
            <w:shd w:val="clear" w:color="auto" w:fill="auto"/>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Munteni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34</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12783</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1413</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836</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40</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Muzeul Universitati</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Titu Maiorescu</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12</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1000</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416</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352</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41</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Casa Universitarilor</w:t>
            </w:r>
          </w:p>
        </w:tc>
        <w:tc>
          <w:tcPr>
            <w:tcW w:w="885" w:type="dxa"/>
            <w:tcBorders>
              <w:top w:val="single" w:sz="4" w:space="0" w:color="auto"/>
              <w:bottom w:val="single" w:sz="4" w:space="0" w:color="auto"/>
            </w:tcBorders>
            <w:shd w:val="clear" w:color="auto" w:fill="auto"/>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4124</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900</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1120</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42</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 xml:space="preserve">Sera Palmier </w:t>
            </w:r>
          </w:p>
        </w:tc>
        <w:tc>
          <w:tcPr>
            <w:tcW w:w="885" w:type="dxa"/>
            <w:tcBorders>
              <w:top w:val="single" w:sz="4" w:space="0" w:color="auto"/>
              <w:bottom w:val="single" w:sz="4" w:space="0" w:color="auto"/>
            </w:tcBorders>
            <w:shd w:val="clear" w:color="auto" w:fill="auto"/>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Iași</w:t>
            </w:r>
          </w:p>
        </w:tc>
        <w:tc>
          <w:tcPr>
            <w:tcW w:w="1294" w:type="dxa"/>
            <w:tcBorders>
              <w:top w:val="single" w:sz="4" w:space="0" w:color="auto"/>
              <w:bottom w:val="single" w:sz="4" w:space="0" w:color="auto"/>
            </w:tcBorders>
            <w:shd w:val="clear" w:color="auto" w:fill="auto"/>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Iași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 Carol 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17</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110</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82</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43</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Biblioteca de litere</w:t>
            </w:r>
          </w:p>
        </w:tc>
        <w:tc>
          <w:tcPr>
            <w:tcW w:w="885" w:type="dxa"/>
            <w:tcBorders>
              <w:top w:val="single" w:sz="4" w:space="0" w:color="auto"/>
              <w:bottom w:val="single" w:sz="4" w:space="0" w:color="auto"/>
            </w:tcBorders>
            <w:shd w:val="clear" w:color="auto" w:fill="auto"/>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Iași</w:t>
            </w:r>
          </w:p>
        </w:tc>
        <w:tc>
          <w:tcPr>
            <w:tcW w:w="1294" w:type="dxa"/>
            <w:tcBorders>
              <w:top w:val="single" w:sz="4" w:space="0" w:color="auto"/>
              <w:bottom w:val="single" w:sz="4" w:space="0" w:color="auto"/>
            </w:tcBorders>
            <w:shd w:val="clear" w:color="auto" w:fill="auto"/>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Iași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Gh.Asachi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12</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1025</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1021</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1025</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44</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Turn apă Univ.</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Iași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Iași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Titu Maiorescu</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15</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498</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80</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45</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B5332A" w:rsidP="001A2706">
            <w:pPr>
              <w:tabs>
                <w:tab w:val="left" w:pos="709"/>
              </w:tabs>
              <w:rPr>
                <w:rFonts w:ascii="Times New Roman" w:hAnsi="Times New Roman" w:cs="Times New Roman"/>
                <w:sz w:val="20"/>
                <w:szCs w:val="20"/>
              </w:rPr>
            </w:pPr>
            <w:hyperlink r:id="rId11" w:history="1">
              <w:r w:rsidR="00CB7C55" w:rsidRPr="00B103AE">
                <w:rPr>
                  <w:rStyle w:val="Hyperlink"/>
                  <w:rFonts w:ascii="Times New Roman" w:hAnsi="Times New Roman" w:cs="Times New Roman"/>
                  <w:color w:val="auto"/>
                  <w:sz w:val="20"/>
                  <w:szCs w:val="20"/>
                  <w:u w:val="none"/>
                </w:rPr>
                <w:t xml:space="preserve">Staţiunea de </w:t>
              </w:r>
              <w:r w:rsidR="00CB7C55" w:rsidRPr="00B103AE">
                <w:rPr>
                  <w:rStyle w:val="Hyperlink"/>
                  <w:rFonts w:ascii="Times New Roman" w:hAnsi="Times New Roman" w:cs="Times New Roman"/>
                  <w:color w:val="auto"/>
                  <w:sz w:val="20"/>
                  <w:szCs w:val="20"/>
                  <w:u w:val="none"/>
                </w:rPr>
                <w:lastRenderedPageBreak/>
                <w:t>Cercetări pentru Acvacultură şi Ecologie Acvatică</w:t>
              </w:r>
            </w:hyperlink>
            <w:r w:rsidR="00CB7C55" w:rsidRPr="00B103AE">
              <w:rPr>
                <w:rFonts w:ascii="Times New Roman" w:hAnsi="Times New Roman" w:cs="Times New Roman"/>
                <w:sz w:val="20"/>
                <w:szCs w:val="20"/>
              </w:rPr>
              <w:t xml:space="preserve"> Ezareni si Statia de pompe</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lastRenderedPageBreak/>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Sos.Iași-</w:t>
            </w:r>
            <w:r w:rsidRPr="00B103AE">
              <w:rPr>
                <w:rFonts w:ascii="Times New Roman" w:hAnsi="Times New Roman" w:cs="Times New Roman"/>
                <w:sz w:val="20"/>
                <w:szCs w:val="20"/>
              </w:rPr>
              <w:lastRenderedPageBreak/>
              <w:t>Ciurea</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lastRenderedPageBreak/>
              <w:t>5</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106248</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3114</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3190</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lastRenderedPageBreak/>
              <w:t>46</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Gradina Botanica</w:t>
            </w:r>
          </w:p>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( 14 cladiri)</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Dumbrava Roşie</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5-7</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879560</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5545</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5251</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47</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Editura</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Pinului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439</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376</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451</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48</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 xml:space="preserve">Muzeul de Istorie Naturală Corp A și Corp B   </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B-dul. Independenţei</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16</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3124</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993</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1052</w:t>
            </w:r>
          </w:p>
        </w:tc>
      </w:tr>
      <w:tr w:rsidR="00CB7C55" w:rsidRPr="00B103AE" w:rsidTr="00CB7C55">
        <w:trPr>
          <w:jc w:val="center"/>
        </w:trPr>
        <w:tc>
          <w:tcPr>
            <w:tcW w:w="517"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49</w:t>
            </w:r>
          </w:p>
        </w:tc>
        <w:tc>
          <w:tcPr>
            <w:tcW w:w="1954" w:type="dxa"/>
            <w:tcBorders>
              <w:top w:val="single" w:sz="4" w:space="0" w:color="auto"/>
              <w:left w:val="single" w:sz="4" w:space="0" w:color="auto"/>
              <w:bottom w:val="single" w:sz="4" w:space="0" w:color="auto"/>
            </w:tcBorders>
            <w:shd w:val="clear" w:color="auto" w:fill="auto"/>
            <w:vAlign w:val="center"/>
          </w:tcPr>
          <w:p w:rsidR="00CB7C55" w:rsidRPr="00B103AE" w:rsidRDefault="00CB7C55" w:rsidP="001A2706">
            <w:pPr>
              <w:tabs>
                <w:tab w:val="left" w:pos="709"/>
              </w:tabs>
              <w:rPr>
                <w:rFonts w:ascii="Times New Roman" w:hAnsi="Times New Roman" w:cs="Times New Roman"/>
                <w:sz w:val="20"/>
                <w:szCs w:val="20"/>
              </w:rPr>
            </w:pPr>
            <w:r w:rsidRPr="00B103AE">
              <w:rPr>
                <w:rFonts w:ascii="Times New Roman" w:hAnsi="Times New Roman" w:cs="Times New Roman"/>
                <w:sz w:val="20"/>
                <w:szCs w:val="20"/>
              </w:rPr>
              <w:t>Romtelecom</w:t>
            </w:r>
          </w:p>
        </w:tc>
        <w:tc>
          <w:tcPr>
            <w:tcW w:w="885"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294"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Iasi</w:t>
            </w:r>
          </w:p>
        </w:tc>
        <w:tc>
          <w:tcPr>
            <w:tcW w:w="1349"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Lăpușneanu</w:t>
            </w:r>
          </w:p>
        </w:tc>
        <w:tc>
          <w:tcPr>
            <w:tcW w:w="56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28</w:t>
            </w:r>
          </w:p>
        </w:tc>
        <w:tc>
          <w:tcPr>
            <w:tcW w:w="1120"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576</w:t>
            </w:r>
          </w:p>
        </w:tc>
        <w:tc>
          <w:tcPr>
            <w:tcW w:w="1091"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3817</w:t>
            </w:r>
          </w:p>
        </w:tc>
        <w:tc>
          <w:tcPr>
            <w:tcW w:w="1156" w:type="dxa"/>
            <w:tcBorders>
              <w:top w:val="single" w:sz="4" w:space="0" w:color="auto"/>
              <w:bottom w:val="single" w:sz="4" w:space="0" w:color="auto"/>
            </w:tcBorders>
            <w:shd w:val="clear" w:color="auto" w:fill="auto"/>
            <w:vAlign w:val="center"/>
          </w:tcPr>
          <w:p w:rsidR="00CB7C55" w:rsidRPr="00B103AE" w:rsidRDefault="00CB7C55" w:rsidP="001A2706">
            <w:pPr>
              <w:tabs>
                <w:tab w:val="left" w:pos="709"/>
              </w:tabs>
              <w:jc w:val="center"/>
              <w:rPr>
                <w:rFonts w:ascii="Times New Roman" w:hAnsi="Times New Roman" w:cs="Times New Roman"/>
                <w:sz w:val="20"/>
                <w:szCs w:val="20"/>
              </w:rPr>
            </w:pPr>
            <w:r w:rsidRPr="00B103AE">
              <w:rPr>
                <w:rFonts w:ascii="Times New Roman" w:hAnsi="Times New Roman" w:cs="Times New Roman"/>
                <w:sz w:val="20"/>
                <w:szCs w:val="20"/>
              </w:rPr>
              <w:t>592</w:t>
            </w:r>
          </w:p>
        </w:tc>
      </w:tr>
    </w:tbl>
    <w:p w:rsidR="00CB7C55" w:rsidRPr="00B103AE" w:rsidRDefault="00CB7C55" w:rsidP="001A2706">
      <w:pPr>
        <w:pStyle w:val="NoSpacing"/>
        <w:tabs>
          <w:tab w:val="left" w:pos="709"/>
        </w:tabs>
        <w:jc w:val="center"/>
        <w:rPr>
          <w:rFonts w:ascii="Times New Roman" w:hAnsi="Times New Roman" w:cs="Times New Roman"/>
          <w:b/>
        </w:rPr>
      </w:pPr>
    </w:p>
    <w:p w:rsidR="00CB7C55" w:rsidRPr="00B103AE" w:rsidRDefault="00CB7C55" w:rsidP="001A2706">
      <w:pPr>
        <w:pStyle w:val="NoSpacing"/>
        <w:tabs>
          <w:tab w:val="left" w:pos="709"/>
        </w:tabs>
        <w:rPr>
          <w:rFonts w:ascii="Times New Roman" w:hAnsi="Times New Roman" w:cs="Times New Roman"/>
        </w:rPr>
      </w:pPr>
    </w:p>
    <w:p w:rsidR="00CB7C55" w:rsidRPr="00B103AE" w:rsidRDefault="00CB7C55" w:rsidP="001A2706">
      <w:pPr>
        <w:pStyle w:val="NoSpacing"/>
        <w:tabs>
          <w:tab w:val="left" w:pos="709"/>
        </w:tabs>
        <w:jc w:val="center"/>
        <w:rPr>
          <w:rFonts w:ascii="Times New Roman" w:hAnsi="Times New Roman" w:cs="Times New Roman"/>
          <w:b/>
        </w:rPr>
      </w:pPr>
    </w:p>
    <w:p w:rsidR="00CB7C55" w:rsidRPr="00B103AE" w:rsidRDefault="00CB7C55" w:rsidP="001A2706">
      <w:pPr>
        <w:pStyle w:val="NoSpacing"/>
        <w:tabs>
          <w:tab w:val="left" w:pos="709"/>
        </w:tabs>
        <w:jc w:val="center"/>
        <w:rPr>
          <w:rFonts w:ascii="Times New Roman" w:hAnsi="Times New Roman" w:cs="Times New Roman"/>
          <w:b/>
        </w:rPr>
      </w:pPr>
    </w:p>
    <w:p w:rsidR="00CB7C55" w:rsidRPr="00B103AE" w:rsidRDefault="00CB7C55" w:rsidP="001A2706">
      <w:pPr>
        <w:pStyle w:val="NoSpacing"/>
        <w:tabs>
          <w:tab w:val="left" w:pos="709"/>
        </w:tabs>
        <w:jc w:val="center"/>
        <w:rPr>
          <w:rFonts w:ascii="Times New Roman" w:hAnsi="Times New Roman" w:cs="Times New Roman"/>
          <w:b/>
        </w:rPr>
      </w:pPr>
    </w:p>
    <w:p w:rsidR="00CB7C55" w:rsidRPr="00B103AE" w:rsidRDefault="00CB7C55" w:rsidP="001A2706">
      <w:pPr>
        <w:pStyle w:val="NoSpacing"/>
        <w:tabs>
          <w:tab w:val="left" w:pos="709"/>
        </w:tabs>
        <w:jc w:val="center"/>
        <w:rPr>
          <w:rFonts w:ascii="Times New Roman" w:hAnsi="Times New Roman" w:cs="Times New Roman"/>
          <w:b/>
        </w:rPr>
      </w:pPr>
    </w:p>
    <w:p w:rsidR="00781305" w:rsidRPr="00B103AE" w:rsidRDefault="00781305" w:rsidP="001A2706">
      <w:pPr>
        <w:pStyle w:val="NoSpacing"/>
        <w:tabs>
          <w:tab w:val="left" w:pos="709"/>
        </w:tabs>
        <w:jc w:val="center"/>
        <w:rPr>
          <w:rFonts w:ascii="Times New Roman" w:hAnsi="Times New Roman" w:cs="Times New Roman"/>
          <w:b/>
        </w:rPr>
      </w:pPr>
      <w:r w:rsidRPr="00B103AE">
        <w:rPr>
          <w:rFonts w:ascii="Times New Roman" w:hAnsi="Times New Roman" w:cs="Times New Roman"/>
          <w:b/>
        </w:rPr>
        <w:t>Ing.Dorina PRISECARU</w:t>
      </w:r>
    </w:p>
    <w:p w:rsidR="009C03BD" w:rsidRPr="00B103AE" w:rsidRDefault="009C03BD" w:rsidP="001A2706">
      <w:pPr>
        <w:pStyle w:val="NoSpacing"/>
        <w:tabs>
          <w:tab w:val="left" w:pos="709"/>
        </w:tabs>
        <w:rPr>
          <w:rFonts w:ascii="Times New Roman" w:hAnsi="Times New Roman" w:cs="Times New Roman"/>
          <w:b/>
        </w:rPr>
      </w:pPr>
    </w:p>
    <w:p w:rsidR="004C33E2" w:rsidRPr="00B103AE" w:rsidRDefault="00781305" w:rsidP="001A2706">
      <w:pPr>
        <w:pStyle w:val="Bodytext0"/>
        <w:shd w:val="clear" w:color="auto" w:fill="auto"/>
        <w:tabs>
          <w:tab w:val="left" w:pos="709"/>
        </w:tabs>
        <w:spacing w:before="0" w:line="211" w:lineRule="exact"/>
        <w:ind w:right="20" w:firstLine="0"/>
        <w:jc w:val="left"/>
        <w:rPr>
          <w:sz w:val="24"/>
          <w:szCs w:val="24"/>
        </w:rPr>
      </w:pPr>
      <w:r w:rsidRPr="00B103AE">
        <w:rPr>
          <w:sz w:val="24"/>
          <w:szCs w:val="24"/>
        </w:rPr>
        <w:t>Întocmit,</w:t>
      </w:r>
    </w:p>
    <w:p w:rsidR="00054D46" w:rsidRPr="00B103AE" w:rsidRDefault="00781305" w:rsidP="001A2706">
      <w:pPr>
        <w:pStyle w:val="Bodytext0"/>
        <w:shd w:val="clear" w:color="auto" w:fill="auto"/>
        <w:tabs>
          <w:tab w:val="left" w:pos="709"/>
        </w:tabs>
        <w:spacing w:before="0" w:line="211" w:lineRule="exact"/>
        <w:ind w:right="20" w:firstLine="0"/>
        <w:jc w:val="left"/>
        <w:rPr>
          <w:sz w:val="24"/>
          <w:szCs w:val="24"/>
        </w:rPr>
      </w:pPr>
      <w:r w:rsidRPr="00B103AE">
        <w:rPr>
          <w:sz w:val="24"/>
          <w:szCs w:val="24"/>
        </w:rPr>
        <w:t>Ing. Gheorghe STĂNUȚĂ</w:t>
      </w:r>
    </w:p>
    <w:sectPr w:rsidR="00054D46" w:rsidRPr="00B103AE" w:rsidSect="004F6751">
      <w:headerReference w:type="first" r:id="rId12"/>
      <w:pgSz w:w="11909" w:h="16838"/>
      <w:pgMar w:top="396" w:right="1136" w:bottom="851" w:left="99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B99" w:rsidRDefault="002A1B99" w:rsidP="00054D46">
      <w:r>
        <w:separator/>
      </w:r>
    </w:p>
  </w:endnote>
  <w:endnote w:type="continuationSeparator" w:id="0">
    <w:p w:rsidR="002A1B99" w:rsidRDefault="002A1B99" w:rsidP="0005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B99" w:rsidRDefault="002A1B99"/>
  </w:footnote>
  <w:footnote w:type="continuationSeparator" w:id="0">
    <w:p w:rsidR="002A1B99" w:rsidRDefault="002A1B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74" w:rsidRPr="00012400" w:rsidRDefault="00051B74" w:rsidP="00012400">
    <w:pPr>
      <w:pStyle w:val="Header"/>
    </w:pPr>
    <w:r w:rsidRPr="00012400">
      <w:rPr>
        <w:rFonts w:ascii="Times New Roman" w:hAnsi="Times New Roman" w:cs="Times New Roman"/>
        <w:noProof/>
        <w:sz w:val="20"/>
        <w:szCs w:val="20"/>
        <w:lang w:bidi="ar-SA"/>
      </w:rPr>
      <w:drawing>
        <wp:anchor distT="0" distB="0" distL="0" distR="0" simplePos="0" relativeHeight="251657216" behindDoc="0" locked="0" layoutInCell="1" allowOverlap="1">
          <wp:simplePos x="0" y="0"/>
          <wp:positionH relativeFrom="column">
            <wp:posOffset>158143</wp:posOffset>
          </wp:positionH>
          <wp:positionV relativeFrom="paragraph">
            <wp:posOffset>39757</wp:posOffset>
          </wp:positionV>
          <wp:extent cx="5592997" cy="9144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591175" cy="9144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636"/>
    <w:multiLevelType w:val="multilevel"/>
    <w:tmpl w:val="F3BE6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402A8"/>
    <w:multiLevelType w:val="multilevel"/>
    <w:tmpl w:val="4DF88886"/>
    <w:lvl w:ilvl="0">
      <w:start w:val="1"/>
      <w:numFmt w:val="upperRoman"/>
      <w:lvlText w:val="%1."/>
      <w:lvlJc w:val="left"/>
      <w:pPr>
        <w:ind w:left="1420" w:hanging="720"/>
      </w:pPr>
      <w:rPr>
        <w:rFonts w:hint="default"/>
      </w:rPr>
    </w:lvl>
    <w:lvl w:ilvl="1">
      <w:start w:val="1"/>
      <w:numFmt w:val="decimal"/>
      <w:isLgl/>
      <w:lvlText w:val="%1.%2"/>
      <w:lvlJc w:val="left"/>
      <w:pPr>
        <w:ind w:left="3280" w:hanging="1860"/>
      </w:pPr>
      <w:rPr>
        <w:rFonts w:hint="default"/>
      </w:rPr>
    </w:lvl>
    <w:lvl w:ilvl="2">
      <w:start w:val="1"/>
      <w:numFmt w:val="decimal"/>
      <w:isLgl/>
      <w:lvlText w:val="%1.%2.%3"/>
      <w:lvlJc w:val="left"/>
      <w:pPr>
        <w:ind w:left="4000" w:hanging="1860"/>
      </w:pPr>
      <w:rPr>
        <w:rFonts w:hint="default"/>
      </w:rPr>
    </w:lvl>
    <w:lvl w:ilvl="3">
      <w:start w:val="1"/>
      <w:numFmt w:val="decimal"/>
      <w:isLgl/>
      <w:lvlText w:val="%1.%2.%3.%4"/>
      <w:lvlJc w:val="left"/>
      <w:pPr>
        <w:ind w:left="4720" w:hanging="1860"/>
      </w:pPr>
      <w:rPr>
        <w:rFonts w:hint="default"/>
      </w:rPr>
    </w:lvl>
    <w:lvl w:ilvl="4">
      <w:start w:val="1"/>
      <w:numFmt w:val="decimal"/>
      <w:isLgl/>
      <w:lvlText w:val="%1.%2.%3.%4.%5"/>
      <w:lvlJc w:val="left"/>
      <w:pPr>
        <w:ind w:left="5440" w:hanging="1860"/>
      </w:pPr>
      <w:rPr>
        <w:rFonts w:hint="default"/>
      </w:rPr>
    </w:lvl>
    <w:lvl w:ilvl="5">
      <w:start w:val="1"/>
      <w:numFmt w:val="decimal"/>
      <w:isLgl/>
      <w:lvlText w:val="%1.%2.%3.%4.%5.%6"/>
      <w:lvlJc w:val="left"/>
      <w:pPr>
        <w:ind w:left="6160" w:hanging="1860"/>
      </w:pPr>
      <w:rPr>
        <w:rFonts w:hint="default"/>
      </w:rPr>
    </w:lvl>
    <w:lvl w:ilvl="6">
      <w:start w:val="1"/>
      <w:numFmt w:val="decimal"/>
      <w:isLgl/>
      <w:lvlText w:val="%1.%2.%3.%4.%5.%6.%7"/>
      <w:lvlJc w:val="left"/>
      <w:pPr>
        <w:ind w:left="6880" w:hanging="1860"/>
      </w:pPr>
      <w:rPr>
        <w:rFonts w:hint="default"/>
      </w:rPr>
    </w:lvl>
    <w:lvl w:ilvl="7">
      <w:start w:val="1"/>
      <w:numFmt w:val="decimal"/>
      <w:isLgl/>
      <w:lvlText w:val="%1.%2.%3.%4.%5.%6.%7.%8"/>
      <w:lvlJc w:val="left"/>
      <w:pPr>
        <w:ind w:left="7600" w:hanging="1860"/>
      </w:pPr>
      <w:rPr>
        <w:rFonts w:hint="default"/>
      </w:rPr>
    </w:lvl>
    <w:lvl w:ilvl="8">
      <w:start w:val="1"/>
      <w:numFmt w:val="decimal"/>
      <w:isLgl/>
      <w:lvlText w:val="%1.%2.%3.%4.%5.%6.%7.%8.%9"/>
      <w:lvlJc w:val="left"/>
      <w:pPr>
        <w:ind w:left="8320" w:hanging="1860"/>
      </w:pPr>
      <w:rPr>
        <w:rFonts w:hint="default"/>
      </w:rPr>
    </w:lvl>
  </w:abstractNum>
  <w:abstractNum w:abstractNumId="2">
    <w:nsid w:val="14C750FB"/>
    <w:multiLevelType w:val="multilevel"/>
    <w:tmpl w:val="E60E2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A0EE7"/>
    <w:multiLevelType w:val="multilevel"/>
    <w:tmpl w:val="EE62AF9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start w:val="2"/>
      <w:numFmt w:val="decimal"/>
      <w:lvlText w:val="%1.%2"/>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71260"/>
    <w:multiLevelType w:val="multilevel"/>
    <w:tmpl w:val="206AFE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3E7078"/>
    <w:multiLevelType w:val="multilevel"/>
    <w:tmpl w:val="5D307B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8C7FC5"/>
    <w:multiLevelType w:val="multilevel"/>
    <w:tmpl w:val="28DAAB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E7B34"/>
    <w:multiLevelType w:val="multilevel"/>
    <w:tmpl w:val="3F10B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AF6D87"/>
    <w:multiLevelType w:val="multilevel"/>
    <w:tmpl w:val="AB3CCA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3D1600"/>
    <w:multiLevelType w:val="hybridMultilevel"/>
    <w:tmpl w:val="3CD6432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50F2D"/>
    <w:multiLevelType w:val="multilevel"/>
    <w:tmpl w:val="AD7C1B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925B43"/>
    <w:multiLevelType w:val="multilevel"/>
    <w:tmpl w:val="E53C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B60584"/>
    <w:multiLevelType w:val="multilevel"/>
    <w:tmpl w:val="D54A0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151458"/>
    <w:multiLevelType w:val="hybridMultilevel"/>
    <w:tmpl w:val="C602D500"/>
    <w:lvl w:ilvl="0" w:tplc="2BA60714">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71956BF"/>
    <w:multiLevelType w:val="multilevel"/>
    <w:tmpl w:val="4634A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AE3107"/>
    <w:multiLevelType w:val="multilevel"/>
    <w:tmpl w:val="149296B6"/>
    <w:lvl w:ilvl="0">
      <w:start w:val="1"/>
      <w:numFmt w:val="decimal"/>
      <w:lvlText w:val="%1."/>
      <w:lvlJc w:val="left"/>
      <w:rPr>
        <w:rFonts w:ascii="Arial" w:eastAsia="Arial" w:hAnsi="Arial" w:cs="Arial"/>
        <w:b w:val="0"/>
        <w:bCs w:val="0"/>
        <w:i w:val="0"/>
        <w:iCs w:val="0"/>
        <w:smallCaps w:val="0"/>
        <w:strike w:val="0"/>
        <w:color w:val="000000"/>
        <w:spacing w:val="2"/>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077D97"/>
    <w:multiLevelType w:val="hybridMultilevel"/>
    <w:tmpl w:val="C75EEE40"/>
    <w:lvl w:ilvl="0" w:tplc="19645A0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5"/>
  </w:num>
  <w:num w:numId="4">
    <w:abstractNumId w:val="4"/>
  </w:num>
  <w:num w:numId="5">
    <w:abstractNumId w:val="0"/>
  </w:num>
  <w:num w:numId="6">
    <w:abstractNumId w:val="8"/>
  </w:num>
  <w:num w:numId="7">
    <w:abstractNumId w:val="12"/>
  </w:num>
  <w:num w:numId="8">
    <w:abstractNumId w:val="5"/>
  </w:num>
  <w:num w:numId="9">
    <w:abstractNumId w:val="2"/>
  </w:num>
  <w:num w:numId="10">
    <w:abstractNumId w:val="10"/>
  </w:num>
  <w:num w:numId="11">
    <w:abstractNumId w:val="6"/>
  </w:num>
  <w:num w:numId="12">
    <w:abstractNumId w:val="7"/>
  </w:num>
  <w:num w:numId="13">
    <w:abstractNumId w:val="11"/>
  </w:num>
  <w:num w:numId="14">
    <w:abstractNumId w:val="1"/>
  </w:num>
  <w:num w:numId="15">
    <w:abstractNumId w:val="9"/>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hyphenationZone w:val="425"/>
  <w:drawingGridHorizontalSpacing w:val="181"/>
  <w:drawingGridVerticalSpacing w:val="181"/>
  <w:characterSpacingControl w:val="compressPunctuation"/>
  <w:hdrShapeDefaults>
    <o:shapedefaults v:ext="edit" spidmax="19458"/>
  </w:hdrShapeDefaults>
  <w:footnotePr>
    <w:footnote w:id="-1"/>
    <w:footnote w:id="0"/>
  </w:footnotePr>
  <w:endnotePr>
    <w:endnote w:id="-1"/>
    <w:endnote w:id="0"/>
  </w:endnotePr>
  <w:compat>
    <w:doNotExpandShiftReturn/>
  </w:compat>
  <w:rsids>
    <w:rsidRoot w:val="00054D46"/>
    <w:rsid w:val="000036BA"/>
    <w:rsid w:val="0000416F"/>
    <w:rsid w:val="00012400"/>
    <w:rsid w:val="00051B74"/>
    <w:rsid w:val="00054D46"/>
    <w:rsid w:val="000A1C58"/>
    <w:rsid w:val="000E3B33"/>
    <w:rsid w:val="0010675E"/>
    <w:rsid w:val="001152DF"/>
    <w:rsid w:val="00195EAD"/>
    <w:rsid w:val="001A2706"/>
    <w:rsid w:val="002324A4"/>
    <w:rsid w:val="002341D6"/>
    <w:rsid w:val="00241991"/>
    <w:rsid w:val="002708DF"/>
    <w:rsid w:val="002A03B3"/>
    <w:rsid w:val="002A1B99"/>
    <w:rsid w:val="002B78F5"/>
    <w:rsid w:val="002C0F41"/>
    <w:rsid w:val="00437289"/>
    <w:rsid w:val="0047120B"/>
    <w:rsid w:val="004852F3"/>
    <w:rsid w:val="004C33E2"/>
    <w:rsid w:val="004F3DBF"/>
    <w:rsid w:val="004F6751"/>
    <w:rsid w:val="0057738B"/>
    <w:rsid w:val="005937AF"/>
    <w:rsid w:val="005F4E95"/>
    <w:rsid w:val="00632542"/>
    <w:rsid w:val="006C4A80"/>
    <w:rsid w:val="00703355"/>
    <w:rsid w:val="00781305"/>
    <w:rsid w:val="007B2F0A"/>
    <w:rsid w:val="007C23FC"/>
    <w:rsid w:val="008478C5"/>
    <w:rsid w:val="008D13E3"/>
    <w:rsid w:val="00907439"/>
    <w:rsid w:val="009A3B1A"/>
    <w:rsid w:val="009C03BD"/>
    <w:rsid w:val="009E01E8"/>
    <w:rsid w:val="009E3204"/>
    <w:rsid w:val="00A15C2A"/>
    <w:rsid w:val="00A15D79"/>
    <w:rsid w:val="00AE6599"/>
    <w:rsid w:val="00B103AE"/>
    <w:rsid w:val="00B5332A"/>
    <w:rsid w:val="00B82ACC"/>
    <w:rsid w:val="00CA3771"/>
    <w:rsid w:val="00CB7C55"/>
    <w:rsid w:val="00CC5BB6"/>
    <w:rsid w:val="00DA7927"/>
    <w:rsid w:val="00DE256A"/>
    <w:rsid w:val="00E01998"/>
    <w:rsid w:val="00E47AA9"/>
    <w:rsid w:val="00E6223F"/>
    <w:rsid w:val="00EF1AB2"/>
    <w:rsid w:val="00F06F8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4D46"/>
    <w:rPr>
      <w:color w:val="000000"/>
    </w:rPr>
  </w:style>
  <w:style w:type="paragraph" w:styleId="Heading1">
    <w:name w:val="heading 1"/>
    <w:basedOn w:val="Normal"/>
    <w:next w:val="Normal"/>
    <w:link w:val="Heading1Char"/>
    <w:uiPriority w:val="9"/>
    <w:qFormat/>
    <w:rsid w:val="000036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03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4D46"/>
    <w:rPr>
      <w:color w:val="0066CC"/>
      <w:u w:val="single"/>
    </w:rPr>
  </w:style>
  <w:style w:type="character" w:customStyle="1" w:styleId="Bodytext3Exact">
    <w:name w:val="Body text (3) Exact"/>
    <w:basedOn w:val="DefaultParagraphFont"/>
    <w:link w:val="Bodytext3"/>
    <w:rsid w:val="00054D46"/>
    <w:rPr>
      <w:rFonts w:ascii="Times New Roman" w:eastAsia="Times New Roman" w:hAnsi="Times New Roman" w:cs="Times New Roman"/>
      <w:b w:val="0"/>
      <w:bCs w:val="0"/>
      <w:i w:val="0"/>
      <w:iCs w:val="0"/>
      <w:smallCaps w:val="0"/>
      <w:strike w:val="0"/>
      <w:spacing w:val="14"/>
      <w:sz w:val="14"/>
      <w:szCs w:val="14"/>
      <w:u w:val="none"/>
    </w:rPr>
  </w:style>
  <w:style w:type="character" w:customStyle="1" w:styleId="Bodytext3Exact0">
    <w:name w:val="Body text (3) Exact"/>
    <w:basedOn w:val="Bodytext3Exact"/>
    <w:rsid w:val="00054D46"/>
    <w:rPr>
      <w:color w:val="000000"/>
      <w:w w:val="100"/>
      <w:position w:val="0"/>
      <w:lang w:val="ro-RO" w:eastAsia="ro-RO" w:bidi="ro-RO"/>
    </w:rPr>
  </w:style>
  <w:style w:type="character" w:customStyle="1" w:styleId="Bodytext4Exact">
    <w:name w:val="Body text (4) Exact"/>
    <w:basedOn w:val="DefaultParagraphFont"/>
    <w:link w:val="Bodytext4"/>
    <w:rsid w:val="00054D46"/>
    <w:rPr>
      <w:rFonts w:ascii="Gulim" w:eastAsia="Gulim" w:hAnsi="Gulim" w:cs="Gulim"/>
      <w:b w:val="0"/>
      <w:bCs w:val="0"/>
      <w:i w:val="0"/>
      <w:iCs w:val="0"/>
      <w:smallCaps w:val="0"/>
      <w:strike w:val="0"/>
      <w:spacing w:val="5"/>
      <w:sz w:val="19"/>
      <w:szCs w:val="19"/>
      <w:u w:val="none"/>
    </w:rPr>
  </w:style>
  <w:style w:type="character" w:customStyle="1" w:styleId="Bodytext4TimesNewRoman">
    <w:name w:val="Body text (4) + Times New Roman"/>
    <w:aliases w:val="20 pt,Italic,Spacing -1 pt Exact"/>
    <w:basedOn w:val="Bodytext4Exact"/>
    <w:rsid w:val="00054D46"/>
    <w:rPr>
      <w:rFonts w:ascii="Times New Roman" w:eastAsia="Times New Roman" w:hAnsi="Times New Roman" w:cs="Times New Roman"/>
      <w:i/>
      <w:iCs/>
      <w:color w:val="000000"/>
      <w:spacing w:val="-27"/>
      <w:w w:val="100"/>
      <w:position w:val="0"/>
      <w:sz w:val="40"/>
      <w:szCs w:val="40"/>
      <w:lang w:val="ro-RO" w:eastAsia="ro-RO" w:bidi="ro-RO"/>
    </w:rPr>
  </w:style>
  <w:style w:type="character" w:customStyle="1" w:styleId="Bodytext4TimesNewRoman0">
    <w:name w:val="Body text (4) + Times New Roman"/>
    <w:aliases w:val="20 pt,Italic,Spacing -1 pt Exact"/>
    <w:basedOn w:val="Bodytext4Exact"/>
    <w:rsid w:val="00054D46"/>
    <w:rPr>
      <w:rFonts w:ascii="Times New Roman" w:eastAsia="Times New Roman" w:hAnsi="Times New Roman" w:cs="Times New Roman"/>
      <w:i/>
      <w:iCs/>
      <w:color w:val="000000"/>
      <w:spacing w:val="-27"/>
      <w:w w:val="100"/>
      <w:position w:val="0"/>
      <w:sz w:val="40"/>
      <w:szCs w:val="40"/>
      <w:u w:val="single"/>
      <w:lang w:val="ro-RO" w:eastAsia="ro-RO" w:bidi="ro-RO"/>
    </w:rPr>
  </w:style>
  <w:style w:type="character" w:customStyle="1" w:styleId="Bodytext4Exact0">
    <w:name w:val="Body text (4) Exact"/>
    <w:basedOn w:val="Bodytext4Exact"/>
    <w:rsid w:val="00054D46"/>
    <w:rPr>
      <w:color w:val="000000"/>
      <w:w w:val="100"/>
      <w:position w:val="0"/>
      <w:lang w:val="ro-RO" w:eastAsia="ro-RO" w:bidi="ro-RO"/>
    </w:rPr>
  </w:style>
  <w:style w:type="character" w:customStyle="1" w:styleId="Bodytext4Exact1">
    <w:name w:val="Body text (4) Exact"/>
    <w:basedOn w:val="Bodytext4Exact"/>
    <w:rsid w:val="00054D46"/>
    <w:rPr>
      <w:color w:val="000000"/>
      <w:w w:val="100"/>
      <w:position w:val="0"/>
      <w:u w:val="single"/>
      <w:lang w:val="ro-RO" w:eastAsia="ro-RO" w:bidi="ro-RO"/>
    </w:rPr>
  </w:style>
  <w:style w:type="character" w:customStyle="1" w:styleId="Bodytext2Exact">
    <w:name w:val="Body text (2) Exact"/>
    <w:basedOn w:val="DefaultParagraphFont"/>
    <w:rsid w:val="00054D46"/>
    <w:rPr>
      <w:rFonts w:ascii="Arial" w:eastAsia="Arial" w:hAnsi="Arial" w:cs="Arial"/>
      <w:b w:val="0"/>
      <w:bCs w:val="0"/>
      <w:i w:val="0"/>
      <w:iCs w:val="0"/>
      <w:smallCaps w:val="0"/>
      <w:strike w:val="0"/>
      <w:spacing w:val="2"/>
      <w:sz w:val="20"/>
      <w:szCs w:val="20"/>
      <w:u w:val="none"/>
    </w:rPr>
  </w:style>
  <w:style w:type="character" w:customStyle="1" w:styleId="Bodytext2">
    <w:name w:val="Body text (2)_"/>
    <w:basedOn w:val="DefaultParagraphFont"/>
    <w:link w:val="Bodytext20"/>
    <w:rsid w:val="00054D46"/>
    <w:rPr>
      <w:rFonts w:ascii="Arial" w:eastAsia="Arial" w:hAnsi="Arial" w:cs="Arial"/>
      <w:b w:val="0"/>
      <w:bCs w:val="0"/>
      <w:i w:val="0"/>
      <w:iCs w:val="0"/>
      <w:smallCaps w:val="0"/>
      <w:strike w:val="0"/>
      <w:sz w:val="22"/>
      <w:szCs w:val="22"/>
      <w:u w:val="none"/>
    </w:rPr>
  </w:style>
  <w:style w:type="character" w:customStyle="1" w:styleId="Heading20">
    <w:name w:val="Heading #2_"/>
    <w:basedOn w:val="DefaultParagraphFont"/>
    <w:link w:val="Heading21"/>
    <w:rsid w:val="00054D46"/>
    <w:rPr>
      <w:rFonts w:ascii="Arial" w:eastAsia="Arial" w:hAnsi="Arial" w:cs="Arial"/>
      <w:b/>
      <w:bCs/>
      <w:i w:val="0"/>
      <w:iCs w:val="0"/>
      <w:smallCaps w:val="0"/>
      <w:strike w:val="0"/>
      <w:sz w:val="22"/>
      <w:szCs w:val="22"/>
      <w:u w:val="none"/>
    </w:rPr>
  </w:style>
  <w:style w:type="character" w:customStyle="1" w:styleId="Heading2NotBold">
    <w:name w:val="Heading #2 + Not Bold"/>
    <w:basedOn w:val="Heading20"/>
    <w:rsid w:val="00054D46"/>
    <w:rPr>
      <w:b/>
      <w:bCs/>
      <w:color w:val="000000"/>
      <w:spacing w:val="0"/>
      <w:w w:val="100"/>
      <w:position w:val="0"/>
      <w:lang w:val="ro-RO" w:eastAsia="ro-RO" w:bidi="ro-RO"/>
    </w:rPr>
  </w:style>
  <w:style w:type="character" w:customStyle="1" w:styleId="Bodytext21">
    <w:name w:val="Body text (2)"/>
    <w:basedOn w:val="Bodytext2"/>
    <w:rsid w:val="00054D46"/>
    <w:rPr>
      <w:color w:val="000000"/>
      <w:spacing w:val="0"/>
      <w:w w:val="100"/>
      <w:position w:val="0"/>
      <w:u w:val="single"/>
      <w:lang w:val="en-GB" w:eastAsia="en-GB" w:bidi="en-GB"/>
    </w:rPr>
  </w:style>
  <w:style w:type="character" w:customStyle="1" w:styleId="Bodytext2CourierNew">
    <w:name w:val="Body text (2) + Courier New"/>
    <w:aliases w:val="15 pt,Italic"/>
    <w:basedOn w:val="Bodytext2"/>
    <w:rsid w:val="00054D46"/>
    <w:rPr>
      <w:rFonts w:ascii="Courier New" w:eastAsia="Courier New" w:hAnsi="Courier New" w:cs="Courier New"/>
      <w:i/>
      <w:iCs/>
      <w:color w:val="000000"/>
      <w:spacing w:val="0"/>
      <w:w w:val="100"/>
      <w:position w:val="0"/>
      <w:sz w:val="30"/>
      <w:szCs w:val="30"/>
      <w:lang w:val="ro-RO" w:eastAsia="ro-RO" w:bidi="ro-RO"/>
    </w:rPr>
  </w:style>
  <w:style w:type="character" w:customStyle="1" w:styleId="Bodytext2Bold">
    <w:name w:val="Body text (2) + Bold"/>
    <w:basedOn w:val="Bodytext2"/>
    <w:rsid w:val="00054D46"/>
    <w:rPr>
      <w:b/>
      <w:bCs/>
      <w:color w:val="000000"/>
      <w:spacing w:val="0"/>
      <w:w w:val="100"/>
      <w:position w:val="0"/>
      <w:lang w:val="ro-RO" w:eastAsia="ro-RO" w:bidi="ro-RO"/>
    </w:rPr>
  </w:style>
  <w:style w:type="character" w:customStyle="1" w:styleId="Bodytext5">
    <w:name w:val="Body text (5)_"/>
    <w:basedOn w:val="DefaultParagraphFont"/>
    <w:link w:val="Bodytext50"/>
    <w:rsid w:val="00054D46"/>
    <w:rPr>
      <w:rFonts w:ascii="Arial" w:eastAsia="Arial" w:hAnsi="Arial" w:cs="Arial"/>
      <w:b/>
      <w:bCs/>
      <w:i w:val="0"/>
      <w:iCs w:val="0"/>
      <w:smallCaps w:val="0"/>
      <w:strike w:val="0"/>
      <w:sz w:val="22"/>
      <w:szCs w:val="22"/>
      <w:u w:val="none"/>
    </w:rPr>
  </w:style>
  <w:style w:type="character" w:customStyle="1" w:styleId="Bodytext5NotBold">
    <w:name w:val="Body text (5) + Not Bold"/>
    <w:basedOn w:val="Bodytext5"/>
    <w:rsid w:val="00054D46"/>
    <w:rPr>
      <w:b/>
      <w:bCs/>
      <w:color w:val="000000"/>
      <w:spacing w:val="0"/>
      <w:w w:val="100"/>
      <w:position w:val="0"/>
      <w:lang w:val="ro-RO" w:eastAsia="ro-RO" w:bidi="ro-RO"/>
    </w:rPr>
  </w:style>
  <w:style w:type="character" w:customStyle="1" w:styleId="Bodytext5TimesNewRoman">
    <w:name w:val="Body text (5) + Times New Roman"/>
    <w:aliases w:val="11.5 pt,Not Bold"/>
    <w:basedOn w:val="Bodytext5"/>
    <w:rsid w:val="00054D46"/>
    <w:rPr>
      <w:rFonts w:ascii="Times New Roman" w:eastAsia="Times New Roman" w:hAnsi="Times New Roman" w:cs="Times New Roman"/>
      <w:b/>
      <w:bCs/>
      <w:color w:val="000000"/>
      <w:spacing w:val="0"/>
      <w:w w:val="100"/>
      <w:position w:val="0"/>
      <w:sz w:val="23"/>
      <w:szCs w:val="23"/>
      <w:lang w:val="ro-RO" w:eastAsia="ro-RO" w:bidi="ro-RO"/>
    </w:rPr>
  </w:style>
  <w:style w:type="character" w:customStyle="1" w:styleId="Bodytext">
    <w:name w:val="Body text_"/>
    <w:basedOn w:val="DefaultParagraphFont"/>
    <w:link w:val="Bodytext0"/>
    <w:rsid w:val="00054D46"/>
    <w:rPr>
      <w:rFonts w:ascii="Times New Roman" w:eastAsia="Times New Roman" w:hAnsi="Times New Roman" w:cs="Times New Roman"/>
      <w:b w:val="0"/>
      <w:bCs w:val="0"/>
      <w:i w:val="0"/>
      <w:iCs w:val="0"/>
      <w:smallCaps w:val="0"/>
      <w:strike w:val="0"/>
      <w:sz w:val="16"/>
      <w:szCs w:val="16"/>
      <w:u w:val="none"/>
    </w:rPr>
  </w:style>
  <w:style w:type="character" w:customStyle="1" w:styleId="BodytextArial">
    <w:name w:val="Body text + Arial"/>
    <w:aliases w:val="9.5 pt"/>
    <w:basedOn w:val="Bodytext"/>
    <w:rsid w:val="00054D46"/>
    <w:rPr>
      <w:rFonts w:ascii="Arial" w:eastAsia="Arial" w:hAnsi="Arial" w:cs="Arial"/>
      <w:color w:val="000000"/>
      <w:spacing w:val="0"/>
      <w:w w:val="100"/>
      <w:position w:val="0"/>
      <w:sz w:val="19"/>
      <w:szCs w:val="19"/>
      <w:lang w:val="ro-RO" w:eastAsia="ro-RO" w:bidi="ro-RO"/>
    </w:rPr>
  </w:style>
  <w:style w:type="character" w:customStyle="1" w:styleId="Heading10">
    <w:name w:val="Heading #1_"/>
    <w:basedOn w:val="DefaultParagraphFont"/>
    <w:link w:val="Heading11"/>
    <w:rsid w:val="00054D46"/>
    <w:rPr>
      <w:rFonts w:ascii="Arial" w:eastAsia="Arial" w:hAnsi="Arial" w:cs="Arial"/>
      <w:b w:val="0"/>
      <w:bCs w:val="0"/>
      <w:i w:val="0"/>
      <w:iCs w:val="0"/>
      <w:smallCaps w:val="0"/>
      <w:strike w:val="0"/>
      <w:sz w:val="22"/>
      <w:szCs w:val="22"/>
      <w:u w:val="none"/>
    </w:rPr>
  </w:style>
  <w:style w:type="character" w:customStyle="1" w:styleId="Bodytext6">
    <w:name w:val="Body text (6)_"/>
    <w:basedOn w:val="DefaultParagraphFont"/>
    <w:link w:val="Bodytext60"/>
    <w:rsid w:val="00054D46"/>
    <w:rPr>
      <w:rFonts w:ascii="Arial" w:eastAsia="Arial" w:hAnsi="Arial" w:cs="Arial"/>
      <w:b/>
      <w:bCs/>
      <w:i w:val="0"/>
      <w:iCs w:val="0"/>
      <w:smallCaps w:val="0"/>
      <w:strike w:val="0"/>
      <w:sz w:val="22"/>
      <w:szCs w:val="22"/>
      <w:u w:val="none"/>
    </w:rPr>
  </w:style>
  <w:style w:type="character" w:customStyle="1" w:styleId="Bodytext6NotBold">
    <w:name w:val="Body text (6) + Not Bold"/>
    <w:basedOn w:val="Bodytext6"/>
    <w:rsid w:val="00054D46"/>
    <w:rPr>
      <w:b/>
      <w:bCs/>
      <w:color w:val="000000"/>
      <w:spacing w:val="0"/>
      <w:w w:val="100"/>
      <w:position w:val="0"/>
      <w:lang w:val="ro-RO" w:eastAsia="ro-RO" w:bidi="ro-RO"/>
    </w:rPr>
  </w:style>
  <w:style w:type="character" w:customStyle="1" w:styleId="Bodytext6NotBold0">
    <w:name w:val="Body text (6) + Not Bold"/>
    <w:basedOn w:val="Bodytext6"/>
    <w:rsid w:val="00054D46"/>
    <w:rPr>
      <w:b/>
      <w:bCs/>
      <w:color w:val="000000"/>
      <w:spacing w:val="0"/>
      <w:w w:val="100"/>
      <w:position w:val="0"/>
      <w:lang w:val="ro-RO" w:eastAsia="ro-RO" w:bidi="ro-RO"/>
    </w:rPr>
  </w:style>
  <w:style w:type="character" w:customStyle="1" w:styleId="Bodytext7">
    <w:name w:val="Body text (7)_"/>
    <w:basedOn w:val="DefaultParagraphFont"/>
    <w:link w:val="Bodytext70"/>
    <w:rsid w:val="00054D46"/>
    <w:rPr>
      <w:rFonts w:ascii="Arial" w:eastAsia="Arial" w:hAnsi="Arial" w:cs="Arial"/>
      <w:b w:val="0"/>
      <w:bCs w:val="0"/>
      <w:i w:val="0"/>
      <w:iCs w:val="0"/>
      <w:smallCaps w:val="0"/>
      <w:strike w:val="0"/>
      <w:sz w:val="22"/>
      <w:szCs w:val="22"/>
      <w:u w:val="none"/>
    </w:rPr>
  </w:style>
  <w:style w:type="character" w:customStyle="1" w:styleId="Bodytext8">
    <w:name w:val="Body text (8)_"/>
    <w:basedOn w:val="DefaultParagraphFont"/>
    <w:link w:val="Bodytext80"/>
    <w:rsid w:val="00054D46"/>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sid w:val="00054D46"/>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sid w:val="00054D46"/>
    <w:rPr>
      <w:color w:val="000000"/>
      <w:spacing w:val="0"/>
      <w:w w:val="100"/>
      <w:position w:val="0"/>
      <w:lang w:val="ro-RO" w:eastAsia="ro-RO" w:bidi="ro-RO"/>
    </w:rPr>
  </w:style>
  <w:style w:type="character" w:customStyle="1" w:styleId="Bodytext9">
    <w:name w:val="Body text (9)_"/>
    <w:basedOn w:val="DefaultParagraphFont"/>
    <w:link w:val="Bodytext90"/>
    <w:rsid w:val="00054D46"/>
    <w:rPr>
      <w:rFonts w:ascii="Times New Roman" w:eastAsia="Times New Roman" w:hAnsi="Times New Roman" w:cs="Times New Roman"/>
      <w:b/>
      <w:bCs/>
      <w:i w:val="0"/>
      <w:iCs w:val="0"/>
      <w:smallCaps w:val="0"/>
      <w:strike w:val="0"/>
      <w:sz w:val="16"/>
      <w:szCs w:val="16"/>
      <w:u w:val="none"/>
    </w:rPr>
  </w:style>
  <w:style w:type="character" w:customStyle="1" w:styleId="Bodytext9NotBold">
    <w:name w:val="Body text (9) + Not Bold"/>
    <w:basedOn w:val="Bodytext9"/>
    <w:rsid w:val="00054D46"/>
    <w:rPr>
      <w:b/>
      <w:bCs/>
      <w:color w:val="000000"/>
      <w:spacing w:val="0"/>
      <w:w w:val="100"/>
      <w:position w:val="0"/>
      <w:lang w:val="ro-RO" w:eastAsia="ro-RO" w:bidi="ro-RO"/>
    </w:rPr>
  </w:style>
  <w:style w:type="character" w:customStyle="1" w:styleId="Bodytext1">
    <w:name w:val="Body text"/>
    <w:basedOn w:val="Bodytext"/>
    <w:rsid w:val="00054D46"/>
    <w:rPr>
      <w:color w:val="000000"/>
      <w:spacing w:val="0"/>
      <w:w w:val="100"/>
      <w:position w:val="0"/>
      <w:u w:val="single"/>
      <w:lang w:val="ro-RO" w:eastAsia="ro-RO" w:bidi="ro-RO"/>
    </w:rPr>
  </w:style>
  <w:style w:type="character" w:customStyle="1" w:styleId="BodytextBold">
    <w:name w:val="Body text + Bold"/>
    <w:basedOn w:val="Bodytext"/>
    <w:rsid w:val="00054D46"/>
    <w:rPr>
      <w:b/>
      <w:bCs/>
      <w:color w:val="000000"/>
      <w:spacing w:val="0"/>
      <w:w w:val="100"/>
      <w:position w:val="0"/>
      <w:lang w:val="ro-RO" w:eastAsia="ro-RO" w:bidi="ro-RO"/>
    </w:rPr>
  </w:style>
  <w:style w:type="character" w:customStyle="1" w:styleId="Heading3">
    <w:name w:val="Heading #3_"/>
    <w:basedOn w:val="DefaultParagraphFont"/>
    <w:link w:val="Heading30"/>
    <w:rsid w:val="00054D46"/>
    <w:rPr>
      <w:rFonts w:ascii="Times New Roman" w:eastAsia="Times New Roman" w:hAnsi="Times New Roman" w:cs="Times New Roman"/>
      <w:b/>
      <w:bCs/>
      <w:i w:val="0"/>
      <w:iCs w:val="0"/>
      <w:smallCaps w:val="0"/>
      <w:strike w:val="0"/>
      <w:sz w:val="16"/>
      <w:szCs w:val="16"/>
      <w:u w:val="none"/>
    </w:rPr>
  </w:style>
  <w:style w:type="character" w:customStyle="1" w:styleId="Bodytexta">
    <w:name w:val="Body text"/>
    <w:basedOn w:val="Bodytext"/>
    <w:rsid w:val="00054D46"/>
    <w:rPr>
      <w:color w:val="000000"/>
      <w:spacing w:val="0"/>
      <w:w w:val="100"/>
      <w:position w:val="0"/>
      <w:lang w:val="ro-RO" w:eastAsia="ro-RO" w:bidi="ro-RO"/>
    </w:rPr>
  </w:style>
  <w:style w:type="character" w:customStyle="1" w:styleId="Bodytext9pt">
    <w:name w:val="Body text + 9 pt"/>
    <w:basedOn w:val="Bodytext"/>
    <w:rsid w:val="00054D46"/>
    <w:rPr>
      <w:color w:val="000000"/>
      <w:spacing w:val="0"/>
      <w:w w:val="100"/>
      <w:position w:val="0"/>
      <w:sz w:val="18"/>
      <w:szCs w:val="18"/>
      <w:lang w:val="ro-RO" w:eastAsia="ro-RO" w:bidi="ro-RO"/>
    </w:rPr>
  </w:style>
  <w:style w:type="character" w:customStyle="1" w:styleId="Bodytext85pt">
    <w:name w:val="Body text + 8.5 pt"/>
    <w:basedOn w:val="Bodytext"/>
    <w:rsid w:val="00054D46"/>
    <w:rPr>
      <w:color w:val="000000"/>
      <w:spacing w:val="0"/>
      <w:w w:val="100"/>
      <w:position w:val="0"/>
      <w:sz w:val="17"/>
      <w:szCs w:val="17"/>
      <w:lang w:val="ro-RO" w:eastAsia="ro-RO" w:bidi="ro-RO"/>
    </w:rPr>
  </w:style>
  <w:style w:type="character" w:customStyle="1" w:styleId="BodytextBold0">
    <w:name w:val="Body text + Bold"/>
    <w:basedOn w:val="Bodytext"/>
    <w:rsid w:val="00054D46"/>
    <w:rPr>
      <w:b/>
      <w:bCs/>
      <w:color w:val="000000"/>
      <w:spacing w:val="0"/>
      <w:w w:val="100"/>
      <w:position w:val="0"/>
      <w:lang w:val="ro-RO" w:eastAsia="ro-RO" w:bidi="ro-RO"/>
    </w:rPr>
  </w:style>
  <w:style w:type="character" w:customStyle="1" w:styleId="Tablecaption">
    <w:name w:val="Table caption_"/>
    <w:basedOn w:val="DefaultParagraphFont"/>
    <w:link w:val="Tablecaption0"/>
    <w:rsid w:val="00054D46"/>
    <w:rPr>
      <w:rFonts w:ascii="Times New Roman" w:eastAsia="Times New Roman" w:hAnsi="Times New Roman" w:cs="Times New Roman"/>
      <w:b/>
      <w:bCs/>
      <w:i w:val="0"/>
      <w:iCs w:val="0"/>
      <w:smallCaps w:val="0"/>
      <w:strike w:val="0"/>
      <w:sz w:val="16"/>
      <w:szCs w:val="16"/>
      <w:u w:val="none"/>
    </w:rPr>
  </w:style>
  <w:style w:type="character" w:customStyle="1" w:styleId="Bodytextb">
    <w:name w:val="Body text"/>
    <w:basedOn w:val="Bodytext"/>
    <w:rsid w:val="00054D46"/>
    <w:rPr>
      <w:color w:val="000000"/>
      <w:spacing w:val="0"/>
      <w:w w:val="100"/>
      <w:position w:val="0"/>
      <w:lang w:val="ro-RO" w:eastAsia="ro-RO" w:bidi="ro-RO"/>
    </w:rPr>
  </w:style>
  <w:style w:type="character" w:customStyle="1" w:styleId="Bodytext10">
    <w:name w:val="Body text (10)_"/>
    <w:basedOn w:val="DefaultParagraphFont"/>
    <w:link w:val="Bodytext100"/>
    <w:rsid w:val="00054D46"/>
    <w:rPr>
      <w:rFonts w:ascii="Times New Roman" w:eastAsia="Times New Roman" w:hAnsi="Times New Roman" w:cs="Times New Roman"/>
      <w:b w:val="0"/>
      <w:bCs w:val="0"/>
      <w:i/>
      <w:iCs/>
      <w:smallCaps w:val="0"/>
      <w:strike w:val="0"/>
      <w:sz w:val="17"/>
      <w:szCs w:val="17"/>
      <w:u w:val="none"/>
    </w:rPr>
  </w:style>
  <w:style w:type="character" w:customStyle="1" w:styleId="Bodytext108pt">
    <w:name w:val="Body text (10) + 8 pt"/>
    <w:aliases w:val="Not Italic"/>
    <w:basedOn w:val="Bodytext10"/>
    <w:rsid w:val="00054D46"/>
    <w:rPr>
      <w:i/>
      <w:iCs/>
      <w:color w:val="000000"/>
      <w:spacing w:val="0"/>
      <w:w w:val="100"/>
      <w:position w:val="0"/>
      <w:sz w:val="16"/>
      <w:szCs w:val="16"/>
      <w:lang w:val="ro-RO" w:eastAsia="ro-RO" w:bidi="ro-RO"/>
    </w:rPr>
  </w:style>
  <w:style w:type="character" w:customStyle="1" w:styleId="Heading3NotBold">
    <w:name w:val="Heading #3 + Not Bold"/>
    <w:basedOn w:val="Heading3"/>
    <w:rsid w:val="00054D46"/>
    <w:rPr>
      <w:b/>
      <w:bCs/>
      <w:color w:val="000000"/>
      <w:spacing w:val="0"/>
      <w:w w:val="100"/>
      <w:position w:val="0"/>
      <w:lang w:val="ro-RO" w:eastAsia="ro-RO" w:bidi="ro-RO"/>
    </w:rPr>
  </w:style>
  <w:style w:type="character" w:customStyle="1" w:styleId="Bodytext85pt0">
    <w:name w:val="Body text + 8.5 pt"/>
    <w:aliases w:val="Italic"/>
    <w:basedOn w:val="Bodytext"/>
    <w:rsid w:val="00054D46"/>
    <w:rPr>
      <w:i/>
      <w:iCs/>
      <w:color w:val="000000"/>
      <w:spacing w:val="0"/>
      <w:w w:val="100"/>
      <w:position w:val="0"/>
      <w:sz w:val="17"/>
      <w:szCs w:val="17"/>
      <w:lang w:val="ro-RO" w:eastAsia="ro-RO" w:bidi="ro-RO"/>
    </w:rPr>
  </w:style>
  <w:style w:type="character" w:customStyle="1" w:styleId="Bodytextc">
    <w:name w:val="Body text"/>
    <w:basedOn w:val="Bodytext"/>
    <w:rsid w:val="00054D46"/>
    <w:rPr>
      <w:color w:val="000000"/>
      <w:spacing w:val="0"/>
      <w:w w:val="100"/>
      <w:position w:val="0"/>
      <w:lang w:val="ro-RO" w:eastAsia="ro-RO" w:bidi="ro-RO"/>
    </w:rPr>
  </w:style>
  <w:style w:type="character" w:customStyle="1" w:styleId="Bodytext11">
    <w:name w:val="Body text (11)_"/>
    <w:basedOn w:val="DefaultParagraphFont"/>
    <w:link w:val="Bodytext110"/>
    <w:rsid w:val="00054D46"/>
    <w:rPr>
      <w:rFonts w:ascii="Times New Roman" w:eastAsia="Times New Roman" w:hAnsi="Times New Roman" w:cs="Times New Roman"/>
      <w:b w:val="0"/>
      <w:bCs w:val="0"/>
      <w:i/>
      <w:iCs/>
      <w:smallCaps w:val="0"/>
      <w:strike w:val="0"/>
      <w:sz w:val="14"/>
      <w:szCs w:val="14"/>
      <w:u w:val="none"/>
    </w:rPr>
  </w:style>
  <w:style w:type="character" w:customStyle="1" w:styleId="Bodytext11Arial">
    <w:name w:val="Body text (11) + Arial"/>
    <w:aliases w:val="7.5 pt,Not Italic"/>
    <w:basedOn w:val="Bodytext11"/>
    <w:rsid w:val="00054D46"/>
    <w:rPr>
      <w:rFonts w:ascii="Arial" w:eastAsia="Arial" w:hAnsi="Arial" w:cs="Arial"/>
      <w:i/>
      <w:iCs/>
      <w:color w:val="000000"/>
      <w:spacing w:val="0"/>
      <w:w w:val="100"/>
      <w:position w:val="0"/>
      <w:sz w:val="15"/>
      <w:szCs w:val="15"/>
      <w:lang w:val="ro-RO" w:eastAsia="ro-RO" w:bidi="ro-RO"/>
    </w:rPr>
  </w:style>
  <w:style w:type="character" w:customStyle="1" w:styleId="Bodytext10Bold">
    <w:name w:val="Body text (10) + Bold"/>
    <w:basedOn w:val="Bodytext10"/>
    <w:rsid w:val="00054D46"/>
    <w:rPr>
      <w:b/>
      <w:bCs/>
      <w:color w:val="000000"/>
      <w:spacing w:val="0"/>
      <w:w w:val="100"/>
      <w:position w:val="0"/>
      <w:lang w:val="ro-RO" w:eastAsia="ro-RO" w:bidi="ro-RO"/>
    </w:rPr>
  </w:style>
  <w:style w:type="character" w:customStyle="1" w:styleId="Bodytext108pt0">
    <w:name w:val="Body text (10) + 8 pt"/>
    <w:aliases w:val="Bold,Not Italic"/>
    <w:basedOn w:val="Bodytext10"/>
    <w:rsid w:val="00054D46"/>
    <w:rPr>
      <w:b/>
      <w:bCs/>
      <w:i/>
      <w:iCs/>
      <w:color w:val="000000"/>
      <w:spacing w:val="0"/>
      <w:w w:val="100"/>
      <w:position w:val="0"/>
      <w:sz w:val="16"/>
      <w:szCs w:val="16"/>
      <w:lang w:val="ro-RO" w:eastAsia="ro-RO" w:bidi="ro-RO"/>
    </w:rPr>
  </w:style>
  <w:style w:type="paragraph" w:customStyle="1" w:styleId="Bodytext3">
    <w:name w:val="Body text (3)"/>
    <w:basedOn w:val="Normal"/>
    <w:link w:val="Bodytext3Exact"/>
    <w:rsid w:val="00054D46"/>
    <w:pPr>
      <w:shd w:val="clear" w:color="auto" w:fill="FFFFFF"/>
      <w:spacing w:after="420" w:line="197" w:lineRule="exact"/>
      <w:jc w:val="center"/>
    </w:pPr>
    <w:rPr>
      <w:rFonts w:ascii="Times New Roman" w:eastAsia="Times New Roman" w:hAnsi="Times New Roman" w:cs="Times New Roman"/>
      <w:spacing w:val="14"/>
      <w:sz w:val="14"/>
      <w:szCs w:val="14"/>
    </w:rPr>
  </w:style>
  <w:style w:type="paragraph" w:customStyle="1" w:styleId="Bodytext4">
    <w:name w:val="Body text (4)"/>
    <w:basedOn w:val="Normal"/>
    <w:link w:val="Bodytext4Exact"/>
    <w:rsid w:val="00054D46"/>
    <w:pPr>
      <w:shd w:val="clear" w:color="auto" w:fill="FFFFFF"/>
      <w:spacing w:before="420" w:line="0" w:lineRule="atLeast"/>
    </w:pPr>
    <w:rPr>
      <w:rFonts w:ascii="Gulim" w:eastAsia="Gulim" w:hAnsi="Gulim" w:cs="Gulim"/>
      <w:spacing w:val="5"/>
      <w:sz w:val="19"/>
      <w:szCs w:val="19"/>
    </w:rPr>
  </w:style>
  <w:style w:type="paragraph" w:customStyle="1" w:styleId="Bodytext20">
    <w:name w:val="Body text (2)"/>
    <w:basedOn w:val="Normal"/>
    <w:link w:val="Bodytext2"/>
    <w:rsid w:val="00054D46"/>
    <w:pPr>
      <w:shd w:val="clear" w:color="auto" w:fill="FFFFFF"/>
      <w:spacing w:after="480" w:line="259" w:lineRule="exact"/>
    </w:pPr>
    <w:rPr>
      <w:rFonts w:ascii="Arial" w:eastAsia="Arial" w:hAnsi="Arial" w:cs="Arial"/>
      <w:sz w:val="22"/>
      <w:szCs w:val="22"/>
    </w:rPr>
  </w:style>
  <w:style w:type="paragraph" w:customStyle="1" w:styleId="Heading21">
    <w:name w:val="Heading #2"/>
    <w:basedOn w:val="Normal"/>
    <w:link w:val="Heading20"/>
    <w:rsid w:val="00054D46"/>
    <w:pPr>
      <w:shd w:val="clear" w:color="auto" w:fill="FFFFFF"/>
      <w:spacing w:before="480" w:after="360" w:line="0" w:lineRule="atLeast"/>
      <w:jc w:val="both"/>
      <w:outlineLvl w:val="1"/>
    </w:pPr>
    <w:rPr>
      <w:rFonts w:ascii="Arial" w:eastAsia="Arial" w:hAnsi="Arial" w:cs="Arial"/>
      <w:b/>
      <w:bCs/>
      <w:sz w:val="22"/>
      <w:szCs w:val="22"/>
    </w:rPr>
  </w:style>
  <w:style w:type="paragraph" w:customStyle="1" w:styleId="Bodytext50">
    <w:name w:val="Body text (5)"/>
    <w:basedOn w:val="Normal"/>
    <w:link w:val="Bodytext5"/>
    <w:rsid w:val="00054D46"/>
    <w:pPr>
      <w:shd w:val="clear" w:color="auto" w:fill="FFFFFF"/>
      <w:spacing w:before="480" w:after="60" w:line="0" w:lineRule="atLeast"/>
      <w:jc w:val="both"/>
    </w:pPr>
    <w:rPr>
      <w:rFonts w:ascii="Arial" w:eastAsia="Arial" w:hAnsi="Arial" w:cs="Arial"/>
      <w:b/>
      <w:bCs/>
      <w:sz w:val="22"/>
      <w:szCs w:val="22"/>
    </w:rPr>
  </w:style>
  <w:style w:type="paragraph" w:customStyle="1" w:styleId="Bodytext0">
    <w:name w:val="Body text"/>
    <w:basedOn w:val="Normal"/>
    <w:link w:val="Bodytext"/>
    <w:rsid w:val="00054D46"/>
    <w:pPr>
      <w:shd w:val="clear" w:color="auto" w:fill="FFFFFF"/>
      <w:spacing w:before="660" w:line="216" w:lineRule="exact"/>
      <w:ind w:hanging="340"/>
      <w:jc w:val="both"/>
    </w:pPr>
    <w:rPr>
      <w:rFonts w:ascii="Times New Roman" w:eastAsia="Times New Roman" w:hAnsi="Times New Roman" w:cs="Times New Roman"/>
      <w:sz w:val="16"/>
      <w:szCs w:val="16"/>
    </w:rPr>
  </w:style>
  <w:style w:type="paragraph" w:customStyle="1" w:styleId="Heading11">
    <w:name w:val="Heading #1"/>
    <w:basedOn w:val="Normal"/>
    <w:link w:val="Heading10"/>
    <w:rsid w:val="00054D46"/>
    <w:pPr>
      <w:shd w:val="clear" w:color="auto" w:fill="FFFFFF"/>
      <w:spacing w:before="60" w:after="660" w:line="0" w:lineRule="atLeast"/>
      <w:jc w:val="both"/>
      <w:outlineLvl w:val="0"/>
    </w:pPr>
    <w:rPr>
      <w:rFonts w:ascii="Arial" w:eastAsia="Arial" w:hAnsi="Arial" w:cs="Arial"/>
      <w:sz w:val="22"/>
      <w:szCs w:val="22"/>
    </w:rPr>
  </w:style>
  <w:style w:type="paragraph" w:customStyle="1" w:styleId="Bodytext60">
    <w:name w:val="Body text (6)"/>
    <w:basedOn w:val="Normal"/>
    <w:link w:val="Bodytext6"/>
    <w:rsid w:val="00054D46"/>
    <w:pPr>
      <w:shd w:val="clear" w:color="auto" w:fill="FFFFFF"/>
      <w:spacing w:after="60" w:line="0" w:lineRule="atLeast"/>
      <w:jc w:val="both"/>
    </w:pPr>
    <w:rPr>
      <w:rFonts w:ascii="Arial" w:eastAsia="Arial" w:hAnsi="Arial" w:cs="Arial"/>
      <w:b/>
      <w:bCs/>
      <w:sz w:val="22"/>
      <w:szCs w:val="22"/>
    </w:rPr>
  </w:style>
  <w:style w:type="paragraph" w:customStyle="1" w:styleId="Bodytext70">
    <w:name w:val="Body text (7)"/>
    <w:basedOn w:val="Normal"/>
    <w:link w:val="Bodytext7"/>
    <w:rsid w:val="00054D46"/>
    <w:pPr>
      <w:shd w:val="clear" w:color="auto" w:fill="FFFFFF"/>
      <w:spacing w:before="480" w:line="259" w:lineRule="exact"/>
      <w:ind w:hanging="320"/>
    </w:pPr>
    <w:rPr>
      <w:rFonts w:ascii="Arial" w:eastAsia="Arial" w:hAnsi="Arial" w:cs="Arial"/>
      <w:sz w:val="22"/>
      <w:szCs w:val="22"/>
    </w:rPr>
  </w:style>
  <w:style w:type="paragraph" w:customStyle="1" w:styleId="Bodytext80">
    <w:name w:val="Body text (8)"/>
    <w:basedOn w:val="Normal"/>
    <w:link w:val="Bodytext8"/>
    <w:rsid w:val="00054D46"/>
    <w:pPr>
      <w:shd w:val="clear" w:color="auto" w:fill="FFFFFF"/>
      <w:spacing w:after="660" w:line="0" w:lineRule="atLeast"/>
      <w:jc w:val="center"/>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054D46"/>
    <w:pPr>
      <w:shd w:val="clear" w:color="auto" w:fill="FFFFFF"/>
      <w:spacing w:line="0" w:lineRule="atLeast"/>
    </w:pPr>
    <w:rPr>
      <w:rFonts w:ascii="Times New Roman" w:eastAsia="Times New Roman" w:hAnsi="Times New Roman" w:cs="Times New Roman"/>
      <w:sz w:val="20"/>
      <w:szCs w:val="20"/>
    </w:rPr>
  </w:style>
  <w:style w:type="paragraph" w:customStyle="1" w:styleId="Bodytext90">
    <w:name w:val="Body text (9)"/>
    <w:basedOn w:val="Normal"/>
    <w:link w:val="Bodytext9"/>
    <w:rsid w:val="00054D46"/>
    <w:pPr>
      <w:shd w:val="clear" w:color="auto" w:fill="FFFFFF"/>
      <w:spacing w:after="180" w:line="216" w:lineRule="exact"/>
      <w:jc w:val="both"/>
    </w:pPr>
    <w:rPr>
      <w:rFonts w:ascii="Times New Roman" w:eastAsia="Times New Roman" w:hAnsi="Times New Roman" w:cs="Times New Roman"/>
      <w:b/>
      <w:bCs/>
      <w:sz w:val="16"/>
      <w:szCs w:val="16"/>
    </w:rPr>
  </w:style>
  <w:style w:type="paragraph" w:customStyle="1" w:styleId="Heading30">
    <w:name w:val="Heading #3"/>
    <w:basedOn w:val="Normal"/>
    <w:link w:val="Heading3"/>
    <w:rsid w:val="00054D46"/>
    <w:pPr>
      <w:shd w:val="clear" w:color="auto" w:fill="FFFFFF"/>
      <w:spacing w:before="180" w:line="211" w:lineRule="exact"/>
      <w:jc w:val="both"/>
      <w:outlineLvl w:val="2"/>
    </w:pPr>
    <w:rPr>
      <w:rFonts w:ascii="Times New Roman" w:eastAsia="Times New Roman" w:hAnsi="Times New Roman" w:cs="Times New Roman"/>
      <w:b/>
      <w:bCs/>
      <w:sz w:val="16"/>
      <w:szCs w:val="16"/>
    </w:rPr>
  </w:style>
  <w:style w:type="paragraph" w:customStyle="1" w:styleId="Tablecaption0">
    <w:name w:val="Table caption"/>
    <w:basedOn w:val="Normal"/>
    <w:link w:val="Tablecaption"/>
    <w:rsid w:val="00054D46"/>
    <w:pPr>
      <w:shd w:val="clear" w:color="auto" w:fill="FFFFFF"/>
      <w:spacing w:line="0" w:lineRule="atLeast"/>
    </w:pPr>
    <w:rPr>
      <w:rFonts w:ascii="Times New Roman" w:eastAsia="Times New Roman" w:hAnsi="Times New Roman" w:cs="Times New Roman"/>
      <w:b/>
      <w:bCs/>
      <w:sz w:val="16"/>
      <w:szCs w:val="16"/>
    </w:rPr>
  </w:style>
  <w:style w:type="paragraph" w:customStyle="1" w:styleId="Bodytext100">
    <w:name w:val="Body text (10)"/>
    <w:basedOn w:val="Normal"/>
    <w:link w:val="Bodytext10"/>
    <w:rsid w:val="00054D46"/>
    <w:pPr>
      <w:shd w:val="clear" w:color="auto" w:fill="FFFFFF"/>
      <w:spacing w:before="180" w:line="0" w:lineRule="atLeast"/>
      <w:jc w:val="both"/>
    </w:pPr>
    <w:rPr>
      <w:rFonts w:ascii="Times New Roman" w:eastAsia="Times New Roman" w:hAnsi="Times New Roman" w:cs="Times New Roman"/>
      <w:i/>
      <w:iCs/>
      <w:sz w:val="17"/>
      <w:szCs w:val="17"/>
    </w:rPr>
  </w:style>
  <w:style w:type="paragraph" w:customStyle="1" w:styleId="Bodytext110">
    <w:name w:val="Body text (11)"/>
    <w:basedOn w:val="Normal"/>
    <w:link w:val="Bodytext11"/>
    <w:rsid w:val="00054D46"/>
    <w:pPr>
      <w:shd w:val="clear" w:color="auto" w:fill="FFFFFF"/>
      <w:spacing w:before="240" w:after="120" w:line="0" w:lineRule="atLeast"/>
      <w:jc w:val="both"/>
    </w:pPr>
    <w:rPr>
      <w:rFonts w:ascii="Times New Roman" w:eastAsia="Times New Roman" w:hAnsi="Times New Roman" w:cs="Times New Roman"/>
      <w:i/>
      <w:iCs/>
      <w:sz w:val="14"/>
      <w:szCs w:val="14"/>
    </w:rPr>
  </w:style>
  <w:style w:type="paragraph" w:styleId="NoSpacing">
    <w:name w:val="No Spacing"/>
    <w:uiPriority w:val="1"/>
    <w:qFormat/>
    <w:rsid w:val="000036BA"/>
    <w:rPr>
      <w:color w:val="000000"/>
    </w:rPr>
  </w:style>
  <w:style w:type="character" w:customStyle="1" w:styleId="Heading1Char">
    <w:name w:val="Heading 1 Char"/>
    <w:basedOn w:val="DefaultParagraphFont"/>
    <w:link w:val="Heading1"/>
    <w:uiPriority w:val="9"/>
    <w:rsid w:val="000036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03BD"/>
    <w:pPr>
      <w:tabs>
        <w:tab w:val="center" w:pos="4513"/>
        <w:tab w:val="right" w:pos="9026"/>
      </w:tabs>
    </w:pPr>
  </w:style>
  <w:style w:type="character" w:customStyle="1" w:styleId="HeaderChar">
    <w:name w:val="Header Char"/>
    <w:basedOn w:val="DefaultParagraphFont"/>
    <w:link w:val="Header"/>
    <w:uiPriority w:val="99"/>
    <w:rsid w:val="009C03BD"/>
    <w:rPr>
      <w:color w:val="000000"/>
    </w:rPr>
  </w:style>
  <w:style w:type="paragraph" w:styleId="Footer">
    <w:name w:val="footer"/>
    <w:basedOn w:val="Normal"/>
    <w:link w:val="FooterChar"/>
    <w:uiPriority w:val="99"/>
    <w:semiHidden/>
    <w:unhideWhenUsed/>
    <w:rsid w:val="009C03BD"/>
    <w:pPr>
      <w:tabs>
        <w:tab w:val="center" w:pos="4513"/>
        <w:tab w:val="right" w:pos="9026"/>
      </w:tabs>
    </w:pPr>
  </w:style>
  <w:style w:type="character" w:customStyle="1" w:styleId="FooterChar">
    <w:name w:val="Footer Char"/>
    <w:basedOn w:val="DefaultParagraphFont"/>
    <w:link w:val="Footer"/>
    <w:uiPriority w:val="99"/>
    <w:semiHidden/>
    <w:rsid w:val="009C03BD"/>
    <w:rPr>
      <w:color w:val="000000"/>
    </w:rPr>
  </w:style>
  <w:style w:type="character" w:customStyle="1" w:styleId="Heading2Char">
    <w:name w:val="Heading 2 Char"/>
    <w:basedOn w:val="DefaultParagraphFont"/>
    <w:link w:val="Heading2"/>
    <w:uiPriority w:val="9"/>
    <w:rsid w:val="009C03B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03BD"/>
    <w:pPr>
      <w:ind w:left="720"/>
      <w:contextualSpacing/>
    </w:pPr>
  </w:style>
  <w:style w:type="character" w:customStyle="1" w:styleId="wikilink">
    <w:name w:val="wikilink"/>
    <w:basedOn w:val="DefaultParagraphFont"/>
    <w:rsid w:val="009C03BD"/>
  </w:style>
  <w:style w:type="paragraph" w:styleId="BalloonText">
    <w:name w:val="Balloon Text"/>
    <w:basedOn w:val="Normal"/>
    <w:link w:val="BalloonTextChar"/>
    <w:uiPriority w:val="99"/>
    <w:semiHidden/>
    <w:unhideWhenUsed/>
    <w:rsid w:val="00DA7927"/>
    <w:rPr>
      <w:rFonts w:ascii="Tahoma" w:hAnsi="Tahoma" w:cs="Tahoma"/>
      <w:sz w:val="16"/>
      <w:szCs w:val="16"/>
    </w:rPr>
  </w:style>
  <w:style w:type="character" w:customStyle="1" w:styleId="BalloonTextChar">
    <w:name w:val="Balloon Text Char"/>
    <w:basedOn w:val="DefaultParagraphFont"/>
    <w:link w:val="BalloonText"/>
    <w:uiPriority w:val="99"/>
    <w:semiHidden/>
    <w:rsid w:val="00DA7927"/>
    <w:rPr>
      <w:rFonts w:ascii="Tahoma" w:hAnsi="Tahoma" w:cs="Tahoma"/>
      <w:color w:val="000000"/>
      <w:sz w:val="16"/>
      <w:szCs w:val="16"/>
    </w:rPr>
  </w:style>
  <w:style w:type="character" w:customStyle="1" w:styleId="tpa1">
    <w:name w:val="tpa1"/>
    <w:basedOn w:val="DefaultParagraphFont"/>
    <w:rsid w:val="000E3B33"/>
  </w:style>
  <w:style w:type="character" w:customStyle="1" w:styleId="li1">
    <w:name w:val="li1"/>
    <w:basedOn w:val="DefaultParagraphFont"/>
    <w:rsid w:val="000E3B33"/>
    <w:rPr>
      <w:b/>
      <w:bCs/>
      <w:color w:val="8F0000"/>
    </w:rPr>
  </w:style>
  <w:style w:type="character" w:customStyle="1" w:styleId="tli1">
    <w:name w:val="tli1"/>
    <w:basedOn w:val="DefaultParagraphFont"/>
    <w:rsid w:val="000E3B33"/>
  </w:style>
</w:styles>
</file>

<file path=word/webSettings.xml><?xml version="1.0" encoding="utf-8"?>
<w:webSettings xmlns:r="http://schemas.openxmlformats.org/officeDocument/2006/relationships" xmlns:w="http://schemas.openxmlformats.org/wordprocessingml/2006/main">
  <w:divs>
    <w:div w:id="176238709">
      <w:bodyDiv w:val="1"/>
      <w:marLeft w:val="0"/>
      <w:marRight w:val="0"/>
      <w:marTop w:val="0"/>
      <w:marBottom w:val="0"/>
      <w:divBdr>
        <w:top w:val="none" w:sz="0" w:space="0" w:color="auto"/>
        <w:left w:val="none" w:sz="0" w:space="0" w:color="auto"/>
        <w:bottom w:val="none" w:sz="0" w:space="0" w:color="auto"/>
        <w:right w:val="none" w:sz="0" w:space="0" w:color="auto"/>
      </w:divBdr>
      <w:divsChild>
        <w:div w:id="146435834">
          <w:marLeft w:val="0"/>
          <w:marRight w:val="0"/>
          <w:marTop w:val="0"/>
          <w:marBottom w:val="0"/>
          <w:divBdr>
            <w:top w:val="none" w:sz="0" w:space="0" w:color="auto"/>
            <w:left w:val="none" w:sz="0" w:space="0" w:color="auto"/>
            <w:bottom w:val="none" w:sz="0" w:space="0" w:color="auto"/>
            <w:right w:val="none" w:sz="0" w:space="0" w:color="auto"/>
          </w:divBdr>
          <w:divsChild>
            <w:div w:id="106194017">
              <w:marLeft w:val="0"/>
              <w:marRight w:val="0"/>
              <w:marTop w:val="0"/>
              <w:marBottom w:val="0"/>
              <w:divBdr>
                <w:top w:val="dashed" w:sz="2" w:space="0" w:color="FFFFFF"/>
                <w:left w:val="dashed" w:sz="2" w:space="0" w:color="FFFFFF"/>
                <w:bottom w:val="dashed" w:sz="2" w:space="0" w:color="FFFFFF"/>
                <w:right w:val="dashed" w:sz="2" w:space="0" w:color="FFFFFF"/>
              </w:divBdr>
              <w:divsChild>
                <w:div w:id="698703842">
                  <w:marLeft w:val="0"/>
                  <w:marRight w:val="0"/>
                  <w:marTop w:val="0"/>
                  <w:marBottom w:val="0"/>
                  <w:divBdr>
                    <w:top w:val="dashed" w:sz="2" w:space="0" w:color="FFFFFF"/>
                    <w:left w:val="dashed" w:sz="2" w:space="0" w:color="FFFFFF"/>
                    <w:bottom w:val="dashed" w:sz="2" w:space="0" w:color="FFFFFF"/>
                    <w:right w:val="dashed" w:sz="2" w:space="0" w:color="FFFFFF"/>
                  </w:divBdr>
                  <w:divsChild>
                    <w:div w:id="1525557125">
                      <w:marLeft w:val="0"/>
                      <w:marRight w:val="0"/>
                      <w:marTop w:val="0"/>
                      <w:marBottom w:val="0"/>
                      <w:divBdr>
                        <w:top w:val="dashed" w:sz="2" w:space="0" w:color="FFFFFF"/>
                        <w:left w:val="dashed" w:sz="2" w:space="0" w:color="FFFFFF"/>
                        <w:bottom w:val="dashed" w:sz="2" w:space="0" w:color="FFFFFF"/>
                        <w:right w:val="dashed" w:sz="2" w:space="0" w:color="FFFFFF"/>
                      </w:divBdr>
                      <w:divsChild>
                        <w:div w:id="563368742">
                          <w:marLeft w:val="0"/>
                          <w:marRight w:val="0"/>
                          <w:marTop w:val="0"/>
                          <w:marBottom w:val="0"/>
                          <w:divBdr>
                            <w:top w:val="dashed" w:sz="2" w:space="0" w:color="FFFFFF"/>
                            <w:left w:val="dashed" w:sz="2" w:space="0" w:color="FFFFFF"/>
                            <w:bottom w:val="dashed" w:sz="2" w:space="0" w:color="FFFFFF"/>
                            <w:right w:val="dashed" w:sz="2" w:space="0" w:color="FFFFFF"/>
                          </w:divBdr>
                        </w:div>
                        <w:div w:id="1959411181">
                          <w:marLeft w:val="0"/>
                          <w:marRight w:val="0"/>
                          <w:marTop w:val="0"/>
                          <w:marBottom w:val="0"/>
                          <w:divBdr>
                            <w:top w:val="dashed" w:sz="2" w:space="0" w:color="FFFFFF"/>
                            <w:left w:val="dashed" w:sz="2" w:space="0" w:color="FFFFFF"/>
                            <w:bottom w:val="dashed" w:sz="2" w:space="0" w:color="FFFFFF"/>
                            <w:right w:val="dashed" w:sz="2" w:space="0" w:color="FFFFFF"/>
                          </w:divBdr>
                        </w:div>
                        <w:div w:id="1138571979">
                          <w:marLeft w:val="0"/>
                          <w:marRight w:val="0"/>
                          <w:marTop w:val="0"/>
                          <w:marBottom w:val="0"/>
                          <w:divBdr>
                            <w:top w:val="dashed" w:sz="2" w:space="0" w:color="FFFFFF"/>
                            <w:left w:val="dashed" w:sz="2" w:space="0" w:color="FFFFFF"/>
                            <w:bottom w:val="dashed" w:sz="2" w:space="0" w:color="FFFFFF"/>
                            <w:right w:val="dashed" w:sz="2" w:space="0" w:color="FFFFFF"/>
                          </w:divBdr>
                        </w:div>
                        <w:div w:id="492919522">
                          <w:marLeft w:val="0"/>
                          <w:marRight w:val="0"/>
                          <w:marTop w:val="0"/>
                          <w:marBottom w:val="0"/>
                          <w:divBdr>
                            <w:top w:val="dashed" w:sz="2" w:space="0" w:color="FFFFFF"/>
                            <w:left w:val="dashed" w:sz="2" w:space="0" w:color="FFFFFF"/>
                            <w:bottom w:val="dashed" w:sz="2" w:space="0" w:color="FFFFFF"/>
                            <w:right w:val="dashed" w:sz="2" w:space="0" w:color="FFFFFF"/>
                          </w:divBdr>
                        </w:div>
                        <w:div w:id="543176465">
                          <w:marLeft w:val="0"/>
                          <w:marRight w:val="0"/>
                          <w:marTop w:val="0"/>
                          <w:marBottom w:val="0"/>
                          <w:divBdr>
                            <w:top w:val="dashed" w:sz="2" w:space="0" w:color="FFFFFF"/>
                            <w:left w:val="dashed" w:sz="2" w:space="0" w:color="FFFFFF"/>
                            <w:bottom w:val="dashed" w:sz="2" w:space="0" w:color="FFFFFF"/>
                            <w:right w:val="dashed" w:sz="2" w:space="0" w:color="FFFFFF"/>
                          </w:divBdr>
                        </w:div>
                        <w:div w:id="576020737">
                          <w:marLeft w:val="0"/>
                          <w:marRight w:val="0"/>
                          <w:marTop w:val="0"/>
                          <w:marBottom w:val="0"/>
                          <w:divBdr>
                            <w:top w:val="dashed" w:sz="2" w:space="0" w:color="FFFFFF"/>
                            <w:left w:val="dashed" w:sz="2" w:space="0" w:color="FFFFFF"/>
                            <w:bottom w:val="dashed" w:sz="2" w:space="0" w:color="FFFFFF"/>
                            <w:right w:val="dashed" w:sz="2" w:space="0" w:color="FFFFFF"/>
                          </w:divBdr>
                        </w:div>
                        <w:div w:id="65493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459955199">
      <w:bodyDiv w:val="1"/>
      <w:marLeft w:val="0"/>
      <w:marRight w:val="0"/>
      <w:marTop w:val="0"/>
      <w:marBottom w:val="0"/>
      <w:divBdr>
        <w:top w:val="none" w:sz="0" w:space="0" w:color="auto"/>
        <w:left w:val="none" w:sz="0" w:space="0" w:color="auto"/>
        <w:bottom w:val="none" w:sz="0" w:space="0" w:color="auto"/>
        <w:right w:val="none" w:sz="0" w:space="0" w:color="auto"/>
      </w:divBdr>
      <w:divsChild>
        <w:div w:id="1955400498">
          <w:marLeft w:val="0"/>
          <w:marRight w:val="0"/>
          <w:marTop w:val="0"/>
          <w:marBottom w:val="0"/>
          <w:divBdr>
            <w:top w:val="none" w:sz="0" w:space="0" w:color="auto"/>
            <w:left w:val="none" w:sz="0" w:space="0" w:color="auto"/>
            <w:bottom w:val="none" w:sz="0" w:space="0" w:color="auto"/>
            <w:right w:val="none" w:sz="0" w:space="0" w:color="auto"/>
          </w:divBdr>
          <w:divsChild>
            <w:div w:id="655884404">
              <w:marLeft w:val="0"/>
              <w:marRight w:val="0"/>
              <w:marTop w:val="0"/>
              <w:marBottom w:val="0"/>
              <w:divBdr>
                <w:top w:val="dashed" w:sz="2" w:space="0" w:color="FFFFFF"/>
                <w:left w:val="dashed" w:sz="2" w:space="0" w:color="FFFFFF"/>
                <w:bottom w:val="dashed" w:sz="2" w:space="0" w:color="FFFFFF"/>
                <w:right w:val="dashed" w:sz="2" w:space="0" w:color="FFFFFF"/>
              </w:divBdr>
              <w:divsChild>
                <w:div w:id="1814784452">
                  <w:marLeft w:val="0"/>
                  <w:marRight w:val="0"/>
                  <w:marTop w:val="0"/>
                  <w:marBottom w:val="0"/>
                  <w:divBdr>
                    <w:top w:val="dashed" w:sz="2" w:space="0" w:color="FFFFFF"/>
                    <w:left w:val="dashed" w:sz="2" w:space="0" w:color="FFFFFF"/>
                    <w:bottom w:val="dashed" w:sz="2" w:space="0" w:color="FFFFFF"/>
                    <w:right w:val="dashed" w:sz="2" w:space="0" w:color="FFFFFF"/>
                  </w:divBdr>
                  <w:divsChild>
                    <w:div w:id="464272658">
                      <w:marLeft w:val="0"/>
                      <w:marRight w:val="0"/>
                      <w:marTop w:val="0"/>
                      <w:marBottom w:val="0"/>
                      <w:divBdr>
                        <w:top w:val="dashed" w:sz="2" w:space="0" w:color="FFFFFF"/>
                        <w:left w:val="dashed" w:sz="2" w:space="0" w:color="FFFFFF"/>
                        <w:bottom w:val="dashed" w:sz="2" w:space="0" w:color="FFFFFF"/>
                        <w:right w:val="dashed" w:sz="2" w:space="0" w:color="FFFFFF"/>
                      </w:divBdr>
                      <w:divsChild>
                        <w:div w:id="603195657">
                          <w:marLeft w:val="0"/>
                          <w:marRight w:val="0"/>
                          <w:marTop w:val="0"/>
                          <w:marBottom w:val="0"/>
                          <w:divBdr>
                            <w:top w:val="dashed" w:sz="2" w:space="0" w:color="FFFFFF"/>
                            <w:left w:val="dashed" w:sz="2" w:space="0" w:color="FFFFFF"/>
                            <w:bottom w:val="dashed" w:sz="2" w:space="0" w:color="FFFFFF"/>
                            <w:right w:val="dashed" w:sz="2" w:space="0" w:color="FFFFFF"/>
                          </w:divBdr>
                          <w:divsChild>
                            <w:div w:id="641233482">
                              <w:marLeft w:val="0"/>
                              <w:marRight w:val="0"/>
                              <w:marTop w:val="0"/>
                              <w:marBottom w:val="0"/>
                              <w:divBdr>
                                <w:top w:val="dashed" w:sz="2" w:space="0" w:color="FFFFFF"/>
                                <w:left w:val="dashed" w:sz="2" w:space="0" w:color="FFFFFF"/>
                                <w:bottom w:val="dashed" w:sz="2" w:space="0" w:color="FFFFFF"/>
                                <w:right w:val="dashed" w:sz="2" w:space="0" w:color="FFFFFF"/>
                              </w:divBdr>
                            </w:div>
                            <w:div w:id="756680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644512647">
      <w:bodyDiv w:val="1"/>
      <w:marLeft w:val="0"/>
      <w:marRight w:val="0"/>
      <w:marTop w:val="0"/>
      <w:marBottom w:val="0"/>
      <w:divBdr>
        <w:top w:val="none" w:sz="0" w:space="0" w:color="auto"/>
        <w:left w:val="none" w:sz="0" w:space="0" w:color="auto"/>
        <w:bottom w:val="none" w:sz="0" w:space="0" w:color="auto"/>
        <w:right w:val="none" w:sz="0" w:space="0" w:color="auto"/>
      </w:divBdr>
      <w:divsChild>
        <w:div w:id="1082144482">
          <w:marLeft w:val="0"/>
          <w:marRight w:val="0"/>
          <w:marTop w:val="0"/>
          <w:marBottom w:val="0"/>
          <w:divBdr>
            <w:top w:val="none" w:sz="0" w:space="0" w:color="auto"/>
            <w:left w:val="none" w:sz="0" w:space="0" w:color="auto"/>
            <w:bottom w:val="none" w:sz="0" w:space="0" w:color="auto"/>
            <w:right w:val="none" w:sz="0" w:space="0" w:color="auto"/>
          </w:divBdr>
          <w:divsChild>
            <w:div w:id="614798372">
              <w:marLeft w:val="0"/>
              <w:marRight w:val="0"/>
              <w:marTop w:val="0"/>
              <w:marBottom w:val="0"/>
              <w:divBdr>
                <w:top w:val="dashed" w:sz="2" w:space="0" w:color="FFFFFF"/>
                <w:left w:val="dashed" w:sz="2" w:space="0" w:color="FFFFFF"/>
                <w:bottom w:val="dashed" w:sz="2" w:space="0" w:color="FFFFFF"/>
                <w:right w:val="dashed" w:sz="2" w:space="0" w:color="FFFFFF"/>
              </w:divBdr>
              <w:divsChild>
                <w:div w:id="1662461535">
                  <w:marLeft w:val="0"/>
                  <w:marRight w:val="0"/>
                  <w:marTop w:val="0"/>
                  <w:marBottom w:val="0"/>
                  <w:divBdr>
                    <w:top w:val="dashed" w:sz="2" w:space="0" w:color="FFFFFF"/>
                    <w:left w:val="dashed" w:sz="2" w:space="0" w:color="FFFFFF"/>
                    <w:bottom w:val="dashed" w:sz="2" w:space="0" w:color="FFFFFF"/>
                    <w:right w:val="dashed" w:sz="2" w:space="0" w:color="FFFFFF"/>
                  </w:divBdr>
                  <w:divsChild>
                    <w:div w:id="1078331271">
                      <w:marLeft w:val="0"/>
                      <w:marRight w:val="0"/>
                      <w:marTop w:val="0"/>
                      <w:marBottom w:val="0"/>
                      <w:divBdr>
                        <w:top w:val="dashed" w:sz="2" w:space="0" w:color="FFFFFF"/>
                        <w:left w:val="dashed" w:sz="2" w:space="0" w:color="FFFFFF"/>
                        <w:bottom w:val="dashed" w:sz="2" w:space="0" w:color="FFFFFF"/>
                        <w:right w:val="dashed" w:sz="2" w:space="0" w:color="FFFFFF"/>
                      </w:divBdr>
                      <w:divsChild>
                        <w:div w:id="2086536431">
                          <w:marLeft w:val="0"/>
                          <w:marRight w:val="0"/>
                          <w:marTop w:val="0"/>
                          <w:marBottom w:val="0"/>
                          <w:divBdr>
                            <w:top w:val="dashed" w:sz="2" w:space="0" w:color="FFFFFF"/>
                            <w:left w:val="dashed" w:sz="2" w:space="0" w:color="FFFFFF"/>
                            <w:bottom w:val="dashed" w:sz="2" w:space="0" w:color="FFFFFF"/>
                            <w:right w:val="dashed" w:sz="2" w:space="0" w:color="FFFFFF"/>
                          </w:divBdr>
                        </w:div>
                        <w:div w:id="436218583">
                          <w:marLeft w:val="0"/>
                          <w:marRight w:val="0"/>
                          <w:marTop w:val="0"/>
                          <w:marBottom w:val="0"/>
                          <w:divBdr>
                            <w:top w:val="dashed" w:sz="2" w:space="0" w:color="FFFFFF"/>
                            <w:left w:val="dashed" w:sz="2" w:space="0" w:color="FFFFFF"/>
                            <w:bottom w:val="dashed" w:sz="2" w:space="0" w:color="FFFFFF"/>
                            <w:right w:val="dashed" w:sz="2" w:space="0" w:color="FFFFFF"/>
                          </w:divBdr>
                          <w:divsChild>
                            <w:div w:id="1422330778">
                              <w:marLeft w:val="0"/>
                              <w:marRight w:val="0"/>
                              <w:marTop w:val="0"/>
                              <w:marBottom w:val="0"/>
                              <w:divBdr>
                                <w:top w:val="dashed" w:sz="2" w:space="0" w:color="FFFFFF"/>
                                <w:left w:val="dashed" w:sz="2" w:space="0" w:color="FFFFFF"/>
                                <w:bottom w:val="dashed" w:sz="2" w:space="0" w:color="FFFFFF"/>
                                <w:right w:val="dashed" w:sz="2" w:space="0" w:color="FFFFFF"/>
                              </w:divBdr>
                            </w:div>
                            <w:div w:id="278878329">
                              <w:marLeft w:val="0"/>
                              <w:marRight w:val="0"/>
                              <w:marTop w:val="0"/>
                              <w:marBottom w:val="0"/>
                              <w:divBdr>
                                <w:top w:val="dashed" w:sz="2" w:space="0" w:color="FFFFFF"/>
                                <w:left w:val="dashed" w:sz="2" w:space="0" w:color="FFFFFF"/>
                                <w:bottom w:val="dashed" w:sz="2" w:space="0" w:color="FFFFFF"/>
                                <w:right w:val="dashed" w:sz="2" w:space="0" w:color="FFFFFF"/>
                              </w:divBdr>
                            </w:div>
                            <w:div w:id="852694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391134">
                          <w:marLeft w:val="0"/>
                          <w:marRight w:val="0"/>
                          <w:marTop w:val="0"/>
                          <w:marBottom w:val="0"/>
                          <w:divBdr>
                            <w:top w:val="dashed" w:sz="2" w:space="0" w:color="FFFFFF"/>
                            <w:left w:val="dashed" w:sz="2" w:space="0" w:color="FFFFFF"/>
                            <w:bottom w:val="dashed" w:sz="2" w:space="0" w:color="FFFFFF"/>
                            <w:right w:val="dashed" w:sz="2" w:space="0" w:color="FFFFFF"/>
                          </w:divBdr>
                        </w:div>
                        <w:div w:id="288245869">
                          <w:marLeft w:val="0"/>
                          <w:marRight w:val="0"/>
                          <w:marTop w:val="0"/>
                          <w:marBottom w:val="0"/>
                          <w:divBdr>
                            <w:top w:val="dashed" w:sz="2" w:space="0" w:color="FFFFFF"/>
                            <w:left w:val="dashed" w:sz="2" w:space="0" w:color="FFFFFF"/>
                            <w:bottom w:val="dashed" w:sz="2" w:space="0" w:color="FFFFFF"/>
                            <w:right w:val="dashed" w:sz="2" w:space="0" w:color="FFFFFF"/>
                          </w:divBdr>
                          <w:divsChild>
                            <w:div w:id="557714649">
                              <w:marLeft w:val="0"/>
                              <w:marRight w:val="0"/>
                              <w:marTop w:val="0"/>
                              <w:marBottom w:val="0"/>
                              <w:divBdr>
                                <w:top w:val="dashed" w:sz="2" w:space="0" w:color="FFFFFF"/>
                                <w:left w:val="dashed" w:sz="2" w:space="0" w:color="FFFFFF"/>
                                <w:bottom w:val="dashed" w:sz="2" w:space="0" w:color="FFFFFF"/>
                                <w:right w:val="dashed" w:sz="2" w:space="0" w:color="FFFFFF"/>
                              </w:divBdr>
                            </w:div>
                            <w:div w:id="1738820501">
                              <w:marLeft w:val="0"/>
                              <w:marRight w:val="0"/>
                              <w:marTop w:val="0"/>
                              <w:marBottom w:val="0"/>
                              <w:divBdr>
                                <w:top w:val="dashed" w:sz="2" w:space="0" w:color="FFFFFF"/>
                                <w:left w:val="dashed" w:sz="2" w:space="0" w:color="FFFFFF"/>
                                <w:bottom w:val="dashed" w:sz="2" w:space="0" w:color="FFFFFF"/>
                                <w:right w:val="dashed" w:sz="2" w:space="0" w:color="FFFFFF"/>
                              </w:divBdr>
                            </w:div>
                            <w:div w:id="516191364">
                              <w:marLeft w:val="0"/>
                              <w:marRight w:val="0"/>
                              <w:marTop w:val="0"/>
                              <w:marBottom w:val="0"/>
                              <w:divBdr>
                                <w:top w:val="dashed" w:sz="2" w:space="0" w:color="FFFFFF"/>
                                <w:left w:val="dashed" w:sz="2" w:space="0" w:color="FFFFFF"/>
                                <w:bottom w:val="dashed" w:sz="2" w:space="0" w:color="FFFFFF"/>
                                <w:right w:val="dashed" w:sz="2" w:space="0" w:color="FFFFFF"/>
                              </w:divBdr>
                            </w:div>
                            <w:div w:id="345206938">
                              <w:marLeft w:val="0"/>
                              <w:marRight w:val="0"/>
                              <w:marTop w:val="0"/>
                              <w:marBottom w:val="0"/>
                              <w:divBdr>
                                <w:top w:val="dashed" w:sz="2" w:space="0" w:color="FFFFFF"/>
                                <w:left w:val="dashed" w:sz="2" w:space="0" w:color="FFFFFF"/>
                                <w:bottom w:val="dashed" w:sz="2" w:space="0" w:color="FFFFFF"/>
                                <w:right w:val="dashed" w:sz="2" w:space="0" w:color="FFFFFF"/>
                              </w:divBdr>
                            </w:div>
                            <w:div w:id="2027519349">
                              <w:marLeft w:val="0"/>
                              <w:marRight w:val="0"/>
                              <w:marTop w:val="0"/>
                              <w:marBottom w:val="0"/>
                              <w:divBdr>
                                <w:top w:val="dashed" w:sz="2" w:space="0" w:color="FFFFFF"/>
                                <w:left w:val="dashed" w:sz="2" w:space="0" w:color="FFFFFF"/>
                                <w:bottom w:val="dashed" w:sz="2" w:space="0" w:color="FFFFFF"/>
                                <w:right w:val="dashed" w:sz="2" w:space="0" w:color="FFFFFF"/>
                              </w:divBdr>
                            </w:div>
                            <w:div w:id="835614270">
                              <w:marLeft w:val="0"/>
                              <w:marRight w:val="0"/>
                              <w:marTop w:val="0"/>
                              <w:marBottom w:val="0"/>
                              <w:divBdr>
                                <w:top w:val="dashed" w:sz="2" w:space="0" w:color="FFFFFF"/>
                                <w:left w:val="dashed" w:sz="2" w:space="0" w:color="FFFFFF"/>
                                <w:bottom w:val="dashed" w:sz="2" w:space="0" w:color="FFFFFF"/>
                                <w:right w:val="dashed" w:sz="2" w:space="0" w:color="FFFFFF"/>
                              </w:divBdr>
                            </w:div>
                            <w:div w:id="1707245185">
                              <w:marLeft w:val="0"/>
                              <w:marRight w:val="0"/>
                              <w:marTop w:val="0"/>
                              <w:marBottom w:val="0"/>
                              <w:divBdr>
                                <w:top w:val="dashed" w:sz="2" w:space="0" w:color="FFFFFF"/>
                                <w:left w:val="dashed" w:sz="2" w:space="0" w:color="FFFFFF"/>
                                <w:bottom w:val="dashed" w:sz="2" w:space="0" w:color="FFFFFF"/>
                                <w:right w:val="dashed" w:sz="2" w:space="0" w:color="FFFFFF"/>
                              </w:divBdr>
                            </w:div>
                            <w:div w:id="1300110917">
                              <w:marLeft w:val="0"/>
                              <w:marRight w:val="0"/>
                              <w:marTop w:val="0"/>
                              <w:marBottom w:val="0"/>
                              <w:divBdr>
                                <w:top w:val="dashed" w:sz="2" w:space="0" w:color="FFFFFF"/>
                                <w:left w:val="dashed" w:sz="2" w:space="0" w:color="FFFFFF"/>
                                <w:bottom w:val="dashed" w:sz="2" w:space="0" w:color="FFFFFF"/>
                                <w:right w:val="dashed" w:sz="2" w:space="0" w:color="FFFFFF"/>
                              </w:divBdr>
                            </w:div>
                            <w:div w:id="1356731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135344">
                          <w:marLeft w:val="0"/>
                          <w:marRight w:val="0"/>
                          <w:marTop w:val="0"/>
                          <w:marBottom w:val="0"/>
                          <w:divBdr>
                            <w:top w:val="dashed" w:sz="2" w:space="0" w:color="FFFFFF"/>
                            <w:left w:val="dashed" w:sz="2" w:space="0" w:color="FFFFFF"/>
                            <w:bottom w:val="dashed" w:sz="2" w:space="0" w:color="FFFFFF"/>
                            <w:right w:val="dashed" w:sz="2" w:space="0" w:color="FFFFFF"/>
                          </w:divBdr>
                        </w:div>
                        <w:div w:id="592278488">
                          <w:marLeft w:val="0"/>
                          <w:marRight w:val="0"/>
                          <w:marTop w:val="0"/>
                          <w:marBottom w:val="0"/>
                          <w:divBdr>
                            <w:top w:val="dashed" w:sz="2" w:space="0" w:color="FFFFFF"/>
                            <w:left w:val="dashed" w:sz="2" w:space="0" w:color="FFFFFF"/>
                            <w:bottom w:val="dashed" w:sz="2" w:space="0" w:color="FFFFFF"/>
                            <w:right w:val="dashed" w:sz="2" w:space="0" w:color="FFFFFF"/>
                          </w:divBdr>
                        </w:div>
                        <w:div w:id="1576280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646977557">
      <w:bodyDiv w:val="1"/>
      <w:marLeft w:val="0"/>
      <w:marRight w:val="0"/>
      <w:marTop w:val="0"/>
      <w:marBottom w:val="0"/>
      <w:divBdr>
        <w:top w:val="none" w:sz="0" w:space="0" w:color="auto"/>
        <w:left w:val="none" w:sz="0" w:space="0" w:color="auto"/>
        <w:bottom w:val="none" w:sz="0" w:space="0" w:color="auto"/>
        <w:right w:val="none" w:sz="0" w:space="0" w:color="auto"/>
      </w:divBdr>
      <w:divsChild>
        <w:div w:id="95952292">
          <w:marLeft w:val="0"/>
          <w:marRight w:val="0"/>
          <w:marTop w:val="0"/>
          <w:marBottom w:val="0"/>
          <w:divBdr>
            <w:top w:val="none" w:sz="0" w:space="0" w:color="auto"/>
            <w:left w:val="none" w:sz="0" w:space="0" w:color="auto"/>
            <w:bottom w:val="none" w:sz="0" w:space="0" w:color="auto"/>
            <w:right w:val="none" w:sz="0" w:space="0" w:color="auto"/>
          </w:divBdr>
          <w:divsChild>
            <w:div w:id="354157448">
              <w:marLeft w:val="0"/>
              <w:marRight w:val="0"/>
              <w:marTop w:val="0"/>
              <w:marBottom w:val="0"/>
              <w:divBdr>
                <w:top w:val="dashed" w:sz="2" w:space="0" w:color="FFFFFF"/>
                <w:left w:val="dashed" w:sz="2" w:space="0" w:color="FFFFFF"/>
                <w:bottom w:val="dashed" w:sz="2" w:space="0" w:color="FFFFFF"/>
                <w:right w:val="dashed" w:sz="2" w:space="0" w:color="FFFFFF"/>
              </w:divBdr>
              <w:divsChild>
                <w:div w:id="1217812356">
                  <w:marLeft w:val="0"/>
                  <w:marRight w:val="0"/>
                  <w:marTop w:val="0"/>
                  <w:marBottom w:val="0"/>
                  <w:divBdr>
                    <w:top w:val="dashed" w:sz="2" w:space="0" w:color="FFFFFF"/>
                    <w:left w:val="dashed" w:sz="2" w:space="0" w:color="FFFFFF"/>
                    <w:bottom w:val="dashed" w:sz="2" w:space="0" w:color="FFFFFF"/>
                    <w:right w:val="dashed" w:sz="2" w:space="0" w:color="FFFFFF"/>
                  </w:divBdr>
                  <w:divsChild>
                    <w:div w:id="1962878714">
                      <w:marLeft w:val="0"/>
                      <w:marRight w:val="0"/>
                      <w:marTop w:val="0"/>
                      <w:marBottom w:val="0"/>
                      <w:divBdr>
                        <w:top w:val="dashed" w:sz="2" w:space="0" w:color="FFFFFF"/>
                        <w:left w:val="dashed" w:sz="2" w:space="0" w:color="FFFFFF"/>
                        <w:bottom w:val="dashed" w:sz="2" w:space="0" w:color="FFFFFF"/>
                        <w:right w:val="dashed" w:sz="2" w:space="0" w:color="FFFFFF"/>
                      </w:divBdr>
                      <w:divsChild>
                        <w:div w:id="1042096727">
                          <w:marLeft w:val="0"/>
                          <w:marRight w:val="0"/>
                          <w:marTop w:val="0"/>
                          <w:marBottom w:val="0"/>
                          <w:divBdr>
                            <w:top w:val="dashed" w:sz="2" w:space="0" w:color="FFFFFF"/>
                            <w:left w:val="dashed" w:sz="2" w:space="0" w:color="FFFFFF"/>
                            <w:bottom w:val="dashed" w:sz="2" w:space="0" w:color="FFFFFF"/>
                            <w:right w:val="dashed" w:sz="2" w:space="0" w:color="FFFFFF"/>
                          </w:divBdr>
                        </w:div>
                        <w:div w:id="83570795">
                          <w:marLeft w:val="0"/>
                          <w:marRight w:val="0"/>
                          <w:marTop w:val="0"/>
                          <w:marBottom w:val="0"/>
                          <w:divBdr>
                            <w:top w:val="dashed" w:sz="2" w:space="0" w:color="FFFFFF"/>
                            <w:left w:val="dashed" w:sz="2" w:space="0" w:color="FFFFFF"/>
                            <w:bottom w:val="dashed" w:sz="2" w:space="0" w:color="FFFFFF"/>
                            <w:right w:val="dashed" w:sz="2" w:space="0" w:color="FFFFFF"/>
                          </w:divBdr>
                        </w:div>
                        <w:div w:id="808133250">
                          <w:marLeft w:val="0"/>
                          <w:marRight w:val="0"/>
                          <w:marTop w:val="0"/>
                          <w:marBottom w:val="0"/>
                          <w:divBdr>
                            <w:top w:val="dashed" w:sz="2" w:space="0" w:color="FFFFFF"/>
                            <w:left w:val="dashed" w:sz="2" w:space="0" w:color="FFFFFF"/>
                            <w:bottom w:val="dashed" w:sz="2" w:space="0" w:color="FFFFFF"/>
                            <w:right w:val="dashed" w:sz="2" w:space="0" w:color="FFFFFF"/>
                          </w:divBdr>
                          <w:divsChild>
                            <w:div w:id="519702814">
                              <w:marLeft w:val="0"/>
                              <w:marRight w:val="0"/>
                              <w:marTop w:val="0"/>
                              <w:marBottom w:val="0"/>
                              <w:divBdr>
                                <w:top w:val="dashed" w:sz="2" w:space="0" w:color="FFFFFF"/>
                                <w:left w:val="dashed" w:sz="2" w:space="0" w:color="FFFFFF"/>
                                <w:bottom w:val="dashed" w:sz="2" w:space="0" w:color="FFFFFF"/>
                                <w:right w:val="dashed" w:sz="2" w:space="0" w:color="FFFFFF"/>
                              </w:divBdr>
                            </w:div>
                            <w:div w:id="1123308748">
                              <w:marLeft w:val="0"/>
                              <w:marRight w:val="0"/>
                              <w:marTop w:val="0"/>
                              <w:marBottom w:val="0"/>
                              <w:divBdr>
                                <w:top w:val="dashed" w:sz="2" w:space="0" w:color="FFFFFF"/>
                                <w:left w:val="dashed" w:sz="2" w:space="0" w:color="FFFFFF"/>
                                <w:bottom w:val="dashed" w:sz="2" w:space="0" w:color="FFFFFF"/>
                                <w:right w:val="dashed" w:sz="2" w:space="0" w:color="FFFFFF"/>
                              </w:divBdr>
                            </w:div>
                            <w:div w:id="1115565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802386972">
      <w:bodyDiv w:val="1"/>
      <w:marLeft w:val="0"/>
      <w:marRight w:val="0"/>
      <w:marTop w:val="0"/>
      <w:marBottom w:val="0"/>
      <w:divBdr>
        <w:top w:val="none" w:sz="0" w:space="0" w:color="auto"/>
        <w:left w:val="none" w:sz="0" w:space="0" w:color="auto"/>
        <w:bottom w:val="none" w:sz="0" w:space="0" w:color="auto"/>
        <w:right w:val="none" w:sz="0" w:space="0" w:color="auto"/>
      </w:divBdr>
      <w:divsChild>
        <w:div w:id="1252660827">
          <w:marLeft w:val="0"/>
          <w:marRight w:val="0"/>
          <w:marTop w:val="0"/>
          <w:marBottom w:val="0"/>
          <w:divBdr>
            <w:top w:val="none" w:sz="0" w:space="0" w:color="auto"/>
            <w:left w:val="none" w:sz="0" w:space="0" w:color="auto"/>
            <w:bottom w:val="none" w:sz="0" w:space="0" w:color="auto"/>
            <w:right w:val="none" w:sz="0" w:space="0" w:color="auto"/>
          </w:divBdr>
          <w:divsChild>
            <w:div w:id="7954100">
              <w:marLeft w:val="0"/>
              <w:marRight w:val="0"/>
              <w:marTop w:val="0"/>
              <w:marBottom w:val="0"/>
              <w:divBdr>
                <w:top w:val="dashed" w:sz="2" w:space="0" w:color="FFFFFF"/>
                <w:left w:val="dashed" w:sz="2" w:space="0" w:color="FFFFFF"/>
                <w:bottom w:val="dashed" w:sz="2" w:space="0" w:color="FFFFFF"/>
                <w:right w:val="dashed" w:sz="2" w:space="0" w:color="FFFFFF"/>
              </w:divBdr>
              <w:divsChild>
                <w:div w:id="690305692">
                  <w:marLeft w:val="0"/>
                  <w:marRight w:val="0"/>
                  <w:marTop w:val="0"/>
                  <w:marBottom w:val="0"/>
                  <w:divBdr>
                    <w:top w:val="dashed" w:sz="2" w:space="0" w:color="FFFFFF"/>
                    <w:left w:val="dashed" w:sz="2" w:space="0" w:color="FFFFFF"/>
                    <w:bottom w:val="dashed" w:sz="2" w:space="0" w:color="FFFFFF"/>
                    <w:right w:val="dashed" w:sz="2" w:space="0" w:color="FFFFFF"/>
                  </w:divBdr>
                  <w:divsChild>
                    <w:div w:id="1940481539">
                      <w:marLeft w:val="0"/>
                      <w:marRight w:val="0"/>
                      <w:marTop w:val="0"/>
                      <w:marBottom w:val="0"/>
                      <w:divBdr>
                        <w:top w:val="dashed" w:sz="2" w:space="0" w:color="FFFFFF"/>
                        <w:left w:val="dashed" w:sz="2" w:space="0" w:color="FFFFFF"/>
                        <w:bottom w:val="dashed" w:sz="2" w:space="0" w:color="FFFFFF"/>
                        <w:right w:val="dashed" w:sz="2" w:space="0" w:color="FFFFFF"/>
                      </w:divBdr>
                      <w:divsChild>
                        <w:div w:id="1198198154">
                          <w:marLeft w:val="0"/>
                          <w:marRight w:val="0"/>
                          <w:marTop w:val="0"/>
                          <w:marBottom w:val="0"/>
                          <w:divBdr>
                            <w:top w:val="dashed" w:sz="2" w:space="0" w:color="FFFFFF"/>
                            <w:left w:val="dashed" w:sz="2" w:space="0" w:color="FFFFFF"/>
                            <w:bottom w:val="dashed" w:sz="2" w:space="0" w:color="FFFFFF"/>
                            <w:right w:val="dashed" w:sz="2" w:space="0" w:color="FFFFFF"/>
                          </w:divBdr>
                        </w:div>
                        <w:div w:id="1632638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899826738">
      <w:bodyDiv w:val="1"/>
      <w:marLeft w:val="0"/>
      <w:marRight w:val="0"/>
      <w:marTop w:val="0"/>
      <w:marBottom w:val="0"/>
      <w:divBdr>
        <w:top w:val="none" w:sz="0" w:space="0" w:color="auto"/>
        <w:left w:val="none" w:sz="0" w:space="0" w:color="auto"/>
        <w:bottom w:val="none" w:sz="0" w:space="0" w:color="auto"/>
        <w:right w:val="none" w:sz="0" w:space="0" w:color="auto"/>
      </w:divBdr>
      <w:divsChild>
        <w:div w:id="1576934246">
          <w:marLeft w:val="0"/>
          <w:marRight w:val="0"/>
          <w:marTop w:val="0"/>
          <w:marBottom w:val="0"/>
          <w:divBdr>
            <w:top w:val="none" w:sz="0" w:space="0" w:color="auto"/>
            <w:left w:val="none" w:sz="0" w:space="0" w:color="auto"/>
            <w:bottom w:val="none" w:sz="0" w:space="0" w:color="auto"/>
            <w:right w:val="none" w:sz="0" w:space="0" w:color="auto"/>
          </w:divBdr>
          <w:divsChild>
            <w:div w:id="630942093">
              <w:marLeft w:val="0"/>
              <w:marRight w:val="0"/>
              <w:marTop w:val="0"/>
              <w:marBottom w:val="0"/>
              <w:divBdr>
                <w:top w:val="dashed" w:sz="2" w:space="0" w:color="FFFFFF"/>
                <w:left w:val="dashed" w:sz="2" w:space="0" w:color="FFFFFF"/>
                <w:bottom w:val="dashed" w:sz="2" w:space="0" w:color="FFFFFF"/>
                <w:right w:val="dashed" w:sz="2" w:space="0" w:color="FFFFFF"/>
              </w:divBdr>
              <w:divsChild>
                <w:div w:id="658071816">
                  <w:marLeft w:val="0"/>
                  <w:marRight w:val="0"/>
                  <w:marTop w:val="0"/>
                  <w:marBottom w:val="0"/>
                  <w:divBdr>
                    <w:top w:val="dashed" w:sz="2" w:space="0" w:color="FFFFFF"/>
                    <w:left w:val="dashed" w:sz="2" w:space="0" w:color="FFFFFF"/>
                    <w:bottom w:val="dashed" w:sz="2" w:space="0" w:color="FFFFFF"/>
                    <w:right w:val="dashed" w:sz="2" w:space="0" w:color="FFFFFF"/>
                  </w:divBdr>
                  <w:divsChild>
                    <w:div w:id="1535343562">
                      <w:marLeft w:val="0"/>
                      <w:marRight w:val="0"/>
                      <w:marTop w:val="0"/>
                      <w:marBottom w:val="0"/>
                      <w:divBdr>
                        <w:top w:val="dashed" w:sz="2" w:space="0" w:color="FFFFFF"/>
                        <w:left w:val="dashed" w:sz="2" w:space="0" w:color="FFFFFF"/>
                        <w:bottom w:val="dashed" w:sz="2" w:space="0" w:color="FFFFFF"/>
                        <w:right w:val="dashed" w:sz="2" w:space="0" w:color="FFFFFF"/>
                      </w:divBdr>
                      <w:divsChild>
                        <w:div w:id="1000041283">
                          <w:marLeft w:val="0"/>
                          <w:marRight w:val="0"/>
                          <w:marTop w:val="0"/>
                          <w:marBottom w:val="0"/>
                          <w:divBdr>
                            <w:top w:val="dashed" w:sz="2" w:space="0" w:color="FFFFFF"/>
                            <w:left w:val="dashed" w:sz="2" w:space="0" w:color="FFFFFF"/>
                            <w:bottom w:val="dashed" w:sz="2" w:space="0" w:color="FFFFFF"/>
                            <w:right w:val="dashed" w:sz="2" w:space="0" w:color="FFFFFF"/>
                          </w:divBdr>
                        </w:div>
                        <w:div w:id="661931960">
                          <w:marLeft w:val="0"/>
                          <w:marRight w:val="0"/>
                          <w:marTop w:val="0"/>
                          <w:marBottom w:val="0"/>
                          <w:divBdr>
                            <w:top w:val="dashed" w:sz="2" w:space="0" w:color="FFFFFF"/>
                            <w:left w:val="dashed" w:sz="2" w:space="0" w:color="FFFFFF"/>
                            <w:bottom w:val="dashed" w:sz="2" w:space="0" w:color="FFFFFF"/>
                            <w:right w:val="dashed" w:sz="2" w:space="0" w:color="FFFFFF"/>
                          </w:divBdr>
                          <w:divsChild>
                            <w:div w:id="86392844">
                              <w:marLeft w:val="0"/>
                              <w:marRight w:val="0"/>
                              <w:marTop w:val="0"/>
                              <w:marBottom w:val="0"/>
                              <w:divBdr>
                                <w:top w:val="dashed" w:sz="2" w:space="0" w:color="FFFFFF"/>
                                <w:left w:val="dashed" w:sz="2" w:space="0" w:color="FFFFFF"/>
                                <w:bottom w:val="dashed" w:sz="2" w:space="0" w:color="FFFFFF"/>
                                <w:right w:val="dashed" w:sz="2" w:space="0" w:color="FFFFFF"/>
                              </w:divBdr>
                            </w:div>
                            <w:div w:id="890926504">
                              <w:marLeft w:val="0"/>
                              <w:marRight w:val="0"/>
                              <w:marTop w:val="0"/>
                              <w:marBottom w:val="0"/>
                              <w:divBdr>
                                <w:top w:val="dashed" w:sz="2" w:space="0" w:color="FFFFFF"/>
                                <w:left w:val="dashed" w:sz="2" w:space="0" w:color="FFFFFF"/>
                                <w:bottom w:val="dashed" w:sz="2" w:space="0" w:color="FFFFFF"/>
                                <w:right w:val="dashed" w:sz="2" w:space="0" w:color="FFFFFF"/>
                              </w:divBdr>
                            </w:div>
                            <w:div w:id="1404713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77514">
                          <w:marLeft w:val="0"/>
                          <w:marRight w:val="0"/>
                          <w:marTop w:val="0"/>
                          <w:marBottom w:val="0"/>
                          <w:divBdr>
                            <w:top w:val="dashed" w:sz="2" w:space="0" w:color="FFFFFF"/>
                            <w:left w:val="dashed" w:sz="2" w:space="0" w:color="FFFFFF"/>
                            <w:bottom w:val="dashed" w:sz="2" w:space="0" w:color="FFFFFF"/>
                            <w:right w:val="dashed" w:sz="2" w:space="0" w:color="FFFFFF"/>
                          </w:divBdr>
                        </w:div>
                        <w:div w:id="33510144">
                          <w:marLeft w:val="0"/>
                          <w:marRight w:val="0"/>
                          <w:marTop w:val="0"/>
                          <w:marBottom w:val="0"/>
                          <w:divBdr>
                            <w:top w:val="dashed" w:sz="2" w:space="0" w:color="FFFFFF"/>
                            <w:left w:val="dashed" w:sz="2" w:space="0" w:color="FFFFFF"/>
                            <w:bottom w:val="dashed" w:sz="2" w:space="0" w:color="FFFFFF"/>
                            <w:right w:val="dashed" w:sz="2" w:space="0" w:color="FFFFFF"/>
                          </w:divBdr>
                          <w:divsChild>
                            <w:div w:id="1848060928">
                              <w:marLeft w:val="0"/>
                              <w:marRight w:val="0"/>
                              <w:marTop w:val="0"/>
                              <w:marBottom w:val="0"/>
                              <w:divBdr>
                                <w:top w:val="dashed" w:sz="2" w:space="0" w:color="FFFFFF"/>
                                <w:left w:val="dashed" w:sz="2" w:space="0" w:color="FFFFFF"/>
                                <w:bottom w:val="dashed" w:sz="2" w:space="0" w:color="FFFFFF"/>
                                <w:right w:val="dashed" w:sz="2" w:space="0" w:color="FFFFFF"/>
                              </w:divBdr>
                            </w:div>
                            <w:div w:id="2114594946">
                              <w:marLeft w:val="0"/>
                              <w:marRight w:val="0"/>
                              <w:marTop w:val="0"/>
                              <w:marBottom w:val="0"/>
                              <w:divBdr>
                                <w:top w:val="dashed" w:sz="2" w:space="0" w:color="FFFFFF"/>
                                <w:left w:val="dashed" w:sz="2" w:space="0" w:color="FFFFFF"/>
                                <w:bottom w:val="dashed" w:sz="2" w:space="0" w:color="FFFFFF"/>
                                <w:right w:val="dashed" w:sz="2" w:space="0" w:color="FFFFFF"/>
                              </w:divBdr>
                            </w:div>
                            <w:div w:id="623459467">
                              <w:marLeft w:val="0"/>
                              <w:marRight w:val="0"/>
                              <w:marTop w:val="0"/>
                              <w:marBottom w:val="0"/>
                              <w:divBdr>
                                <w:top w:val="dashed" w:sz="2" w:space="0" w:color="FFFFFF"/>
                                <w:left w:val="dashed" w:sz="2" w:space="0" w:color="FFFFFF"/>
                                <w:bottom w:val="dashed" w:sz="2" w:space="0" w:color="FFFFFF"/>
                                <w:right w:val="dashed" w:sz="2" w:space="0" w:color="FFFFFF"/>
                              </w:divBdr>
                            </w:div>
                            <w:div w:id="926500169">
                              <w:marLeft w:val="0"/>
                              <w:marRight w:val="0"/>
                              <w:marTop w:val="0"/>
                              <w:marBottom w:val="0"/>
                              <w:divBdr>
                                <w:top w:val="dashed" w:sz="2" w:space="0" w:color="FFFFFF"/>
                                <w:left w:val="dashed" w:sz="2" w:space="0" w:color="FFFFFF"/>
                                <w:bottom w:val="dashed" w:sz="2" w:space="0" w:color="FFFFFF"/>
                                <w:right w:val="dashed" w:sz="2" w:space="0" w:color="FFFFFF"/>
                              </w:divBdr>
                            </w:div>
                            <w:div w:id="734352290">
                              <w:marLeft w:val="0"/>
                              <w:marRight w:val="0"/>
                              <w:marTop w:val="0"/>
                              <w:marBottom w:val="0"/>
                              <w:divBdr>
                                <w:top w:val="dashed" w:sz="2" w:space="0" w:color="FFFFFF"/>
                                <w:left w:val="dashed" w:sz="2" w:space="0" w:color="FFFFFF"/>
                                <w:bottom w:val="dashed" w:sz="2" w:space="0" w:color="FFFFFF"/>
                                <w:right w:val="dashed" w:sz="2" w:space="0" w:color="FFFFFF"/>
                              </w:divBdr>
                            </w:div>
                            <w:div w:id="383918512">
                              <w:marLeft w:val="0"/>
                              <w:marRight w:val="0"/>
                              <w:marTop w:val="0"/>
                              <w:marBottom w:val="0"/>
                              <w:divBdr>
                                <w:top w:val="dashed" w:sz="2" w:space="0" w:color="FFFFFF"/>
                                <w:left w:val="dashed" w:sz="2" w:space="0" w:color="FFFFFF"/>
                                <w:bottom w:val="dashed" w:sz="2" w:space="0" w:color="FFFFFF"/>
                                <w:right w:val="dashed" w:sz="2" w:space="0" w:color="FFFFFF"/>
                              </w:divBdr>
                            </w:div>
                            <w:div w:id="1763263482">
                              <w:marLeft w:val="0"/>
                              <w:marRight w:val="0"/>
                              <w:marTop w:val="0"/>
                              <w:marBottom w:val="0"/>
                              <w:divBdr>
                                <w:top w:val="dashed" w:sz="2" w:space="0" w:color="FFFFFF"/>
                                <w:left w:val="dashed" w:sz="2" w:space="0" w:color="FFFFFF"/>
                                <w:bottom w:val="dashed" w:sz="2" w:space="0" w:color="FFFFFF"/>
                                <w:right w:val="dashed" w:sz="2" w:space="0" w:color="FFFFFF"/>
                              </w:divBdr>
                            </w:div>
                            <w:div w:id="1765610830">
                              <w:marLeft w:val="0"/>
                              <w:marRight w:val="0"/>
                              <w:marTop w:val="0"/>
                              <w:marBottom w:val="0"/>
                              <w:divBdr>
                                <w:top w:val="dashed" w:sz="2" w:space="0" w:color="FFFFFF"/>
                                <w:left w:val="dashed" w:sz="2" w:space="0" w:color="FFFFFF"/>
                                <w:bottom w:val="dashed" w:sz="2" w:space="0" w:color="FFFFFF"/>
                                <w:right w:val="dashed" w:sz="2" w:space="0" w:color="FFFFFF"/>
                              </w:divBdr>
                            </w:div>
                            <w:div w:id="1760826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857347">
                          <w:marLeft w:val="0"/>
                          <w:marRight w:val="0"/>
                          <w:marTop w:val="0"/>
                          <w:marBottom w:val="0"/>
                          <w:divBdr>
                            <w:top w:val="dashed" w:sz="2" w:space="0" w:color="FFFFFF"/>
                            <w:left w:val="dashed" w:sz="2" w:space="0" w:color="FFFFFF"/>
                            <w:bottom w:val="dashed" w:sz="2" w:space="0" w:color="FFFFFF"/>
                            <w:right w:val="dashed" w:sz="2" w:space="0" w:color="FFFFFF"/>
                          </w:divBdr>
                        </w:div>
                        <w:div w:id="1288052023">
                          <w:marLeft w:val="0"/>
                          <w:marRight w:val="0"/>
                          <w:marTop w:val="0"/>
                          <w:marBottom w:val="0"/>
                          <w:divBdr>
                            <w:top w:val="dashed" w:sz="2" w:space="0" w:color="FFFFFF"/>
                            <w:left w:val="dashed" w:sz="2" w:space="0" w:color="FFFFFF"/>
                            <w:bottom w:val="dashed" w:sz="2" w:space="0" w:color="FFFFFF"/>
                            <w:right w:val="dashed" w:sz="2" w:space="0" w:color="FFFFFF"/>
                          </w:divBdr>
                        </w:div>
                        <w:div w:id="1350139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183006785">
      <w:bodyDiv w:val="1"/>
      <w:marLeft w:val="0"/>
      <w:marRight w:val="0"/>
      <w:marTop w:val="0"/>
      <w:marBottom w:val="0"/>
      <w:divBdr>
        <w:top w:val="none" w:sz="0" w:space="0" w:color="auto"/>
        <w:left w:val="none" w:sz="0" w:space="0" w:color="auto"/>
        <w:bottom w:val="none" w:sz="0" w:space="0" w:color="auto"/>
        <w:right w:val="none" w:sz="0" w:space="0" w:color="auto"/>
      </w:divBdr>
      <w:divsChild>
        <w:div w:id="962930919">
          <w:marLeft w:val="0"/>
          <w:marRight w:val="0"/>
          <w:marTop w:val="0"/>
          <w:marBottom w:val="0"/>
          <w:divBdr>
            <w:top w:val="none" w:sz="0" w:space="0" w:color="auto"/>
            <w:left w:val="none" w:sz="0" w:space="0" w:color="auto"/>
            <w:bottom w:val="none" w:sz="0" w:space="0" w:color="auto"/>
            <w:right w:val="none" w:sz="0" w:space="0" w:color="auto"/>
          </w:divBdr>
          <w:divsChild>
            <w:div w:id="2125608872">
              <w:marLeft w:val="0"/>
              <w:marRight w:val="0"/>
              <w:marTop w:val="0"/>
              <w:marBottom w:val="0"/>
              <w:divBdr>
                <w:top w:val="dashed" w:sz="2" w:space="0" w:color="FFFFFF"/>
                <w:left w:val="dashed" w:sz="2" w:space="0" w:color="FFFFFF"/>
                <w:bottom w:val="dashed" w:sz="2" w:space="0" w:color="FFFFFF"/>
                <w:right w:val="dashed" w:sz="2" w:space="0" w:color="FFFFFF"/>
              </w:divBdr>
              <w:divsChild>
                <w:div w:id="808864643">
                  <w:marLeft w:val="0"/>
                  <w:marRight w:val="0"/>
                  <w:marTop w:val="0"/>
                  <w:marBottom w:val="0"/>
                  <w:divBdr>
                    <w:top w:val="dashed" w:sz="2" w:space="0" w:color="FFFFFF"/>
                    <w:left w:val="dashed" w:sz="2" w:space="0" w:color="FFFFFF"/>
                    <w:bottom w:val="dashed" w:sz="2" w:space="0" w:color="FFFFFF"/>
                    <w:right w:val="dashed" w:sz="2" w:space="0" w:color="FFFFFF"/>
                  </w:divBdr>
                  <w:divsChild>
                    <w:div w:id="1837186263">
                      <w:marLeft w:val="0"/>
                      <w:marRight w:val="0"/>
                      <w:marTop w:val="0"/>
                      <w:marBottom w:val="0"/>
                      <w:divBdr>
                        <w:top w:val="dashed" w:sz="2" w:space="0" w:color="FFFFFF"/>
                        <w:left w:val="dashed" w:sz="2" w:space="0" w:color="FFFFFF"/>
                        <w:bottom w:val="dashed" w:sz="2" w:space="0" w:color="FFFFFF"/>
                        <w:right w:val="dashed" w:sz="2" w:space="0" w:color="FFFFFF"/>
                      </w:divBdr>
                      <w:divsChild>
                        <w:div w:id="1100486437">
                          <w:marLeft w:val="0"/>
                          <w:marRight w:val="0"/>
                          <w:marTop w:val="0"/>
                          <w:marBottom w:val="0"/>
                          <w:divBdr>
                            <w:top w:val="dashed" w:sz="2" w:space="0" w:color="FFFFFF"/>
                            <w:left w:val="dashed" w:sz="2" w:space="0" w:color="FFFFFF"/>
                            <w:bottom w:val="dashed" w:sz="2" w:space="0" w:color="FFFFFF"/>
                            <w:right w:val="dashed" w:sz="2" w:space="0" w:color="FFFFFF"/>
                          </w:divBdr>
                          <w:divsChild>
                            <w:div w:id="905334921">
                              <w:marLeft w:val="0"/>
                              <w:marRight w:val="0"/>
                              <w:marTop w:val="0"/>
                              <w:marBottom w:val="0"/>
                              <w:divBdr>
                                <w:top w:val="dashed" w:sz="2" w:space="0" w:color="FFFFFF"/>
                                <w:left w:val="dashed" w:sz="2" w:space="0" w:color="FFFFFF"/>
                                <w:bottom w:val="dashed" w:sz="2" w:space="0" w:color="FFFFFF"/>
                                <w:right w:val="dashed" w:sz="2" w:space="0" w:color="FFFFFF"/>
                              </w:divBdr>
                            </w:div>
                            <w:div w:id="707266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800030578">
      <w:bodyDiv w:val="1"/>
      <w:marLeft w:val="0"/>
      <w:marRight w:val="0"/>
      <w:marTop w:val="0"/>
      <w:marBottom w:val="0"/>
      <w:divBdr>
        <w:top w:val="none" w:sz="0" w:space="0" w:color="auto"/>
        <w:left w:val="none" w:sz="0" w:space="0" w:color="auto"/>
        <w:bottom w:val="none" w:sz="0" w:space="0" w:color="auto"/>
        <w:right w:val="none" w:sz="0" w:space="0" w:color="auto"/>
      </w:divBdr>
      <w:divsChild>
        <w:div w:id="2143229689">
          <w:marLeft w:val="0"/>
          <w:marRight w:val="0"/>
          <w:marTop w:val="0"/>
          <w:marBottom w:val="0"/>
          <w:divBdr>
            <w:top w:val="none" w:sz="0" w:space="0" w:color="auto"/>
            <w:left w:val="none" w:sz="0" w:space="0" w:color="auto"/>
            <w:bottom w:val="none" w:sz="0" w:space="0" w:color="auto"/>
            <w:right w:val="none" w:sz="0" w:space="0" w:color="auto"/>
          </w:divBdr>
          <w:divsChild>
            <w:div w:id="2036422505">
              <w:marLeft w:val="0"/>
              <w:marRight w:val="0"/>
              <w:marTop w:val="0"/>
              <w:marBottom w:val="0"/>
              <w:divBdr>
                <w:top w:val="dashed" w:sz="2" w:space="0" w:color="FFFFFF"/>
                <w:left w:val="dashed" w:sz="2" w:space="0" w:color="FFFFFF"/>
                <w:bottom w:val="dashed" w:sz="2" w:space="0" w:color="FFFFFF"/>
                <w:right w:val="dashed" w:sz="2" w:space="0" w:color="FFFFFF"/>
              </w:divBdr>
              <w:divsChild>
                <w:div w:id="1454209059">
                  <w:marLeft w:val="0"/>
                  <w:marRight w:val="0"/>
                  <w:marTop w:val="0"/>
                  <w:marBottom w:val="0"/>
                  <w:divBdr>
                    <w:top w:val="dashed" w:sz="2" w:space="0" w:color="FFFFFF"/>
                    <w:left w:val="dashed" w:sz="2" w:space="0" w:color="FFFFFF"/>
                    <w:bottom w:val="dashed" w:sz="2" w:space="0" w:color="FFFFFF"/>
                    <w:right w:val="dashed" w:sz="2" w:space="0" w:color="FFFFFF"/>
                  </w:divBdr>
                  <w:divsChild>
                    <w:div w:id="1634941004">
                      <w:marLeft w:val="0"/>
                      <w:marRight w:val="0"/>
                      <w:marTop w:val="0"/>
                      <w:marBottom w:val="0"/>
                      <w:divBdr>
                        <w:top w:val="dashed" w:sz="2" w:space="0" w:color="FFFFFF"/>
                        <w:left w:val="dashed" w:sz="2" w:space="0" w:color="FFFFFF"/>
                        <w:bottom w:val="dashed" w:sz="2" w:space="0" w:color="FFFFFF"/>
                        <w:right w:val="dashed" w:sz="2" w:space="0" w:color="FFFFFF"/>
                      </w:divBdr>
                      <w:divsChild>
                        <w:div w:id="283540324">
                          <w:marLeft w:val="0"/>
                          <w:marRight w:val="0"/>
                          <w:marTop w:val="0"/>
                          <w:marBottom w:val="0"/>
                          <w:divBdr>
                            <w:top w:val="dashed" w:sz="2" w:space="0" w:color="FFFFFF"/>
                            <w:left w:val="dashed" w:sz="2" w:space="0" w:color="FFFFFF"/>
                            <w:bottom w:val="dashed" w:sz="2" w:space="0" w:color="FFFFFF"/>
                            <w:right w:val="dashed" w:sz="2" w:space="0" w:color="FFFFFF"/>
                          </w:divBdr>
                        </w:div>
                        <w:div w:id="1554347901">
                          <w:marLeft w:val="0"/>
                          <w:marRight w:val="0"/>
                          <w:marTop w:val="0"/>
                          <w:marBottom w:val="0"/>
                          <w:divBdr>
                            <w:top w:val="dashed" w:sz="2" w:space="0" w:color="FFFFFF"/>
                            <w:left w:val="dashed" w:sz="2" w:space="0" w:color="FFFFFF"/>
                            <w:bottom w:val="dashed" w:sz="2" w:space="0" w:color="FFFFFF"/>
                            <w:right w:val="dashed" w:sz="2" w:space="0" w:color="FFFFFF"/>
                          </w:divBdr>
                        </w:div>
                        <w:div w:id="1396507467">
                          <w:marLeft w:val="0"/>
                          <w:marRight w:val="0"/>
                          <w:marTop w:val="0"/>
                          <w:marBottom w:val="0"/>
                          <w:divBdr>
                            <w:top w:val="dashed" w:sz="2" w:space="0" w:color="FFFFFF"/>
                            <w:left w:val="dashed" w:sz="2" w:space="0" w:color="FFFFFF"/>
                            <w:bottom w:val="dashed" w:sz="2" w:space="0" w:color="FFFFFF"/>
                            <w:right w:val="dashed" w:sz="2" w:space="0" w:color="FFFFFF"/>
                          </w:divBdr>
                          <w:divsChild>
                            <w:div w:id="848102287">
                              <w:marLeft w:val="0"/>
                              <w:marRight w:val="0"/>
                              <w:marTop w:val="0"/>
                              <w:marBottom w:val="0"/>
                              <w:divBdr>
                                <w:top w:val="dashed" w:sz="2" w:space="0" w:color="FFFFFF"/>
                                <w:left w:val="dashed" w:sz="2" w:space="0" w:color="FFFFFF"/>
                                <w:bottom w:val="dashed" w:sz="2" w:space="0" w:color="FFFFFF"/>
                                <w:right w:val="dashed" w:sz="2" w:space="0" w:color="FFFFFF"/>
                              </w:divBdr>
                            </w:div>
                            <w:div w:id="546256010">
                              <w:marLeft w:val="0"/>
                              <w:marRight w:val="0"/>
                              <w:marTop w:val="0"/>
                              <w:marBottom w:val="0"/>
                              <w:divBdr>
                                <w:top w:val="dashed" w:sz="2" w:space="0" w:color="FFFFFF"/>
                                <w:left w:val="dashed" w:sz="2" w:space="0" w:color="FFFFFF"/>
                                <w:bottom w:val="dashed" w:sz="2" w:space="0" w:color="FFFFFF"/>
                                <w:right w:val="dashed" w:sz="2" w:space="0" w:color="FFFFFF"/>
                              </w:divBdr>
                            </w:div>
                            <w:div w:id="1016343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077239266">
      <w:bodyDiv w:val="1"/>
      <w:marLeft w:val="0"/>
      <w:marRight w:val="0"/>
      <w:marTop w:val="0"/>
      <w:marBottom w:val="0"/>
      <w:divBdr>
        <w:top w:val="none" w:sz="0" w:space="0" w:color="auto"/>
        <w:left w:val="none" w:sz="0" w:space="0" w:color="auto"/>
        <w:bottom w:val="none" w:sz="0" w:space="0" w:color="auto"/>
        <w:right w:val="none" w:sz="0" w:space="0" w:color="auto"/>
      </w:divBdr>
      <w:divsChild>
        <w:div w:id="1801461128">
          <w:marLeft w:val="0"/>
          <w:marRight w:val="0"/>
          <w:marTop w:val="0"/>
          <w:marBottom w:val="0"/>
          <w:divBdr>
            <w:top w:val="none" w:sz="0" w:space="0" w:color="auto"/>
            <w:left w:val="none" w:sz="0" w:space="0" w:color="auto"/>
            <w:bottom w:val="none" w:sz="0" w:space="0" w:color="auto"/>
            <w:right w:val="none" w:sz="0" w:space="0" w:color="auto"/>
          </w:divBdr>
          <w:divsChild>
            <w:div w:id="925846076">
              <w:marLeft w:val="0"/>
              <w:marRight w:val="0"/>
              <w:marTop w:val="0"/>
              <w:marBottom w:val="0"/>
              <w:divBdr>
                <w:top w:val="dashed" w:sz="2" w:space="0" w:color="FFFFFF"/>
                <w:left w:val="dashed" w:sz="2" w:space="0" w:color="FFFFFF"/>
                <w:bottom w:val="dashed" w:sz="2" w:space="0" w:color="FFFFFF"/>
                <w:right w:val="dashed" w:sz="2" w:space="0" w:color="FFFFFF"/>
              </w:divBdr>
              <w:divsChild>
                <w:div w:id="1459954658">
                  <w:marLeft w:val="0"/>
                  <w:marRight w:val="0"/>
                  <w:marTop w:val="0"/>
                  <w:marBottom w:val="0"/>
                  <w:divBdr>
                    <w:top w:val="dashed" w:sz="2" w:space="0" w:color="FFFFFF"/>
                    <w:left w:val="dashed" w:sz="2" w:space="0" w:color="FFFFFF"/>
                    <w:bottom w:val="dashed" w:sz="2" w:space="0" w:color="FFFFFF"/>
                    <w:right w:val="dashed" w:sz="2" w:space="0" w:color="FFFFFF"/>
                  </w:divBdr>
                  <w:divsChild>
                    <w:div w:id="928805975">
                      <w:marLeft w:val="0"/>
                      <w:marRight w:val="0"/>
                      <w:marTop w:val="0"/>
                      <w:marBottom w:val="0"/>
                      <w:divBdr>
                        <w:top w:val="dashed" w:sz="2" w:space="0" w:color="FFFFFF"/>
                        <w:left w:val="dashed" w:sz="2" w:space="0" w:color="FFFFFF"/>
                        <w:bottom w:val="dashed" w:sz="2" w:space="0" w:color="FFFFFF"/>
                        <w:right w:val="dashed" w:sz="2" w:space="0" w:color="FFFFFF"/>
                      </w:divBdr>
                      <w:divsChild>
                        <w:div w:id="204756923">
                          <w:marLeft w:val="0"/>
                          <w:marRight w:val="0"/>
                          <w:marTop w:val="0"/>
                          <w:marBottom w:val="0"/>
                          <w:divBdr>
                            <w:top w:val="dashed" w:sz="2" w:space="0" w:color="FFFFFF"/>
                            <w:left w:val="dashed" w:sz="2" w:space="0" w:color="FFFFFF"/>
                            <w:bottom w:val="dashed" w:sz="2" w:space="0" w:color="FFFFFF"/>
                            <w:right w:val="dashed" w:sz="2" w:space="0" w:color="FFFFFF"/>
                          </w:divBdr>
                        </w:div>
                        <w:div w:id="1442989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aic.ro/uaic/bin/view/Resources/IonBorc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olohan\sintact%204.0\cache\Legislatie\temp197784\00065926.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ic.ro/uaic/bin/view/Resources/Acvacultura" TargetMode="External"/><Relationship Id="rId5" Type="http://schemas.openxmlformats.org/officeDocument/2006/relationships/footnotes" Target="footnotes.xml"/><Relationship Id="rId10" Type="http://schemas.openxmlformats.org/officeDocument/2006/relationships/hyperlink" Target="http://www.uaic.ro/uaic/bin/view/Resources/IonGugiuman" TargetMode="External"/><Relationship Id="rId4" Type="http://schemas.openxmlformats.org/officeDocument/2006/relationships/webSettings" Target="webSettings.xml"/><Relationship Id="rId9" Type="http://schemas.openxmlformats.org/officeDocument/2006/relationships/hyperlink" Target="http://www.uaic.ro/uaic/bin/view/Resources/IonGugium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2380</Words>
  <Characters>13809</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dc:creator>
  <cp:lastModifiedBy>Windows User</cp:lastModifiedBy>
  <cp:revision>10</cp:revision>
  <cp:lastPrinted>2018-01-18T06:51:00Z</cp:lastPrinted>
  <dcterms:created xsi:type="dcterms:W3CDTF">2018-01-17T11:45:00Z</dcterms:created>
  <dcterms:modified xsi:type="dcterms:W3CDTF">2018-01-18T07:27:00Z</dcterms:modified>
</cp:coreProperties>
</file>