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CE" w:rsidRDefault="00343ACE" w:rsidP="003534D1">
      <w:pPr>
        <w:pStyle w:val="Heading1"/>
        <w:numPr>
          <w:ilvl w:val="0"/>
          <w:numId w:val="0"/>
        </w:numPr>
        <w:jc w:val="right"/>
      </w:pPr>
      <w:bookmarkStart w:id="0" w:name="_Toc13566551"/>
      <w:bookmarkStart w:id="1" w:name="_GoBack"/>
      <w:bookmarkEnd w:id="1"/>
    </w:p>
    <w:p w:rsidR="00DC5C29" w:rsidRDefault="000E7BD1" w:rsidP="003534D1">
      <w:pPr>
        <w:pStyle w:val="Heading1"/>
        <w:numPr>
          <w:ilvl w:val="0"/>
          <w:numId w:val="0"/>
        </w:numPr>
        <w:jc w:val="right"/>
      </w:pPr>
      <w:proofErr w:type="spellStart"/>
      <w:r>
        <w:t>Anexa</w:t>
      </w:r>
      <w:proofErr w:type="spellEnd"/>
      <w:r>
        <w:t xml:space="preserve"> III.</w:t>
      </w:r>
      <w:r w:rsidR="00DC5C29">
        <w:t>9</w:t>
      </w:r>
      <w:r w:rsidR="00DC5C29" w:rsidRPr="003F2637">
        <w:t xml:space="preserve"> </w:t>
      </w:r>
      <w:bookmarkEnd w:id="0"/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</w:pPr>
    </w:p>
    <w:p w:rsidR="00DC5C29" w:rsidRDefault="00DC5C29" w:rsidP="00DC5C2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</w:pP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Declaraţie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pe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propria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răspundere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a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instituției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gazdă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prin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care se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certifică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acceptarea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implementării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proiectului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în</w:t>
      </w:r>
      <w:proofErr w:type="spellEnd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 xml:space="preserve"> </w:t>
      </w:r>
      <w:proofErr w:type="spellStart"/>
      <w:r w:rsidRPr="003F2637"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  <w:t>instituție</w:t>
      </w:r>
      <w:proofErr w:type="spellEnd"/>
    </w:p>
    <w:p w:rsidR="00DC5C29" w:rsidRPr="003F2637" w:rsidRDefault="00DC5C29" w:rsidP="00DC5C29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 w:eastAsia="x-none"/>
        </w:rPr>
      </w:pPr>
    </w:p>
    <w:p w:rsidR="00DC5C29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997B66" w:rsidRPr="00997B66" w:rsidRDefault="00997B66" w:rsidP="00997B66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7B66">
        <w:rPr>
          <w:rFonts w:ascii="Times New Roman" w:hAnsi="Times New Roman"/>
          <w:color w:val="000000" w:themeColor="text1"/>
          <w:sz w:val="24"/>
          <w:szCs w:val="24"/>
        </w:rPr>
        <w:t>Subsemnatul</w:t>
      </w:r>
      <w:r w:rsidR="001F7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7B39">
        <w:rPr>
          <w:rFonts w:ascii="Times New Roman" w:hAnsi="Times New Roman"/>
          <w:b/>
          <w:color w:val="000000" w:themeColor="text1"/>
          <w:sz w:val="24"/>
          <w:szCs w:val="24"/>
        </w:rPr>
        <w:t>Prof.univ.dr.Tudorel</w:t>
      </w:r>
      <w:proofErr w:type="spellEnd"/>
      <w:r w:rsidR="001F7B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TOADER</w:t>
      </w:r>
      <w:r w:rsidRPr="00997B66">
        <w:rPr>
          <w:rFonts w:ascii="Times New Roman" w:hAnsi="Times New Roman"/>
          <w:color w:val="000000" w:themeColor="text1"/>
          <w:sz w:val="24"/>
          <w:szCs w:val="24"/>
        </w:rPr>
        <w:t xml:space="preserve">, în calitate de </w:t>
      </w:r>
      <w:r w:rsidR="001F7B39" w:rsidRPr="001F7B39">
        <w:rPr>
          <w:rFonts w:ascii="Times New Roman" w:hAnsi="Times New Roman"/>
          <w:b/>
          <w:color w:val="000000" w:themeColor="text1"/>
          <w:sz w:val="24"/>
          <w:szCs w:val="24"/>
        </w:rPr>
        <w:t>RECTOR</w:t>
      </w:r>
      <w:r w:rsidRPr="00997B66">
        <w:rPr>
          <w:rFonts w:ascii="Times New Roman" w:hAnsi="Times New Roman"/>
          <w:color w:val="000000" w:themeColor="text1"/>
          <w:sz w:val="24"/>
          <w:szCs w:val="24"/>
        </w:rPr>
        <w:t xml:space="preserve"> al </w:t>
      </w:r>
      <w:r w:rsidR="001F7B39">
        <w:rPr>
          <w:rFonts w:ascii="Times New Roman" w:hAnsi="Times New Roman"/>
          <w:b/>
          <w:color w:val="000000" w:themeColor="text1"/>
          <w:sz w:val="24"/>
          <w:szCs w:val="24"/>
        </w:rPr>
        <w:t>UNIVERSITATEA ”ALEXANDRU IOAN CUZA” DIN IAȘI</w:t>
      </w:r>
      <w:r w:rsidRPr="000E7BD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7B66">
        <w:rPr>
          <w:rFonts w:ascii="Times New Roman" w:hAnsi="Times New Roman"/>
          <w:color w:val="000000" w:themeColor="text1"/>
          <w:sz w:val="24"/>
          <w:szCs w:val="24"/>
        </w:rPr>
        <w:t xml:space="preserve"> declar pe proprie răspundere că, în cazul în care proi</w:t>
      </w:r>
      <w:r w:rsidR="001F7B39">
        <w:rPr>
          <w:rFonts w:ascii="Times New Roman" w:hAnsi="Times New Roman"/>
          <w:color w:val="000000" w:themeColor="text1"/>
          <w:sz w:val="24"/>
          <w:szCs w:val="24"/>
        </w:rPr>
        <w:t xml:space="preserve">ectul este finanțat, instituția </w:t>
      </w:r>
      <w:r w:rsidRPr="00997B66">
        <w:rPr>
          <w:rFonts w:ascii="Times New Roman" w:hAnsi="Times New Roman"/>
          <w:color w:val="000000" w:themeColor="text1"/>
          <w:sz w:val="24"/>
          <w:szCs w:val="24"/>
        </w:rPr>
        <w:t xml:space="preserve">acceptă implementarea proiectului, asigură sprijin administrativ </w:t>
      </w:r>
      <w:proofErr w:type="spellStart"/>
      <w:r w:rsidRPr="00997B66">
        <w:rPr>
          <w:rFonts w:ascii="Times New Roman" w:hAnsi="Times New Roman"/>
          <w:color w:val="000000" w:themeColor="text1"/>
          <w:sz w:val="24"/>
          <w:szCs w:val="24"/>
        </w:rPr>
        <w:t>şi</w:t>
      </w:r>
      <w:proofErr w:type="spellEnd"/>
      <w:r w:rsidRPr="00997B66">
        <w:rPr>
          <w:rFonts w:ascii="Times New Roman" w:hAnsi="Times New Roman"/>
          <w:color w:val="000000" w:themeColor="text1"/>
          <w:sz w:val="24"/>
          <w:szCs w:val="24"/>
        </w:rPr>
        <w:t xml:space="preserve"> pune la dispoziția echipei de proiect infrastructura necesară. Angajarea membrilor echipei de proiect se va realiza în condițiile legii.</w:t>
      </w:r>
    </w:p>
    <w:p w:rsidR="007038C4" w:rsidRDefault="007038C4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38C4" w:rsidRDefault="007038C4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5C29" w:rsidRPr="003F2637" w:rsidRDefault="001F7B39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2637">
        <w:rPr>
          <w:rFonts w:ascii="Times New Roman" w:hAnsi="Times New Roman"/>
          <w:b/>
          <w:color w:val="000000" w:themeColor="text1"/>
          <w:sz w:val="24"/>
          <w:szCs w:val="24"/>
        </w:rPr>
        <w:t>Declarație</w:t>
      </w:r>
      <w:r w:rsidR="00DC5C29" w:rsidRPr="003F26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pe proprie răspundere, sub </w:t>
      </w:r>
      <w:r w:rsidRPr="003F2637">
        <w:rPr>
          <w:rFonts w:ascii="Times New Roman" w:hAnsi="Times New Roman"/>
          <w:b/>
          <w:color w:val="000000" w:themeColor="text1"/>
          <w:sz w:val="24"/>
          <w:szCs w:val="24"/>
        </w:rPr>
        <w:t>sancțiunile</w:t>
      </w:r>
      <w:r w:rsidR="00DC5C29" w:rsidRPr="003F26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aplicate faptei de fals în acte publice.</w:t>
      </w:r>
    </w:p>
    <w:tbl>
      <w:tblPr>
        <w:tblpPr w:leftFromText="180" w:rightFromText="180" w:vertAnchor="page" w:horzAnchor="margin" w:tblpY="7330"/>
        <w:tblW w:w="9606" w:type="dxa"/>
        <w:tblLook w:val="01E0" w:firstRow="1" w:lastRow="1" w:firstColumn="1" w:lastColumn="1" w:noHBand="0" w:noVBand="0"/>
      </w:tblPr>
      <w:tblGrid>
        <w:gridCol w:w="3835"/>
        <w:gridCol w:w="5771"/>
      </w:tblGrid>
      <w:tr w:rsidR="00DC5C29" w:rsidRPr="00510AD8" w:rsidTr="001F7B39">
        <w:tc>
          <w:tcPr>
            <w:tcW w:w="3835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5771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</w:tr>
      <w:tr w:rsidR="00DC5C29" w:rsidRPr="00510AD8" w:rsidTr="001F7B39">
        <w:tc>
          <w:tcPr>
            <w:tcW w:w="3835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Data:</w:t>
            </w:r>
            <w:r w:rsidR="001F7B3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  <w:r w:rsidR="001F7B39" w:rsidRPr="001F7B39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ja-JP"/>
              </w:rPr>
              <w:t>………………2019</w:t>
            </w:r>
          </w:p>
        </w:tc>
        <w:tc>
          <w:tcPr>
            <w:tcW w:w="5771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DC5C29" w:rsidRPr="00510AD8" w:rsidTr="001F7B39">
        <w:tc>
          <w:tcPr>
            <w:tcW w:w="3835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Reprezentant legal</w:t>
            </w:r>
          </w:p>
        </w:tc>
        <w:tc>
          <w:tcPr>
            <w:tcW w:w="5771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Funcţia</w:t>
            </w:r>
            <w:proofErr w:type="spellEnd"/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: </w:t>
            </w:r>
            <w:r w:rsidR="001F7B39" w:rsidRPr="001F7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RECTOR</w:t>
            </w:r>
          </w:p>
        </w:tc>
      </w:tr>
      <w:tr w:rsidR="00DC5C29" w:rsidRPr="00510AD8" w:rsidTr="001F7B39">
        <w:tc>
          <w:tcPr>
            <w:tcW w:w="3835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771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Numele </w:t>
            </w:r>
            <w:proofErr w:type="spellStart"/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şi</w:t>
            </w:r>
            <w:proofErr w:type="spellEnd"/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prenumele</w:t>
            </w:r>
            <w:r w:rsidR="001F7B39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="001F7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7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Prof.univ.dr.Tudorel</w:t>
            </w:r>
            <w:proofErr w:type="spellEnd"/>
            <w:r w:rsidR="001F7B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TOADER</w:t>
            </w:r>
          </w:p>
          <w:p w:rsidR="00DC5C29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 și ștampila</w:t>
            </w:r>
          </w:p>
          <w:p w:rsidR="001F7B39" w:rsidRDefault="001F7B3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1F7B39" w:rsidRPr="00510AD8" w:rsidRDefault="001F7B3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DC5C29" w:rsidRPr="00510AD8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DC5C29" w:rsidRPr="00510AD8" w:rsidTr="001F7B39">
        <w:tc>
          <w:tcPr>
            <w:tcW w:w="3835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Director de proiect</w:t>
            </w:r>
          </w:p>
        </w:tc>
        <w:tc>
          <w:tcPr>
            <w:tcW w:w="5771" w:type="dxa"/>
            <w:shd w:val="clear" w:color="auto" w:fill="auto"/>
          </w:tcPr>
          <w:p w:rsidR="00DC5C29" w:rsidRPr="00510AD8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Numele </w:t>
            </w:r>
            <w:proofErr w:type="spellStart"/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şi</w:t>
            </w:r>
            <w:proofErr w:type="spellEnd"/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prenumele</w:t>
            </w:r>
          </w:p>
          <w:p w:rsidR="00DC5C29" w:rsidRPr="00510AD8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</w:t>
            </w:r>
          </w:p>
        </w:tc>
      </w:tr>
    </w:tbl>
    <w:p w:rsidR="00DC5C29" w:rsidRDefault="00DC5C29" w:rsidP="0035524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Default="00DC5C29" w:rsidP="0035524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Pr="00126C6D" w:rsidRDefault="00DC5C29" w:rsidP="0035524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sectPr w:rsidR="00DC5C29" w:rsidRPr="00126C6D" w:rsidSect="00A13D16">
      <w:headerReference w:type="default" r:id="rId8"/>
      <w:footerReference w:type="default" r:id="rId9"/>
      <w:footerReference w:type="first" r:id="rId10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A9" w:rsidRPr="004869F5" w:rsidRDefault="007D38A9" w:rsidP="004869F5">
      <w:r>
        <w:separator/>
      </w:r>
    </w:p>
  </w:endnote>
  <w:endnote w:type="continuationSeparator" w:id="0">
    <w:p w:rsidR="007D38A9" w:rsidRPr="004869F5" w:rsidRDefault="007D38A9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7038C4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A9" w:rsidRPr="004869F5" w:rsidRDefault="007D38A9" w:rsidP="004869F5">
      <w:r>
        <w:separator/>
      </w:r>
    </w:p>
  </w:footnote>
  <w:footnote w:type="continuationSeparator" w:id="0">
    <w:p w:rsidR="007D38A9" w:rsidRPr="004869F5" w:rsidRDefault="007D38A9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BD1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1F7B39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ACE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3A62"/>
    <w:rsid w:val="00455583"/>
    <w:rsid w:val="004557DF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5D3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8C4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38A9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AC8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08FD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35E9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0BC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2634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D5C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8EE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5E6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30D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8ED8EC1-0CB2-454D-9650-B41A4EA7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2019-09-06T08:04:00Z</dcterms:created>
  <dcterms:modified xsi:type="dcterms:W3CDTF">2019-09-06T08:04:00Z</dcterms:modified>
</cp:coreProperties>
</file>