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0F" w:rsidRPr="00AB2F5D" w:rsidRDefault="00BD46C9" w:rsidP="00B0090F">
      <w:pPr>
        <w:spacing w:after="0" w:line="240" w:lineRule="auto"/>
        <w:rPr>
          <w:rStyle w:val="SubtleReference"/>
          <w:rFonts w:ascii="Arial" w:hAnsi="Arial" w:cs="Arial"/>
        </w:rPr>
      </w:pPr>
      <w:proofErr w:type="spellStart"/>
      <w:r w:rsidRPr="00AB2F5D">
        <w:rPr>
          <w:rStyle w:val="SubtleReference"/>
          <w:rFonts w:ascii="Arial" w:hAnsi="Arial" w:cs="Arial"/>
        </w:rPr>
        <w:t>Descriptif</w:t>
      </w:r>
      <w:proofErr w:type="spellEnd"/>
      <w:r w:rsidRPr="00AB2F5D">
        <w:rPr>
          <w:rStyle w:val="SubtleReference"/>
          <w:rFonts w:ascii="Arial" w:hAnsi="Arial" w:cs="Arial"/>
        </w:rPr>
        <w:t xml:space="preserve"> d</w:t>
      </w:r>
      <w:r w:rsidR="00B805BC" w:rsidRPr="00AB2F5D">
        <w:rPr>
          <w:rStyle w:val="SubtleReference"/>
          <w:rFonts w:ascii="Arial" w:hAnsi="Arial" w:cs="Arial"/>
        </w:rPr>
        <w:t>es</w:t>
      </w:r>
      <w:r w:rsidRPr="00AB2F5D">
        <w:rPr>
          <w:rStyle w:val="SubtleReference"/>
          <w:rFonts w:ascii="Arial" w:hAnsi="Arial" w:cs="Arial"/>
        </w:rPr>
        <w:t xml:space="preserve"> </w:t>
      </w:r>
      <w:proofErr w:type="spellStart"/>
      <w:r w:rsidRPr="00AB2F5D">
        <w:rPr>
          <w:rStyle w:val="SubtleReference"/>
          <w:rFonts w:ascii="Arial" w:hAnsi="Arial" w:cs="Arial"/>
        </w:rPr>
        <w:t>cours</w:t>
      </w:r>
      <w:proofErr w:type="spellEnd"/>
      <w:r w:rsidRPr="00AB2F5D">
        <w:rPr>
          <w:rStyle w:val="SubtleReference"/>
          <w:rFonts w:ascii="Arial" w:hAnsi="Arial" w:cs="Arial"/>
        </w:rPr>
        <w:t xml:space="preserve"> </w:t>
      </w:r>
    </w:p>
    <w:p w:rsidR="00B0090F" w:rsidRPr="00AB2F5D" w:rsidRDefault="00B0090F" w:rsidP="00B0090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B0090F" w:rsidRPr="00AB2F5D" w:rsidTr="00C94DCA">
        <w:tc>
          <w:tcPr>
            <w:tcW w:w="9209" w:type="dxa"/>
            <w:shd w:val="clear" w:color="auto" w:fill="A6A6A6" w:themeFill="background1" w:themeFillShade="A6"/>
          </w:tcPr>
          <w:p w:rsidR="00B0090F" w:rsidRPr="00AB2F5D" w:rsidRDefault="006433CA" w:rsidP="00CA0D08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" w:hAnsi="Arial" w:cs="Arial"/>
                <w:b/>
                <w:smallCaps w:val="0"/>
                <w:color w:val="FFFFFF" w:themeColor="background1"/>
                <w:lang w:val="fr-FR"/>
              </w:rPr>
            </w:pPr>
            <w:r w:rsidRPr="00AB2F5D">
              <w:rPr>
                <w:rStyle w:val="SubtleReference"/>
                <w:rFonts w:ascii="Arial" w:hAnsi="Arial" w:cs="Arial"/>
                <w:color w:val="FFFFFF" w:themeColor="background1"/>
                <w:lang w:val="fr-FR"/>
              </w:rPr>
              <w:t>MASTER</w:t>
            </w:r>
          </w:p>
          <w:p w:rsidR="00B0090F" w:rsidRPr="00AB2F5D" w:rsidRDefault="006433CA" w:rsidP="00CA0D08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" w:hAnsi="Arial" w:cs="Arial"/>
                <w:b/>
                <w:smallCaps w:val="0"/>
                <w:color w:val="FF0000"/>
                <w:lang w:val="fr-FR"/>
              </w:rPr>
            </w:pPr>
            <w:r w:rsidRPr="00AB2F5D">
              <w:rPr>
                <w:rStyle w:val="SubtleReference"/>
                <w:rFonts w:ascii="Arial" w:hAnsi="Arial" w:cs="Arial"/>
                <w:b/>
                <w:color w:val="FF0000"/>
                <w:lang w:val="fr-FR"/>
              </w:rPr>
              <w:t>ETUDES FRANCOPHONES</w:t>
            </w:r>
            <w:r w:rsidR="00BD46C9" w:rsidRPr="00AB2F5D">
              <w:rPr>
                <w:rStyle w:val="SubtleReference"/>
                <w:rFonts w:ascii="Arial" w:hAnsi="Arial" w:cs="Arial"/>
                <w:b/>
                <w:color w:val="FF0000"/>
                <w:lang w:val="fr-FR"/>
              </w:rPr>
              <w:t xml:space="preserve"> </w:t>
            </w:r>
          </w:p>
          <w:p w:rsidR="00B0090F" w:rsidRPr="00AB2F5D" w:rsidRDefault="00EC6E3E" w:rsidP="00EC6E3E">
            <w:pPr>
              <w:pStyle w:val="Heading5"/>
              <w:spacing w:before="0"/>
              <w:jc w:val="center"/>
              <w:outlineLvl w:val="4"/>
              <w:rPr>
                <w:rFonts w:ascii="Arial" w:hAnsi="Arial" w:cs="Arial"/>
                <w:lang w:val="fr-FR"/>
              </w:rPr>
            </w:pPr>
            <w:r w:rsidRPr="00AB2F5D">
              <w:rPr>
                <w:rStyle w:val="SubtleReference"/>
                <w:rFonts w:ascii="Arial" w:hAnsi="Arial" w:cs="Arial"/>
                <w:color w:val="FF0000"/>
                <w:lang w:val="fr-FR"/>
              </w:rPr>
              <w:t>1</w:t>
            </w:r>
            <w:r w:rsidRPr="00AB2F5D">
              <w:rPr>
                <w:rStyle w:val="SubtleReference"/>
                <w:rFonts w:ascii="Arial" w:hAnsi="Arial" w:cs="Arial"/>
                <w:color w:val="FF0000"/>
                <w:vertAlign w:val="superscript"/>
                <w:lang w:val="fr-FR"/>
              </w:rPr>
              <w:t>Ère</w:t>
            </w:r>
            <w:r w:rsidR="00BD46C9" w:rsidRPr="00AB2F5D">
              <w:rPr>
                <w:rStyle w:val="SubtleReference"/>
                <w:rFonts w:ascii="Arial" w:hAnsi="Arial" w:cs="Arial"/>
                <w:color w:val="FF0000"/>
                <w:lang w:val="fr-FR"/>
              </w:rPr>
              <w:t xml:space="preserve"> année d’</w:t>
            </w:r>
            <w:proofErr w:type="spellStart"/>
            <w:r w:rsidR="00BD46C9" w:rsidRPr="00AB2F5D">
              <w:rPr>
                <w:rStyle w:val="SubtleReference"/>
                <w:rFonts w:ascii="Arial" w:hAnsi="Arial" w:cs="Arial"/>
                <w:color w:val="FF0000"/>
                <w:lang w:val="fr-FR"/>
              </w:rPr>
              <w:t>etude</w:t>
            </w:r>
            <w:proofErr w:type="spellEnd"/>
            <w:r w:rsidR="00B0090F" w:rsidRPr="00AB2F5D">
              <w:rPr>
                <w:rStyle w:val="SubtleReference"/>
                <w:rFonts w:ascii="Arial" w:hAnsi="Arial" w:cs="Arial"/>
                <w:color w:val="FFFFFF" w:themeColor="background1"/>
                <w:lang w:val="fr-FR"/>
              </w:rPr>
              <w:t xml:space="preserve">, </w:t>
            </w:r>
            <w:r w:rsidR="006433CA" w:rsidRPr="00AB2F5D">
              <w:rPr>
                <w:rStyle w:val="SubtleReference"/>
                <w:rFonts w:ascii="Arial" w:hAnsi="Arial" w:cs="Arial"/>
                <w:color w:val="FF0000"/>
                <w:lang w:val="fr-FR"/>
              </w:rPr>
              <w:t>1</w:t>
            </w:r>
            <w:r w:rsidR="00BD46C9" w:rsidRPr="00AB2F5D">
              <w:rPr>
                <w:rStyle w:val="SubtleReference"/>
                <w:rFonts w:ascii="Arial" w:hAnsi="Arial" w:cs="Arial"/>
                <w:color w:val="FF0000"/>
                <w:vertAlign w:val="superscript"/>
                <w:lang w:val="fr-FR"/>
              </w:rPr>
              <w:t>e</w:t>
            </w:r>
            <w:r w:rsidR="006433CA" w:rsidRPr="00AB2F5D">
              <w:rPr>
                <w:rStyle w:val="SubtleReference"/>
                <w:rFonts w:ascii="Arial" w:hAnsi="Arial" w:cs="Arial"/>
                <w:color w:val="FF0000"/>
                <w:vertAlign w:val="superscript"/>
                <w:lang w:val="fr-FR"/>
              </w:rPr>
              <w:t>r</w:t>
            </w:r>
            <w:r w:rsidR="00CA0D08" w:rsidRPr="00AB2F5D">
              <w:rPr>
                <w:rStyle w:val="SubtleReference"/>
                <w:rFonts w:ascii="Arial" w:hAnsi="Arial" w:cs="Arial"/>
                <w:color w:val="FFFFFF" w:themeColor="background1"/>
                <w:lang w:val="fr-FR"/>
              </w:rPr>
              <w:t xml:space="preserve"> SEMEST</w:t>
            </w:r>
            <w:r w:rsidR="00BD46C9" w:rsidRPr="00AB2F5D">
              <w:rPr>
                <w:rStyle w:val="SubtleReference"/>
                <w:rFonts w:ascii="Arial" w:hAnsi="Arial" w:cs="Arial"/>
                <w:color w:val="FFFFFF" w:themeColor="background1"/>
                <w:lang w:val="fr-FR"/>
              </w:rPr>
              <w:t>RE</w:t>
            </w:r>
          </w:p>
        </w:tc>
      </w:tr>
    </w:tbl>
    <w:p w:rsidR="00B0090F" w:rsidRPr="00AB2F5D" w:rsidRDefault="00B0090F" w:rsidP="00B0090F">
      <w:pPr>
        <w:spacing w:after="0" w:line="240" w:lineRule="auto"/>
        <w:jc w:val="both"/>
        <w:rPr>
          <w:rStyle w:val="SubtleReference"/>
          <w:rFonts w:ascii="Arial" w:hAnsi="Arial" w:cs="Arial"/>
          <w:lang w:val="fr-FR"/>
        </w:rPr>
      </w:pP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12"/>
        <w:gridCol w:w="2575"/>
        <w:gridCol w:w="6301"/>
      </w:tblGrid>
      <w:tr w:rsidR="00B0090F" w:rsidRPr="00AB2F5D" w:rsidTr="00C94DCA">
        <w:tc>
          <w:tcPr>
            <w:tcW w:w="2972" w:type="dxa"/>
            <w:gridSpan w:val="2"/>
            <w:shd w:val="clear" w:color="auto" w:fill="A6A6A6" w:themeFill="background1" w:themeFillShade="A6"/>
          </w:tcPr>
          <w:p w:rsidR="00B0090F" w:rsidRPr="00AB2F5D" w:rsidRDefault="00BD46C9" w:rsidP="00CA0D08">
            <w:pPr>
              <w:rPr>
                <w:rStyle w:val="SubtleReference"/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AB2F5D">
              <w:rPr>
                <w:rStyle w:val="SubtleReference"/>
                <w:rFonts w:ascii="Arial" w:hAnsi="Arial" w:cs="Arial"/>
                <w:b/>
                <w:color w:val="FFFFFF" w:themeColor="background1"/>
              </w:rPr>
              <w:t>Intitulé</w:t>
            </w:r>
            <w:proofErr w:type="spellEnd"/>
            <w:r w:rsidRPr="00AB2F5D">
              <w:rPr>
                <w:rStyle w:val="SubtleReference"/>
                <w:rFonts w:ascii="Arial" w:hAnsi="Arial" w:cs="Arial"/>
                <w:b/>
                <w:color w:val="FFFFFF" w:themeColor="background1"/>
              </w:rPr>
              <w:t xml:space="preserve"> d</w:t>
            </w:r>
            <w:r w:rsidR="00B805BC" w:rsidRPr="00AB2F5D">
              <w:rPr>
                <w:rStyle w:val="SubtleReference"/>
                <w:rFonts w:ascii="Arial" w:hAnsi="Arial" w:cs="Arial"/>
                <w:b/>
                <w:color w:val="FFFFFF" w:themeColor="background1"/>
              </w:rPr>
              <w:t>es</w:t>
            </w:r>
            <w:r w:rsidRPr="00AB2F5D">
              <w:rPr>
                <w:rStyle w:val="SubtleReference"/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AB2F5D">
              <w:rPr>
                <w:rStyle w:val="SubtleReference"/>
                <w:rFonts w:ascii="Arial" w:hAnsi="Arial" w:cs="Arial"/>
                <w:b/>
                <w:color w:val="FFFFFF" w:themeColor="background1"/>
              </w:rPr>
              <w:t>cours</w:t>
            </w:r>
            <w:proofErr w:type="spellEnd"/>
          </w:p>
        </w:tc>
        <w:tc>
          <w:tcPr>
            <w:tcW w:w="6237" w:type="dxa"/>
            <w:shd w:val="clear" w:color="auto" w:fill="A6A6A6" w:themeFill="background1" w:themeFillShade="A6"/>
          </w:tcPr>
          <w:p w:rsidR="00B0090F" w:rsidRPr="00AB2F5D" w:rsidRDefault="00B805BC" w:rsidP="008F3F3A">
            <w:pPr>
              <w:rPr>
                <w:rStyle w:val="SubtleReference"/>
                <w:rFonts w:ascii="Arial" w:hAnsi="Arial" w:cs="Arial"/>
                <w:b/>
                <w:smallCaps w:val="0"/>
                <w:color w:val="FFFFFF" w:themeColor="background1"/>
                <w:lang w:val="fr-FR"/>
              </w:rPr>
            </w:pPr>
            <w:r w:rsidRPr="00AB2F5D">
              <w:rPr>
                <w:rStyle w:val="SubtleReference"/>
                <w:rFonts w:ascii="Arial" w:hAnsi="Arial" w:cs="Arial"/>
                <w:b/>
                <w:smallCaps w:val="0"/>
                <w:color w:val="FF0000"/>
                <w:lang w:val="fr-FR"/>
              </w:rPr>
              <w:t>Cours de littérature</w:t>
            </w:r>
            <w:r w:rsidR="008F3F3A" w:rsidRPr="00AB2F5D">
              <w:rPr>
                <w:rStyle w:val="SubtleReference"/>
                <w:rFonts w:ascii="Arial" w:hAnsi="Arial" w:cs="Arial"/>
                <w:b/>
                <w:smallCaps w:val="0"/>
                <w:color w:val="FF0000"/>
                <w:lang w:val="fr-FR"/>
              </w:rPr>
              <w:t xml:space="preserve"> belge de langue</w:t>
            </w:r>
            <w:r w:rsidRPr="00AB2F5D">
              <w:rPr>
                <w:rStyle w:val="SubtleReference"/>
                <w:rFonts w:ascii="Arial" w:hAnsi="Arial" w:cs="Arial"/>
                <w:b/>
                <w:smallCaps w:val="0"/>
                <w:color w:val="FF0000"/>
                <w:lang w:val="fr-FR"/>
              </w:rPr>
              <w:t xml:space="preserve"> française </w:t>
            </w:r>
          </w:p>
        </w:tc>
      </w:tr>
      <w:tr w:rsidR="00B0090F" w:rsidRPr="00AB2F5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AB2F5D" w:rsidRDefault="002B6A6C" w:rsidP="00CA0D08">
            <w:pPr>
              <w:rPr>
                <w:rStyle w:val="SubtleReference"/>
                <w:rFonts w:ascii="Arial" w:hAnsi="Arial" w:cs="Arial"/>
                <w:color w:val="000000" w:themeColor="text1"/>
              </w:rPr>
            </w:pPr>
            <w:r w:rsidRPr="00AB2F5D">
              <w:rPr>
                <w:rStyle w:val="SubtleReference"/>
                <w:rFonts w:ascii="Arial" w:hAnsi="Arial" w:cs="Arial"/>
                <w:color w:val="000000" w:themeColor="text1"/>
              </w:rPr>
              <w:t>code</w:t>
            </w:r>
            <w:r w:rsidR="00BD46C9" w:rsidRPr="00AB2F5D">
              <w:rPr>
                <w:rStyle w:val="SubtleReference"/>
                <w:rFonts w:ascii="Arial" w:hAnsi="Arial" w:cs="Arial"/>
                <w:color w:val="000000" w:themeColor="text1"/>
              </w:rPr>
              <w:t xml:space="preserve"> du </w:t>
            </w:r>
            <w:proofErr w:type="spellStart"/>
            <w:r w:rsidR="00BD46C9" w:rsidRPr="00AB2F5D">
              <w:rPr>
                <w:rStyle w:val="SubtleReference"/>
                <w:rFonts w:ascii="Arial" w:hAnsi="Arial" w:cs="Arial"/>
                <w:color w:val="000000" w:themeColor="text1"/>
              </w:rPr>
              <w:t>cours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AB2F5D" w:rsidRDefault="00B0090F" w:rsidP="00CA0D0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0090F" w:rsidRPr="00AB2F5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AB2F5D" w:rsidRDefault="002B6A6C" w:rsidP="00CA0D08">
            <w:pPr>
              <w:rPr>
                <w:rStyle w:val="SubtleReference"/>
                <w:rFonts w:ascii="Arial" w:hAnsi="Arial" w:cs="Arial"/>
                <w:color w:val="000000" w:themeColor="text1"/>
              </w:rPr>
            </w:pPr>
            <w:r w:rsidRPr="00AB2F5D">
              <w:rPr>
                <w:rStyle w:val="SubtleReference"/>
                <w:rFonts w:ascii="Arial" w:hAnsi="Arial" w:cs="Arial"/>
                <w:color w:val="000000" w:themeColor="text1"/>
              </w:rPr>
              <w:t>type</w:t>
            </w:r>
            <w:r w:rsidR="00BD46C9" w:rsidRPr="00AB2F5D">
              <w:rPr>
                <w:rStyle w:val="SubtleReference"/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="00BD46C9" w:rsidRPr="00AB2F5D">
              <w:rPr>
                <w:rStyle w:val="SubtleReference"/>
                <w:rFonts w:ascii="Arial" w:hAnsi="Arial" w:cs="Arial"/>
                <w:color w:val="000000" w:themeColor="text1"/>
              </w:rPr>
              <w:t>cours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AB2F5D" w:rsidRDefault="00ED18F4" w:rsidP="00EE70AA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AB2F5D">
              <w:rPr>
                <w:rFonts w:ascii="Arial" w:hAnsi="Arial" w:cs="Arial"/>
                <w:color w:val="FF0000"/>
                <w:lang w:val="fr-FR"/>
              </w:rPr>
              <w:t xml:space="preserve">en présentiel </w:t>
            </w:r>
          </w:p>
        </w:tc>
      </w:tr>
      <w:tr w:rsidR="00B0090F" w:rsidRPr="00AB2F5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AB2F5D" w:rsidRDefault="00BD46C9" w:rsidP="00CA0D08">
            <w:pPr>
              <w:rPr>
                <w:rStyle w:val="SubtleReference"/>
                <w:rFonts w:ascii="Arial" w:hAnsi="Arial" w:cs="Arial"/>
                <w:color w:val="000000" w:themeColor="text1"/>
              </w:rPr>
            </w:pPr>
            <w:proofErr w:type="spellStart"/>
            <w:r w:rsidRPr="00AB2F5D">
              <w:rPr>
                <w:rStyle w:val="SubtleReference"/>
                <w:rFonts w:ascii="Arial" w:hAnsi="Arial" w:cs="Arial"/>
                <w:color w:val="000000" w:themeColor="text1"/>
              </w:rPr>
              <w:t>niveau</w:t>
            </w:r>
            <w:proofErr w:type="spellEnd"/>
            <w:r w:rsidRPr="00AB2F5D">
              <w:rPr>
                <w:rStyle w:val="SubtleReference"/>
                <w:rFonts w:ascii="Arial" w:hAnsi="Arial" w:cs="Arial"/>
                <w:color w:val="000000" w:themeColor="text1"/>
              </w:rPr>
              <w:t xml:space="preserve"> du </w:t>
            </w:r>
            <w:proofErr w:type="spellStart"/>
            <w:r w:rsidRPr="00AB2F5D">
              <w:rPr>
                <w:rStyle w:val="SubtleReference"/>
                <w:rFonts w:ascii="Arial" w:hAnsi="Arial" w:cs="Arial"/>
                <w:color w:val="000000" w:themeColor="text1"/>
              </w:rPr>
              <w:t>cours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AB2F5D" w:rsidRDefault="006433CA" w:rsidP="006433CA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AB2F5D">
              <w:rPr>
                <w:rFonts w:ascii="Arial" w:hAnsi="Arial" w:cs="Arial"/>
                <w:color w:val="FF0000"/>
                <w:lang w:val="fr-FR"/>
              </w:rPr>
              <w:t>2</w:t>
            </w:r>
            <w:r w:rsidR="00ED18F4" w:rsidRPr="00AB2F5D">
              <w:rPr>
                <w:rFonts w:ascii="Arial" w:hAnsi="Arial" w:cs="Arial"/>
                <w:color w:val="FF0000"/>
                <w:vertAlign w:val="superscript"/>
                <w:lang w:val="fr-FR"/>
              </w:rPr>
              <w:t>e</w:t>
            </w:r>
            <w:r w:rsidR="00EE70AA" w:rsidRPr="00AB2F5D">
              <w:rPr>
                <w:rFonts w:ascii="Arial" w:hAnsi="Arial" w:cs="Arial"/>
                <w:color w:val="000000" w:themeColor="text1"/>
                <w:lang w:val="fr-FR"/>
              </w:rPr>
              <w:t xml:space="preserve"> cycle</w:t>
            </w:r>
            <w:r w:rsidR="00B0090F" w:rsidRPr="00AB2F5D">
              <w:rPr>
                <w:rFonts w:ascii="Arial" w:hAnsi="Arial" w:cs="Arial"/>
                <w:color w:val="000000" w:themeColor="text1"/>
                <w:lang w:val="fr-FR"/>
              </w:rPr>
              <w:t xml:space="preserve"> (</w:t>
            </w:r>
            <w:r w:rsidR="00ED18F4" w:rsidRPr="00AB2F5D">
              <w:rPr>
                <w:rFonts w:ascii="Arial" w:hAnsi="Arial" w:cs="Arial"/>
                <w:color w:val="FF0000"/>
                <w:lang w:val="fr-FR"/>
              </w:rPr>
              <w:t xml:space="preserve">niveau </w:t>
            </w:r>
            <w:r w:rsidRPr="00AB2F5D">
              <w:rPr>
                <w:rFonts w:ascii="Arial" w:hAnsi="Arial" w:cs="Arial"/>
                <w:color w:val="FF0000"/>
                <w:lang w:val="fr-FR"/>
              </w:rPr>
              <w:t>master</w:t>
            </w:r>
            <w:r w:rsidR="00B0090F" w:rsidRPr="00AB2F5D">
              <w:rPr>
                <w:rFonts w:ascii="Arial" w:hAnsi="Arial" w:cs="Arial"/>
                <w:color w:val="000000" w:themeColor="text1"/>
                <w:lang w:val="fr-FR"/>
              </w:rPr>
              <w:t>)</w:t>
            </w:r>
          </w:p>
        </w:tc>
      </w:tr>
      <w:tr w:rsidR="00B0090F" w:rsidRPr="00AB2F5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AB2F5D" w:rsidRDefault="00BD46C9" w:rsidP="002B6A6C">
            <w:pPr>
              <w:rPr>
                <w:rStyle w:val="SubtleReference"/>
                <w:rFonts w:ascii="Arial" w:hAnsi="Arial" w:cs="Arial"/>
                <w:color w:val="000000" w:themeColor="text1"/>
              </w:rPr>
            </w:pPr>
            <w:proofErr w:type="spellStart"/>
            <w:r w:rsidRPr="00AB2F5D">
              <w:rPr>
                <w:rStyle w:val="SubtleReference"/>
                <w:rFonts w:ascii="Arial" w:hAnsi="Arial" w:cs="Arial"/>
                <w:color w:val="000000" w:themeColor="text1"/>
              </w:rPr>
              <w:t>année</w:t>
            </w:r>
            <w:proofErr w:type="spellEnd"/>
            <w:r w:rsidRPr="00AB2F5D">
              <w:rPr>
                <w:rStyle w:val="SubtleReference"/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B2F5D">
              <w:rPr>
                <w:rStyle w:val="SubtleReference"/>
                <w:rFonts w:ascii="Arial" w:hAnsi="Arial" w:cs="Arial"/>
                <w:color w:val="000000" w:themeColor="text1"/>
              </w:rPr>
              <w:t>d’étude</w:t>
            </w:r>
            <w:proofErr w:type="spellEnd"/>
            <w:r w:rsidR="002B6A6C" w:rsidRPr="00AB2F5D">
              <w:rPr>
                <w:rStyle w:val="SubtleReference"/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="002B6A6C" w:rsidRPr="00AB2F5D">
              <w:rPr>
                <w:rStyle w:val="SubtleReference"/>
                <w:rFonts w:ascii="Arial" w:hAnsi="Arial" w:cs="Arial"/>
                <w:color w:val="000000" w:themeColor="text1"/>
              </w:rPr>
              <w:t>semest</w:t>
            </w:r>
            <w:r w:rsidRPr="00AB2F5D">
              <w:rPr>
                <w:rStyle w:val="SubtleReference"/>
                <w:rFonts w:ascii="Arial" w:hAnsi="Arial" w:cs="Arial"/>
                <w:color w:val="000000" w:themeColor="text1"/>
              </w:rPr>
              <w:t>re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AB2F5D" w:rsidRDefault="00CB290B" w:rsidP="00CB290B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AB2F5D">
              <w:rPr>
                <w:rFonts w:ascii="Arial" w:hAnsi="Arial" w:cs="Arial"/>
                <w:color w:val="FF0000"/>
                <w:lang w:val="fr-FR"/>
              </w:rPr>
              <w:t>1</w:t>
            </w:r>
            <w:r w:rsidRPr="00AB2F5D">
              <w:rPr>
                <w:rFonts w:ascii="Arial" w:hAnsi="Arial" w:cs="Arial"/>
                <w:color w:val="FF0000"/>
                <w:vertAlign w:val="superscript"/>
                <w:lang w:val="fr-FR"/>
              </w:rPr>
              <w:t>èr</w:t>
            </w:r>
            <w:r w:rsidR="00ED18F4" w:rsidRPr="00AB2F5D">
              <w:rPr>
                <w:rFonts w:ascii="Arial" w:hAnsi="Arial" w:cs="Arial"/>
                <w:color w:val="FF0000"/>
                <w:vertAlign w:val="superscript"/>
                <w:lang w:val="fr-FR"/>
              </w:rPr>
              <w:t>e</w:t>
            </w:r>
            <w:r w:rsidR="002B6A6C" w:rsidRPr="00AB2F5D">
              <w:rPr>
                <w:rFonts w:ascii="Arial" w:hAnsi="Arial" w:cs="Arial"/>
                <w:color w:val="FF0000"/>
                <w:lang w:val="fr-FR"/>
              </w:rPr>
              <w:t xml:space="preserve"> </w:t>
            </w:r>
            <w:r w:rsidR="00ED18F4" w:rsidRPr="00AB2F5D">
              <w:rPr>
                <w:rFonts w:ascii="Arial" w:hAnsi="Arial" w:cs="Arial"/>
                <w:color w:val="000000" w:themeColor="text1"/>
                <w:lang w:val="fr-FR"/>
              </w:rPr>
              <w:t>année d’étude</w:t>
            </w:r>
            <w:r w:rsidR="00B0090F" w:rsidRPr="00AB2F5D">
              <w:rPr>
                <w:rFonts w:ascii="Arial" w:hAnsi="Arial" w:cs="Arial"/>
                <w:color w:val="000000" w:themeColor="text1"/>
                <w:lang w:val="fr-FR"/>
              </w:rPr>
              <w:t>,</w:t>
            </w:r>
            <w:r w:rsidR="00B0090F" w:rsidRPr="00AB2F5D">
              <w:rPr>
                <w:rFonts w:ascii="Arial" w:hAnsi="Arial" w:cs="Arial"/>
                <w:color w:val="FF0000"/>
                <w:lang w:val="fr-FR"/>
              </w:rPr>
              <w:t xml:space="preserve"> </w:t>
            </w:r>
            <w:r w:rsidR="006433CA" w:rsidRPr="00AB2F5D">
              <w:rPr>
                <w:rFonts w:ascii="Arial" w:hAnsi="Arial" w:cs="Arial"/>
                <w:color w:val="FF0000"/>
                <w:lang w:val="fr-FR"/>
              </w:rPr>
              <w:t>1</w:t>
            </w:r>
            <w:r w:rsidR="00ED18F4" w:rsidRPr="00AB2F5D">
              <w:rPr>
                <w:rFonts w:ascii="Arial" w:hAnsi="Arial" w:cs="Arial"/>
                <w:color w:val="FF0000"/>
                <w:vertAlign w:val="superscript"/>
                <w:lang w:val="fr-FR"/>
              </w:rPr>
              <w:t>e</w:t>
            </w:r>
            <w:r w:rsidR="006433CA" w:rsidRPr="00AB2F5D">
              <w:rPr>
                <w:rFonts w:ascii="Arial" w:hAnsi="Arial" w:cs="Arial"/>
                <w:color w:val="FF0000"/>
                <w:vertAlign w:val="superscript"/>
                <w:lang w:val="fr-FR"/>
              </w:rPr>
              <w:t>r</w:t>
            </w:r>
            <w:r w:rsidR="002B6A6C" w:rsidRPr="00AB2F5D">
              <w:rPr>
                <w:rFonts w:ascii="Arial" w:hAnsi="Arial" w:cs="Arial"/>
                <w:color w:val="FF0000"/>
                <w:lang w:val="fr-FR"/>
              </w:rPr>
              <w:t xml:space="preserve"> </w:t>
            </w:r>
            <w:r w:rsidR="002B6A6C" w:rsidRPr="00AB2F5D">
              <w:rPr>
                <w:rFonts w:ascii="Arial" w:hAnsi="Arial" w:cs="Arial"/>
                <w:color w:val="000000" w:themeColor="text1"/>
                <w:lang w:val="fr-FR"/>
              </w:rPr>
              <w:t>semest</w:t>
            </w:r>
            <w:r w:rsidR="00ED18F4" w:rsidRPr="00AB2F5D">
              <w:rPr>
                <w:rFonts w:ascii="Arial" w:hAnsi="Arial" w:cs="Arial"/>
                <w:color w:val="000000" w:themeColor="text1"/>
                <w:lang w:val="fr-FR"/>
              </w:rPr>
              <w:t>re</w:t>
            </w:r>
          </w:p>
        </w:tc>
      </w:tr>
      <w:tr w:rsidR="00B0090F" w:rsidRPr="00AB2F5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AB2F5D" w:rsidRDefault="002B6A6C" w:rsidP="002B6A6C">
            <w:pPr>
              <w:rPr>
                <w:rStyle w:val="SubtleReference"/>
                <w:rFonts w:ascii="Arial" w:hAnsi="Arial" w:cs="Arial"/>
                <w:color w:val="000000" w:themeColor="text1"/>
              </w:rPr>
            </w:pPr>
            <w:proofErr w:type="spellStart"/>
            <w:r w:rsidRPr="00AB2F5D">
              <w:rPr>
                <w:rStyle w:val="SubtleReference"/>
                <w:rFonts w:ascii="Arial" w:hAnsi="Arial" w:cs="Arial"/>
                <w:color w:val="000000" w:themeColor="text1"/>
              </w:rPr>
              <w:t>N</w:t>
            </w:r>
            <w:r w:rsidR="00BD46C9" w:rsidRPr="00AB2F5D">
              <w:rPr>
                <w:rStyle w:val="SubtleReference"/>
                <w:rFonts w:ascii="Arial" w:hAnsi="Arial" w:cs="Arial"/>
                <w:color w:val="000000" w:themeColor="text1"/>
              </w:rPr>
              <w:t>ombre</w:t>
            </w:r>
            <w:proofErr w:type="spellEnd"/>
            <w:r w:rsidR="00BD46C9" w:rsidRPr="00AB2F5D">
              <w:rPr>
                <w:rStyle w:val="SubtleReference"/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BD46C9" w:rsidRPr="00AB2F5D">
              <w:rPr>
                <w:rStyle w:val="SubtleReference"/>
                <w:rFonts w:ascii="Arial" w:hAnsi="Arial" w:cs="Arial"/>
                <w:color w:val="000000" w:themeColor="text1"/>
              </w:rPr>
              <w:t>d’ECTS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AB2F5D" w:rsidRDefault="006433CA" w:rsidP="00CA0D08">
            <w:pPr>
              <w:rPr>
                <w:rFonts w:ascii="Arial" w:hAnsi="Arial" w:cs="Arial"/>
                <w:color w:val="000000" w:themeColor="text1"/>
              </w:rPr>
            </w:pPr>
            <w:r w:rsidRPr="00AB2F5D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B0090F" w:rsidRPr="00AB2F5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AB2F5D" w:rsidRDefault="00BD46C9" w:rsidP="00CA0D08">
            <w:pPr>
              <w:rPr>
                <w:rStyle w:val="SubtleReference"/>
                <w:rFonts w:ascii="Arial" w:hAnsi="Arial" w:cs="Arial"/>
                <w:color w:val="000000" w:themeColor="text1"/>
              </w:rPr>
            </w:pPr>
            <w:proofErr w:type="spellStart"/>
            <w:r w:rsidRPr="00AB2F5D">
              <w:rPr>
                <w:rStyle w:val="SubtleReference"/>
                <w:rFonts w:ascii="Arial" w:hAnsi="Arial" w:cs="Arial"/>
                <w:color w:val="000000" w:themeColor="text1"/>
              </w:rPr>
              <w:t>Nombre</w:t>
            </w:r>
            <w:proofErr w:type="spellEnd"/>
            <w:r w:rsidRPr="00AB2F5D">
              <w:rPr>
                <w:rStyle w:val="SubtleReference"/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B2F5D">
              <w:rPr>
                <w:rStyle w:val="SubtleReference"/>
                <w:rFonts w:ascii="Arial" w:hAnsi="Arial" w:cs="Arial"/>
                <w:color w:val="000000" w:themeColor="text1"/>
              </w:rPr>
              <w:t>d’heures</w:t>
            </w:r>
            <w:proofErr w:type="spellEnd"/>
            <w:r w:rsidRPr="00AB2F5D">
              <w:rPr>
                <w:rStyle w:val="SubtleReference"/>
                <w:rFonts w:ascii="Arial" w:hAnsi="Arial" w:cs="Arial"/>
                <w:color w:val="000000" w:themeColor="text1"/>
              </w:rPr>
              <w:t xml:space="preserve"> par </w:t>
            </w:r>
            <w:proofErr w:type="spellStart"/>
            <w:r w:rsidRPr="00AB2F5D">
              <w:rPr>
                <w:rStyle w:val="SubtleReference"/>
                <w:rFonts w:ascii="Arial" w:hAnsi="Arial" w:cs="Arial"/>
                <w:color w:val="000000" w:themeColor="text1"/>
              </w:rPr>
              <w:t>semaine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AB2F5D" w:rsidRDefault="006433CA" w:rsidP="006433CA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AB2F5D">
              <w:rPr>
                <w:rFonts w:ascii="Arial" w:hAnsi="Arial" w:cs="Arial"/>
                <w:color w:val="000000" w:themeColor="text1"/>
                <w:lang w:val="fr-FR"/>
              </w:rPr>
              <w:t>1h (C</w:t>
            </w:r>
            <w:r w:rsidR="00B805BC" w:rsidRPr="00AB2F5D">
              <w:rPr>
                <w:rFonts w:ascii="Arial" w:hAnsi="Arial" w:cs="Arial"/>
                <w:color w:val="000000" w:themeColor="text1"/>
                <w:lang w:val="fr-FR"/>
              </w:rPr>
              <w:t xml:space="preserve">) + </w:t>
            </w:r>
            <w:r w:rsidRPr="00AB2F5D">
              <w:rPr>
                <w:rFonts w:ascii="Arial" w:hAnsi="Arial" w:cs="Arial"/>
                <w:color w:val="000000" w:themeColor="text1"/>
                <w:lang w:val="fr-FR"/>
              </w:rPr>
              <w:t>1</w:t>
            </w:r>
            <w:r w:rsidR="00B805BC" w:rsidRPr="00AB2F5D">
              <w:rPr>
                <w:rFonts w:ascii="Arial" w:hAnsi="Arial" w:cs="Arial"/>
                <w:color w:val="000000" w:themeColor="text1"/>
                <w:lang w:val="fr-FR"/>
              </w:rPr>
              <w:t>h (</w:t>
            </w:r>
            <w:r w:rsidRPr="00AB2F5D">
              <w:rPr>
                <w:rFonts w:ascii="Arial" w:hAnsi="Arial" w:cs="Arial"/>
                <w:color w:val="000000" w:themeColor="text1"/>
                <w:lang w:val="fr-FR"/>
              </w:rPr>
              <w:t>S</w:t>
            </w:r>
            <w:r w:rsidR="00B805BC" w:rsidRPr="00AB2F5D">
              <w:rPr>
                <w:rFonts w:ascii="Arial" w:hAnsi="Arial" w:cs="Arial"/>
                <w:color w:val="000000" w:themeColor="text1"/>
                <w:lang w:val="fr-FR"/>
              </w:rPr>
              <w:t>)</w:t>
            </w:r>
          </w:p>
        </w:tc>
      </w:tr>
      <w:tr w:rsidR="00B0090F" w:rsidRPr="00AB2F5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AB2F5D" w:rsidRDefault="002B6A6C" w:rsidP="00696887">
            <w:pPr>
              <w:rPr>
                <w:rStyle w:val="SubtleReference"/>
                <w:rFonts w:ascii="Arial" w:hAnsi="Arial" w:cs="Arial"/>
                <w:color w:val="000000" w:themeColor="text1"/>
                <w:lang w:val="fr-FR"/>
              </w:rPr>
            </w:pPr>
            <w:r w:rsidRPr="00AB2F5D">
              <w:rPr>
                <w:rStyle w:val="SubtleReference"/>
                <w:rFonts w:ascii="Arial" w:hAnsi="Arial" w:cs="Arial"/>
                <w:color w:val="000000" w:themeColor="text1"/>
                <w:lang w:val="fr-FR"/>
              </w:rPr>
              <w:t>N</w:t>
            </w:r>
            <w:r w:rsidR="00BD46C9" w:rsidRPr="00AB2F5D">
              <w:rPr>
                <w:rStyle w:val="SubtleReference"/>
                <w:rFonts w:ascii="Arial" w:hAnsi="Arial" w:cs="Arial"/>
                <w:color w:val="000000" w:themeColor="text1"/>
                <w:lang w:val="fr-FR"/>
              </w:rPr>
              <w:t>om du titulaire d</w:t>
            </w:r>
            <w:r w:rsidR="00B805BC" w:rsidRPr="00AB2F5D">
              <w:rPr>
                <w:rStyle w:val="SubtleReference"/>
                <w:rFonts w:ascii="Arial" w:hAnsi="Arial" w:cs="Arial"/>
                <w:color w:val="000000" w:themeColor="text1"/>
                <w:lang w:val="fr-FR"/>
              </w:rPr>
              <w:t>es</w:t>
            </w:r>
            <w:r w:rsidR="00BD46C9" w:rsidRPr="00AB2F5D">
              <w:rPr>
                <w:rStyle w:val="SubtleReference"/>
                <w:rFonts w:ascii="Arial" w:hAnsi="Arial" w:cs="Arial"/>
                <w:color w:val="000000" w:themeColor="text1"/>
                <w:lang w:val="fr-FR"/>
              </w:rPr>
              <w:t xml:space="preserve"> cours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AB2F5D" w:rsidRDefault="00195670" w:rsidP="005E50FE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proofErr w:type="spellStart"/>
            <w:r w:rsidRPr="00AB2F5D">
              <w:rPr>
                <w:rFonts w:ascii="Arial" w:hAnsi="Arial" w:cs="Arial"/>
                <w:color w:val="000000" w:themeColor="text1"/>
                <w:lang w:val="fr-FR"/>
              </w:rPr>
              <w:t>Br</w:t>
            </w:r>
            <w:proofErr w:type="spellEnd"/>
            <w:r w:rsidRPr="00AB2F5D">
              <w:rPr>
                <w:rFonts w:ascii="Arial" w:hAnsi="Arial" w:cs="Arial"/>
                <w:color w:val="000000" w:themeColor="text1"/>
                <w:lang w:val="ro-RO"/>
              </w:rPr>
              <w:t>îndușa Grigoriu</w:t>
            </w:r>
            <w:r w:rsidR="005E50FE" w:rsidRPr="00AB2F5D">
              <w:rPr>
                <w:rFonts w:ascii="Arial" w:hAnsi="Arial" w:cs="Arial"/>
                <w:color w:val="000000" w:themeColor="text1"/>
                <w:lang w:val="ro-RO"/>
              </w:rPr>
              <w:t xml:space="preserve"> </w:t>
            </w:r>
          </w:p>
        </w:tc>
      </w:tr>
      <w:tr w:rsidR="00B0090F" w:rsidRPr="00AB2F5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AB2F5D" w:rsidRDefault="002B6A6C" w:rsidP="00CA0D08">
            <w:pPr>
              <w:rPr>
                <w:rStyle w:val="SubtleReference"/>
                <w:rFonts w:ascii="Arial" w:hAnsi="Arial" w:cs="Arial"/>
                <w:color w:val="000000" w:themeColor="text1"/>
              </w:rPr>
            </w:pPr>
            <w:proofErr w:type="spellStart"/>
            <w:r w:rsidRPr="00AB2F5D">
              <w:rPr>
                <w:rStyle w:val="SubtleReference"/>
                <w:rFonts w:ascii="Arial" w:hAnsi="Arial" w:cs="Arial"/>
                <w:color w:val="000000" w:themeColor="text1"/>
              </w:rPr>
              <w:t>Prerequis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:rsidR="005E50FE" w:rsidRPr="00AB2F5D" w:rsidRDefault="00B805BC" w:rsidP="005E50FE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AB2F5D">
              <w:rPr>
                <w:rFonts w:ascii="Arial" w:hAnsi="Arial" w:cs="Arial"/>
                <w:color w:val="000000" w:themeColor="text1"/>
                <w:lang w:val="fr-FR"/>
              </w:rPr>
              <w:t xml:space="preserve">Maîtrise des notions fondamentales d’histoire </w:t>
            </w:r>
            <w:r w:rsidR="006433CA" w:rsidRPr="00AB2F5D">
              <w:rPr>
                <w:rFonts w:ascii="Arial" w:hAnsi="Arial" w:cs="Arial"/>
                <w:color w:val="000000" w:themeColor="text1"/>
                <w:lang w:val="fr-FR"/>
              </w:rPr>
              <w:t>de la littérature</w:t>
            </w:r>
            <w:r w:rsidRPr="00AB2F5D">
              <w:rPr>
                <w:rFonts w:ascii="Arial" w:hAnsi="Arial" w:cs="Arial"/>
                <w:color w:val="000000" w:themeColor="text1"/>
                <w:lang w:val="fr-FR"/>
              </w:rPr>
              <w:t xml:space="preserve">. </w:t>
            </w:r>
          </w:p>
          <w:p w:rsidR="00B805BC" w:rsidRPr="00AB2F5D" w:rsidRDefault="00B805BC" w:rsidP="006433CA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AB2F5D">
              <w:rPr>
                <w:rFonts w:ascii="Arial" w:hAnsi="Arial" w:cs="Arial"/>
                <w:color w:val="000000" w:themeColor="text1"/>
                <w:lang w:val="fr-FR"/>
              </w:rPr>
              <w:t>Niveau de français</w:t>
            </w:r>
            <w:r w:rsidR="00074E17" w:rsidRPr="00AB2F5D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r w:rsidR="006433CA" w:rsidRPr="00AB2F5D">
              <w:rPr>
                <w:rFonts w:ascii="Arial" w:hAnsi="Arial" w:cs="Arial"/>
                <w:color w:val="000000" w:themeColor="text1"/>
                <w:lang w:val="fr-FR"/>
              </w:rPr>
              <w:t>B2</w:t>
            </w:r>
            <w:r w:rsidRPr="00AB2F5D">
              <w:rPr>
                <w:rFonts w:ascii="Arial" w:hAnsi="Arial" w:cs="Arial"/>
                <w:color w:val="000000" w:themeColor="text1"/>
                <w:lang w:val="fr-FR"/>
              </w:rPr>
              <w:t>.</w:t>
            </w:r>
          </w:p>
        </w:tc>
      </w:tr>
      <w:tr w:rsidR="00B0090F" w:rsidRPr="00AB2F5D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AB2F5D" w:rsidRDefault="00B0090F" w:rsidP="00CA0D08">
            <w:pPr>
              <w:rPr>
                <w:rStyle w:val="SubtleReference"/>
                <w:rFonts w:ascii="Arial" w:hAnsi="Arial" w:cs="Arial"/>
                <w:color w:val="FFFFFF" w:themeColor="background1"/>
                <w:lang w:val="ro-RO"/>
              </w:rPr>
            </w:pPr>
            <w:r w:rsidRPr="00AB2F5D">
              <w:rPr>
                <w:rStyle w:val="SubtleReference"/>
                <w:rFonts w:ascii="Arial" w:hAnsi="Arial" w:cs="Arial"/>
                <w:color w:val="FFFFFF" w:themeColor="background1"/>
                <w:lang w:val="ro-RO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AB2F5D" w:rsidRDefault="00BD46C9" w:rsidP="00CA0D08">
            <w:pPr>
              <w:rPr>
                <w:rFonts w:ascii="Arial" w:hAnsi="Arial" w:cs="Arial"/>
                <w:b/>
                <w:color w:val="FFFFFF" w:themeColor="background1"/>
                <w:lang w:val="ro-RO"/>
              </w:rPr>
            </w:pPr>
            <w:r w:rsidRPr="00AB2F5D">
              <w:rPr>
                <w:rStyle w:val="SubtleReference"/>
                <w:rFonts w:ascii="Arial" w:hAnsi="Arial" w:cs="Arial"/>
                <w:b/>
                <w:color w:val="FFFFFF" w:themeColor="background1"/>
                <w:lang w:val="ro-RO"/>
              </w:rPr>
              <w:t>compétences générales et spécifique</w:t>
            </w:r>
            <w:r w:rsidR="00814805" w:rsidRPr="00AB2F5D">
              <w:rPr>
                <w:rStyle w:val="SubtleReference"/>
                <w:rFonts w:ascii="Arial" w:hAnsi="Arial" w:cs="Arial"/>
                <w:b/>
                <w:color w:val="FFFFFF" w:themeColor="background1"/>
                <w:lang w:val="ro-RO"/>
              </w:rPr>
              <w:t>s</w:t>
            </w:r>
          </w:p>
        </w:tc>
      </w:tr>
      <w:tr w:rsidR="00B0090F" w:rsidRPr="00AB2F5D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AB2F5D" w:rsidRDefault="00B0090F" w:rsidP="00CA0D08">
            <w:pPr>
              <w:jc w:val="both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0090F" w:rsidRPr="00AB2F5D" w:rsidRDefault="00BD46C9" w:rsidP="00CA0D08">
            <w:pPr>
              <w:jc w:val="both"/>
              <w:rPr>
                <w:rFonts w:ascii="Arial" w:hAnsi="Arial" w:cs="Arial"/>
                <w:lang w:val="ro-RO"/>
              </w:rPr>
            </w:pPr>
            <w:r w:rsidRPr="00AB2F5D">
              <w:rPr>
                <w:rFonts w:ascii="Arial" w:hAnsi="Arial" w:cs="Arial"/>
                <w:b/>
                <w:lang w:val="ro-RO"/>
              </w:rPr>
              <w:t>C</w:t>
            </w:r>
            <w:proofErr w:type="spellStart"/>
            <w:r w:rsidRPr="00AB2F5D">
              <w:rPr>
                <w:rFonts w:ascii="Arial" w:hAnsi="Arial" w:cs="Arial"/>
              </w:rPr>
              <w:t>ompétences</w:t>
            </w:r>
            <w:proofErr w:type="spellEnd"/>
            <w:r w:rsidRPr="00AB2F5D">
              <w:rPr>
                <w:rFonts w:ascii="Arial" w:hAnsi="Arial" w:cs="Arial"/>
              </w:rPr>
              <w:t xml:space="preserve"> </w:t>
            </w:r>
            <w:proofErr w:type="spellStart"/>
            <w:r w:rsidRPr="00AB2F5D">
              <w:rPr>
                <w:rFonts w:ascii="Arial" w:hAnsi="Arial" w:cs="Arial"/>
              </w:rPr>
              <w:t>générales</w:t>
            </w:r>
            <w:proofErr w:type="spellEnd"/>
            <w:r w:rsidR="00B0090F" w:rsidRPr="00AB2F5D">
              <w:rPr>
                <w:rFonts w:ascii="Arial" w:hAnsi="Arial" w:cs="Arial"/>
                <w:lang w:val="ro-RO"/>
              </w:rPr>
              <w:t>:</w:t>
            </w:r>
          </w:p>
          <w:p w:rsidR="00CE4C1C" w:rsidRPr="00AB2F5D" w:rsidRDefault="00CE4C1C" w:rsidP="00CE4C1C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="Arial" w:hAnsi="Arial" w:cs="Arial"/>
                <w:lang w:val="ro-RO"/>
              </w:rPr>
            </w:pPr>
            <w:r w:rsidRPr="00AB2F5D">
              <w:rPr>
                <w:rFonts w:ascii="Arial" w:hAnsi="Arial" w:cs="Arial"/>
                <w:lang w:val="ro-RO"/>
              </w:rPr>
              <w:t>Établir des rapports entre le contexte socio-historique et la littérature étudiée.</w:t>
            </w:r>
          </w:p>
          <w:p w:rsidR="00C94DCA" w:rsidRPr="00AB2F5D" w:rsidRDefault="00D2402A" w:rsidP="00CE4C1C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="Arial" w:hAnsi="Arial" w:cs="Arial"/>
                <w:lang w:val="ro-RO"/>
              </w:rPr>
            </w:pPr>
            <w:r w:rsidRPr="00AB2F5D">
              <w:rPr>
                <w:rFonts w:ascii="Arial" w:hAnsi="Arial" w:cs="Arial"/>
                <w:lang w:val="ro-RO"/>
              </w:rPr>
              <w:t>R</w:t>
            </w:r>
            <w:r w:rsidR="00CE4C1C" w:rsidRPr="00AB2F5D">
              <w:rPr>
                <w:rFonts w:ascii="Arial" w:hAnsi="Arial" w:cs="Arial"/>
                <w:lang w:val="ro-RO"/>
              </w:rPr>
              <w:t>enforce</w:t>
            </w:r>
            <w:r w:rsidRPr="00AB2F5D">
              <w:rPr>
                <w:rFonts w:ascii="Arial" w:hAnsi="Arial" w:cs="Arial"/>
                <w:lang w:val="ro-RO"/>
              </w:rPr>
              <w:t>r</w:t>
            </w:r>
            <w:r w:rsidR="00CE4C1C" w:rsidRPr="00AB2F5D">
              <w:rPr>
                <w:rFonts w:ascii="Arial" w:hAnsi="Arial" w:cs="Arial"/>
                <w:lang w:val="ro-RO"/>
              </w:rPr>
              <w:t xml:space="preserve"> la compétence d’expression française</w:t>
            </w:r>
            <w:r w:rsidRPr="00AB2F5D">
              <w:rPr>
                <w:rFonts w:ascii="Arial" w:hAnsi="Arial" w:cs="Arial"/>
                <w:lang w:val="ro-RO"/>
              </w:rPr>
              <w:t>.</w:t>
            </w:r>
          </w:p>
          <w:p w:rsidR="00B0090F" w:rsidRPr="00AB2F5D" w:rsidRDefault="00BD46C9" w:rsidP="00CA0D08">
            <w:pPr>
              <w:ind w:left="41"/>
              <w:jc w:val="both"/>
              <w:rPr>
                <w:rFonts w:ascii="Arial" w:hAnsi="Arial" w:cs="Arial"/>
                <w:lang w:val="ro-RO"/>
              </w:rPr>
            </w:pPr>
            <w:r w:rsidRPr="00AB2F5D">
              <w:rPr>
                <w:rFonts w:ascii="Arial" w:hAnsi="Arial" w:cs="Arial"/>
                <w:b/>
                <w:lang w:val="ro-RO"/>
              </w:rPr>
              <w:t>C</w:t>
            </w:r>
            <w:proofErr w:type="spellStart"/>
            <w:r w:rsidRPr="00AB2F5D">
              <w:rPr>
                <w:rFonts w:ascii="Arial" w:hAnsi="Arial" w:cs="Arial"/>
              </w:rPr>
              <w:t>ompétences</w:t>
            </w:r>
            <w:proofErr w:type="spellEnd"/>
            <w:r w:rsidRPr="00AB2F5D">
              <w:rPr>
                <w:rFonts w:ascii="Arial" w:hAnsi="Arial" w:cs="Arial"/>
              </w:rPr>
              <w:t xml:space="preserve"> </w:t>
            </w:r>
            <w:proofErr w:type="spellStart"/>
            <w:r w:rsidRPr="00AB2F5D">
              <w:rPr>
                <w:rFonts w:ascii="Arial" w:hAnsi="Arial" w:cs="Arial"/>
              </w:rPr>
              <w:t>spécifiques</w:t>
            </w:r>
            <w:proofErr w:type="spellEnd"/>
            <w:r w:rsidR="00B0090F" w:rsidRPr="00AB2F5D">
              <w:rPr>
                <w:rFonts w:ascii="Arial" w:hAnsi="Arial" w:cs="Arial"/>
                <w:lang w:val="ro-RO"/>
              </w:rPr>
              <w:t>:</w:t>
            </w:r>
          </w:p>
          <w:p w:rsidR="00C02720" w:rsidRPr="00AB2F5D" w:rsidRDefault="00C02720" w:rsidP="00CE4C1C">
            <w:pPr>
              <w:numPr>
                <w:ilvl w:val="0"/>
                <w:numId w:val="6"/>
              </w:numPr>
              <w:rPr>
                <w:rFonts w:ascii="Arial" w:hAnsi="Arial" w:cs="Arial"/>
                <w:noProof/>
                <w:lang w:val="fr-FR"/>
              </w:rPr>
            </w:pPr>
            <w:r w:rsidRPr="00AB2F5D">
              <w:rPr>
                <w:rFonts w:ascii="Arial" w:hAnsi="Arial" w:cs="Arial"/>
                <w:noProof/>
                <w:lang w:val="fr-FR"/>
              </w:rPr>
              <w:t xml:space="preserve">Lire intégralement et attentivement les textes </w:t>
            </w:r>
            <w:r w:rsidR="006433CA" w:rsidRPr="00AB2F5D">
              <w:rPr>
                <w:rFonts w:ascii="Arial" w:hAnsi="Arial" w:cs="Arial"/>
                <w:noProof/>
                <w:lang w:val="fr-FR"/>
              </w:rPr>
              <w:t xml:space="preserve">du corpus en </w:t>
            </w:r>
            <w:r w:rsidR="009C2A8E" w:rsidRPr="00AB2F5D">
              <w:rPr>
                <w:rFonts w:ascii="Arial" w:hAnsi="Arial" w:cs="Arial"/>
                <w:noProof/>
                <w:lang w:val="fr-FR"/>
              </w:rPr>
              <w:t>français</w:t>
            </w:r>
            <w:r w:rsidRPr="00AB2F5D">
              <w:rPr>
                <w:rFonts w:ascii="Arial" w:hAnsi="Arial" w:cs="Arial"/>
                <w:noProof/>
                <w:lang w:val="fr-FR"/>
              </w:rPr>
              <w:t>.</w:t>
            </w:r>
          </w:p>
          <w:p w:rsidR="00CE4C1C" w:rsidRPr="00AB2F5D" w:rsidRDefault="00CE4C1C" w:rsidP="00CE4C1C">
            <w:pPr>
              <w:numPr>
                <w:ilvl w:val="0"/>
                <w:numId w:val="6"/>
              </w:numPr>
              <w:rPr>
                <w:rFonts w:ascii="Arial" w:hAnsi="Arial" w:cs="Arial"/>
                <w:noProof/>
                <w:lang w:val="fr-FR"/>
              </w:rPr>
            </w:pPr>
            <w:r w:rsidRPr="00AB2F5D">
              <w:rPr>
                <w:rFonts w:ascii="Arial" w:hAnsi="Arial" w:cs="Arial"/>
                <w:noProof/>
                <w:lang w:val="fr-FR"/>
              </w:rPr>
              <w:t xml:space="preserve">Maîtriser les notions fondamentales d’analyse du récit. </w:t>
            </w:r>
          </w:p>
          <w:p w:rsidR="00CE4C1C" w:rsidRPr="00AB2F5D" w:rsidRDefault="00C02720" w:rsidP="00CE4C1C">
            <w:pPr>
              <w:numPr>
                <w:ilvl w:val="0"/>
                <w:numId w:val="6"/>
              </w:numPr>
              <w:rPr>
                <w:rFonts w:ascii="Arial" w:hAnsi="Arial" w:cs="Arial"/>
                <w:noProof/>
                <w:lang w:val="fr-FR"/>
              </w:rPr>
            </w:pPr>
            <w:r w:rsidRPr="00AB2F5D">
              <w:rPr>
                <w:rFonts w:ascii="Arial" w:hAnsi="Arial" w:cs="Arial"/>
                <w:noProof/>
                <w:lang w:val="fr-FR"/>
              </w:rPr>
              <w:t xml:space="preserve">Retracer </w:t>
            </w:r>
            <w:r w:rsidR="00CE4C1C" w:rsidRPr="00AB2F5D">
              <w:rPr>
                <w:rFonts w:ascii="Arial" w:hAnsi="Arial" w:cs="Arial"/>
                <w:noProof/>
                <w:lang w:val="fr-FR"/>
              </w:rPr>
              <w:t xml:space="preserve">l’évolution de la prose </w:t>
            </w:r>
            <w:r w:rsidR="006433CA" w:rsidRPr="00AB2F5D">
              <w:rPr>
                <w:rFonts w:ascii="Arial" w:hAnsi="Arial" w:cs="Arial"/>
                <w:noProof/>
                <w:lang w:val="fr-FR"/>
              </w:rPr>
              <w:t xml:space="preserve">francophone </w:t>
            </w:r>
            <w:r w:rsidR="00CE4C1C" w:rsidRPr="00AB2F5D">
              <w:rPr>
                <w:rFonts w:ascii="Arial" w:hAnsi="Arial" w:cs="Arial"/>
                <w:noProof/>
                <w:lang w:val="fr-FR"/>
              </w:rPr>
              <w:t>de fiction.</w:t>
            </w:r>
          </w:p>
          <w:p w:rsidR="00CE4C1C" w:rsidRPr="00AB2F5D" w:rsidRDefault="00C02720" w:rsidP="00CE4C1C">
            <w:pPr>
              <w:numPr>
                <w:ilvl w:val="0"/>
                <w:numId w:val="6"/>
              </w:numPr>
              <w:rPr>
                <w:rFonts w:ascii="Arial" w:hAnsi="Arial" w:cs="Arial"/>
                <w:noProof/>
                <w:lang w:val="fr-FR"/>
              </w:rPr>
            </w:pPr>
            <w:r w:rsidRPr="00AB2F5D">
              <w:rPr>
                <w:rFonts w:ascii="Arial" w:hAnsi="Arial" w:cs="Arial"/>
                <w:noProof/>
                <w:lang w:val="fr-FR"/>
              </w:rPr>
              <w:t>A</w:t>
            </w:r>
            <w:r w:rsidR="00CE4C1C" w:rsidRPr="00AB2F5D">
              <w:rPr>
                <w:rFonts w:ascii="Arial" w:hAnsi="Arial" w:cs="Arial"/>
                <w:noProof/>
                <w:lang w:val="fr-FR"/>
              </w:rPr>
              <w:t>ppliquer des connaissances de théorie et d’histoire littéraire</w:t>
            </w:r>
            <w:r w:rsidRPr="00AB2F5D">
              <w:rPr>
                <w:rFonts w:ascii="Arial" w:hAnsi="Arial" w:cs="Arial"/>
                <w:noProof/>
                <w:lang w:val="fr-FR"/>
              </w:rPr>
              <w:t>s</w:t>
            </w:r>
            <w:r w:rsidR="00CE4C1C" w:rsidRPr="00AB2F5D">
              <w:rPr>
                <w:rFonts w:ascii="Arial" w:hAnsi="Arial" w:cs="Arial"/>
                <w:noProof/>
                <w:lang w:val="fr-FR"/>
              </w:rPr>
              <w:t xml:space="preserve"> à la lecture des textes du corpus.</w:t>
            </w:r>
          </w:p>
          <w:p w:rsidR="00C94DCA" w:rsidRPr="00AB2F5D" w:rsidRDefault="00CE4C1C" w:rsidP="00D2402A">
            <w:pPr>
              <w:numPr>
                <w:ilvl w:val="0"/>
                <w:numId w:val="6"/>
              </w:numPr>
              <w:rPr>
                <w:rFonts w:ascii="Arial" w:hAnsi="Arial" w:cs="Arial"/>
                <w:noProof/>
                <w:lang w:val="fr-FR"/>
              </w:rPr>
            </w:pPr>
            <w:r w:rsidRPr="00AB2F5D">
              <w:rPr>
                <w:rFonts w:ascii="Arial" w:hAnsi="Arial" w:cs="Arial"/>
                <w:noProof/>
                <w:lang w:val="fr-FR"/>
              </w:rPr>
              <w:t xml:space="preserve">Argumenter </w:t>
            </w:r>
            <w:r w:rsidR="00C02720" w:rsidRPr="00AB2F5D">
              <w:rPr>
                <w:rFonts w:ascii="Arial" w:hAnsi="Arial" w:cs="Arial"/>
                <w:noProof/>
                <w:lang w:val="fr-FR"/>
              </w:rPr>
              <w:t>pour une piste de recherche</w:t>
            </w:r>
            <w:r w:rsidRPr="00AB2F5D">
              <w:rPr>
                <w:rFonts w:ascii="Arial" w:hAnsi="Arial" w:cs="Arial"/>
                <w:noProof/>
                <w:lang w:val="fr-FR"/>
              </w:rPr>
              <w:t xml:space="preserve"> </w:t>
            </w:r>
            <w:r w:rsidR="00C02720" w:rsidRPr="00AB2F5D">
              <w:rPr>
                <w:rFonts w:ascii="Arial" w:hAnsi="Arial" w:cs="Arial"/>
                <w:noProof/>
                <w:lang w:val="fr-FR"/>
              </w:rPr>
              <w:t xml:space="preserve">particulière </w:t>
            </w:r>
            <w:r w:rsidRPr="00AB2F5D">
              <w:rPr>
                <w:rFonts w:ascii="Arial" w:hAnsi="Arial" w:cs="Arial"/>
                <w:noProof/>
                <w:lang w:val="fr-FR"/>
              </w:rPr>
              <w:t xml:space="preserve">en </w:t>
            </w:r>
            <w:r w:rsidR="00C02720" w:rsidRPr="00AB2F5D">
              <w:rPr>
                <w:rFonts w:ascii="Arial" w:hAnsi="Arial" w:cs="Arial"/>
                <w:noProof/>
                <w:lang w:val="fr-FR"/>
              </w:rPr>
              <w:t>s’appuyant sur</w:t>
            </w:r>
            <w:r w:rsidRPr="00AB2F5D">
              <w:rPr>
                <w:rFonts w:ascii="Arial" w:hAnsi="Arial" w:cs="Arial"/>
                <w:noProof/>
                <w:lang w:val="fr-FR"/>
              </w:rPr>
              <w:t xml:space="preserve"> d</w:t>
            </w:r>
            <w:r w:rsidR="00C02720" w:rsidRPr="00AB2F5D">
              <w:rPr>
                <w:rFonts w:ascii="Arial" w:hAnsi="Arial" w:cs="Arial"/>
                <w:noProof/>
                <w:lang w:val="fr-FR"/>
              </w:rPr>
              <w:t xml:space="preserve">es </w:t>
            </w:r>
            <w:r w:rsidRPr="00AB2F5D">
              <w:rPr>
                <w:rFonts w:ascii="Arial" w:hAnsi="Arial" w:cs="Arial"/>
                <w:noProof/>
                <w:lang w:val="fr-FR"/>
              </w:rPr>
              <w:t>exemples pertinents</w:t>
            </w:r>
            <w:r w:rsidR="00D2402A" w:rsidRPr="00AB2F5D">
              <w:rPr>
                <w:rFonts w:ascii="Arial" w:hAnsi="Arial" w:cs="Arial"/>
                <w:noProof/>
                <w:lang w:val="fr-FR"/>
              </w:rPr>
              <w:t>.</w:t>
            </w:r>
          </w:p>
        </w:tc>
      </w:tr>
      <w:tr w:rsidR="00B0090F" w:rsidRPr="00AB2F5D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AB2F5D" w:rsidRDefault="00B0090F" w:rsidP="00CA0D08">
            <w:pPr>
              <w:jc w:val="both"/>
              <w:rPr>
                <w:rFonts w:ascii="Arial" w:hAnsi="Arial" w:cs="Arial"/>
                <w:color w:val="FFFFFF" w:themeColor="background1"/>
                <w:lang w:val="ro-RO"/>
              </w:rPr>
            </w:pPr>
            <w:r w:rsidRPr="00AB2F5D">
              <w:rPr>
                <w:rFonts w:ascii="Arial" w:hAnsi="Arial" w:cs="Arial"/>
                <w:color w:val="FFFFFF" w:themeColor="background1"/>
                <w:lang w:val="ro-RO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AB2F5D" w:rsidRDefault="00BD46C9" w:rsidP="0075756B">
            <w:pPr>
              <w:jc w:val="both"/>
              <w:rPr>
                <w:rFonts w:ascii="Arial" w:hAnsi="Arial" w:cs="Arial"/>
                <w:b/>
                <w:color w:val="FFFFFF" w:themeColor="background1"/>
                <w:lang w:val="ro-RO"/>
              </w:rPr>
            </w:pPr>
            <w:proofErr w:type="spellStart"/>
            <w:r w:rsidRPr="00AB2F5D">
              <w:rPr>
                <w:rStyle w:val="SubtleReference"/>
                <w:rFonts w:ascii="Arial" w:hAnsi="Arial" w:cs="Arial"/>
              </w:rPr>
              <w:t>résultats</w:t>
            </w:r>
            <w:proofErr w:type="spellEnd"/>
            <w:r w:rsidRPr="00AB2F5D">
              <w:rPr>
                <w:rStyle w:val="SubtleReference"/>
                <w:rFonts w:ascii="Arial" w:hAnsi="Arial" w:cs="Arial"/>
              </w:rPr>
              <w:t xml:space="preserve"> de </w:t>
            </w:r>
            <w:proofErr w:type="spellStart"/>
            <w:r w:rsidRPr="00AB2F5D">
              <w:rPr>
                <w:rStyle w:val="SubtleReference"/>
                <w:rFonts w:ascii="Arial" w:hAnsi="Arial" w:cs="Arial"/>
              </w:rPr>
              <w:t>l’apprentissage</w:t>
            </w:r>
            <w:proofErr w:type="spellEnd"/>
          </w:p>
        </w:tc>
      </w:tr>
      <w:tr w:rsidR="00B0090F" w:rsidRPr="00AB2F5D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AB2F5D" w:rsidRDefault="00B0090F" w:rsidP="00CA0D08">
            <w:pPr>
              <w:rPr>
                <w:rStyle w:val="SubtleReference"/>
                <w:rFonts w:ascii="Arial" w:hAnsi="Arial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CE4C1C" w:rsidRPr="00AB2F5D" w:rsidRDefault="00FA531B" w:rsidP="00CE4C1C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lang w:val="ro-RO"/>
              </w:rPr>
            </w:pPr>
            <w:r w:rsidRPr="00AB2F5D">
              <w:rPr>
                <w:rFonts w:ascii="Arial" w:hAnsi="Arial" w:cs="Arial"/>
                <w:lang w:val="ro-RO"/>
              </w:rPr>
              <w:t>Dégager</w:t>
            </w:r>
            <w:r w:rsidR="00CE4C1C" w:rsidRPr="00AB2F5D">
              <w:rPr>
                <w:rFonts w:ascii="Arial" w:hAnsi="Arial" w:cs="Arial"/>
                <w:lang w:val="ro-RO"/>
              </w:rPr>
              <w:t xml:space="preserve">, pour chaque écrivain et </w:t>
            </w:r>
            <w:r w:rsidR="00C02720" w:rsidRPr="00AB2F5D">
              <w:rPr>
                <w:rFonts w:ascii="Arial" w:hAnsi="Arial" w:cs="Arial"/>
                <w:lang w:val="ro-RO"/>
              </w:rPr>
              <w:t xml:space="preserve">pour </w:t>
            </w:r>
            <w:r w:rsidR="00CE4C1C" w:rsidRPr="00AB2F5D">
              <w:rPr>
                <w:rFonts w:ascii="Arial" w:hAnsi="Arial" w:cs="Arial"/>
                <w:lang w:val="ro-RO"/>
              </w:rPr>
              <w:t xml:space="preserve">l’ensemble du corpus, les messages et les techniques littéraires utilisés. </w:t>
            </w:r>
          </w:p>
          <w:p w:rsidR="00CE4C1C" w:rsidRPr="00AB2F5D" w:rsidRDefault="00CE4C1C" w:rsidP="00CE4C1C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lang w:val="ro-RO"/>
              </w:rPr>
            </w:pPr>
            <w:r w:rsidRPr="00AB2F5D">
              <w:rPr>
                <w:rFonts w:ascii="Arial" w:hAnsi="Arial" w:cs="Arial"/>
                <w:lang w:val="ro-RO"/>
              </w:rPr>
              <w:t xml:space="preserve">Décrire le contexte (culturel, de civilisation) </w:t>
            </w:r>
            <w:r w:rsidR="00C02720" w:rsidRPr="00AB2F5D">
              <w:rPr>
                <w:rFonts w:ascii="Arial" w:hAnsi="Arial" w:cs="Arial"/>
                <w:lang w:val="ro-RO"/>
              </w:rPr>
              <w:t xml:space="preserve">d’émergence </w:t>
            </w:r>
            <w:r w:rsidRPr="00AB2F5D">
              <w:rPr>
                <w:rFonts w:ascii="Arial" w:hAnsi="Arial" w:cs="Arial"/>
                <w:lang w:val="ro-RO"/>
              </w:rPr>
              <w:t xml:space="preserve">des </w:t>
            </w:r>
            <w:r w:rsidR="00C02720" w:rsidRPr="00AB2F5D">
              <w:rPr>
                <w:rFonts w:ascii="Arial" w:hAnsi="Arial" w:cs="Arial"/>
                <w:lang w:val="ro-RO"/>
              </w:rPr>
              <w:t xml:space="preserve">oeuvres </w:t>
            </w:r>
            <w:r w:rsidR="006433CA" w:rsidRPr="00AB2F5D">
              <w:rPr>
                <w:rFonts w:ascii="Arial" w:hAnsi="Arial" w:cs="Arial"/>
                <w:lang w:val="ro-RO"/>
              </w:rPr>
              <w:t xml:space="preserve">francophones </w:t>
            </w:r>
            <w:r w:rsidRPr="00AB2F5D">
              <w:rPr>
                <w:rFonts w:ascii="Arial" w:hAnsi="Arial" w:cs="Arial"/>
                <w:lang w:val="ro-RO"/>
              </w:rPr>
              <w:t>étudié</w:t>
            </w:r>
            <w:r w:rsidR="00C02720" w:rsidRPr="00AB2F5D">
              <w:rPr>
                <w:rFonts w:ascii="Arial" w:hAnsi="Arial" w:cs="Arial"/>
                <w:lang w:val="ro-RO"/>
              </w:rPr>
              <w:t>e</w:t>
            </w:r>
            <w:r w:rsidRPr="00AB2F5D">
              <w:rPr>
                <w:rFonts w:ascii="Arial" w:hAnsi="Arial" w:cs="Arial"/>
                <w:lang w:val="ro-RO"/>
              </w:rPr>
              <w:t>s.</w:t>
            </w:r>
          </w:p>
          <w:p w:rsidR="00CE4C1C" w:rsidRPr="00AB2F5D" w:rsidRDefault="00C02720" w:rsidP="00CE4C1C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lang w:val="ro-RO"/>
              </w:rPr>
            </w:pPr>
            <w:r w:rsidRPr="00AB2F5D">
              <w:rPr>
                <w:rFonts w:ascii="Arial" w:hAnsi="Arial" w:cs="Arial"/>
                <w:lang w:val="ro-RO"/>
              </w:rPr>
              <w:t>U</w:t>
            </w:r>
            <w:r w:rsidR="00CE4C1C" w:rsidRPr="00AB2F5D">
              <w:rPr>
                <w:rFonts w:ascii="Arial" w:hAnsi="Arial" w:cs="Arial"/>
                <w:lang w:val="ro-RO"/>
              </w:rPr>
              <w:t>tili</w:t>
            </w:r>
            <w:r w:rsidRPr="00AB2F5D">
              <w:rPr>
                <w:rFonts w:ascii="Arial" w:hAnsi="Arial" w:cs="Arial"/>
                <w:lang w:val="ro-RO"/>
              </w:rPr>
              <w:t>ser</w:t>
            </w:r>
            <w:r w:rsidR="00CE4C1C" w:rsidRPr="00AB2F5D">
              <w:rPr>
                <w:rFonts w:ascii="Arial" w:hAnsi="Arial" w:cs="Arial"/>
                <w:lang w:val="ro-RO"/>
              </w:rPr>
              <w:t xml:space="preserve"> co</w:t>
            </w:r>
            <w:r w:rsidRPr="00AB2F5D">
              <w:rPr>
                <w:rFonts w:ascii="Arial" w:hAnsi="Arial" w:cs="Arial"/>
                <w:lang w:val="ro-RO"/>
              </w:rPr>
              <w:t>r</w:t>
            </w:r>
            <w:r w:rsidR="00CE4C1C" w:rsidRPr="00AB2F5D">
              <w:rPr>
                <w:rFonts w:ascii="Arial" w:hAnsi="Arial" w:cs="Arial"/>
                <w:lang w:val="ro-RO"/>
              </w:rPr>
              <w:t>rect</w:t>
            </w:r>
            <w:r w:rsidRPr="00AB2F5D">
              <w:rPr>
                <w:rFonts w:ascii="Arial" w:hAnsi="Arial" w:cs="Arial"/>
                <w:lang w:val="ro-RO"/>
              </w:rPr>
              <w:t xml:space="preserve">ement les instruments de recherche les plus </w:t>
            </w:r>
            <w:r w:rsidR="00FA531B" w:rsidRPr="00AB2F5D">
              <w:rPr>
                <w:rFonts w:ascii="Arial" w:hAnsi="Arial" w:cs="Arial"/>
                <w:lang w:val="ro-RO"/>
              </w:rPr>
              <w:t>communs et efficaces</w:t>
            </w:r>
            <w:r w:rsidR="00CE4C1C" w:rsidRPr="00AB2F5D">
              <w:rPr>
                <w:rFonts w:ascii="Arial" w:hAnsi="Arial" w:cs="Arial"/>
                <w:lang w:val="ro-RO"/>
              </w:rPr>
              <w:t>.</w:t>
            </w:r>
          </w:p>
          <w:p w:rsidR="00C8093F" w:rsidRPr="00AB2F5D" w:rsidRDefault="00C02720" w:rsidP="00F24927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lang w:val="ro-RO"/>
              </w:rPr>
            </w:pPr>
            <w:r w:rsidRPr="00AB2F5D">
              <w:rPr>
                <w:rFonts w:ascii="Arial" w:hAnsi="Arial" w:cs="Arial"/>
                <w:lang w:val="ro-RO"/>
              </w:rPr>
              <w:t>A</w:t>
            </w:r>
            <w:r w:rsidR="00CE4C1C" w:rsidRPr="00AB2F5D">
              <w:rPr>
                <w:rFonts w:ascii="Arial" w:hAnsi="Arial" w:cs="Arial"/>
                <w:lang w:val="ro-RO"/>
              </w:rPr>
              <w:t>nal</w:t>
            </w:r>
            <w:r w:rsidRPr="00AB2F5D">
              <w:rPr>
                <w:rFonts w:ascii="Arial" w:hAnsi="Arial" w:cs="Arial"/>
                <w:lang w:val="ro-RO"/>
              </w:rPr>
              <w:t>yser des textes de p</w:t>
            </w:r>
            <w:r w:rsidR="00CE4C1C" w:rsidRPr="00AB2F5D">
              <w:rPr>
                <w:rFonts w:ascii="Arial" w:hAnsi="Arial" w:cs="Arial"/>
                <w:lang w:val="ro-RO"/>
              </w:rPr>
              <w:t>ropor</w:t>
            </w:r>
            <w:r w:rsidRPr="00AB2F5D">
              <w:rPr>
                <w:rFonts w:ascii="Arial" w:hAnsi="Arial" w:cs="Arial"/>
                <w:lang w:val="ro-RO"/>
              </w:rPr>
              <w:t>tions variées, de valeurs</w:t>
            </w:r>
            <w:r w:rsidR="00CE4C1C" w:rsidRPr="00AB2F5D">
              <w:rPr>
                <w:rFonts w:ascii="Arial" w:hAnsi="Arial" w:cs="Arial"/>
                <w:lang w:val="ro-RO"/>
              </w:rPr>
              <w:t xml:space="preserve"> </w:t>
            </w:r>
            <w:r w:rsidRPr="00AB2F5D">
              <w:rPr>
                <w:rFonts w:ascii="Arial" w:hAnsi="Arial" w:cs="Arial"/>
                <w:lang w:val="ro-RO"/>
              </w:rPr>
              <w:t xml:space="preserve">différentes, en comparaison à </w:t>
            </w:r>
            <w:r w:rsidR="00FA531B" w:rsidRPr="00AB2F5D">
              <w:rPr>
                <w:rFonts w:ascii="Arial" w:hAnsi="Arial" w:cs="Arial"/>
                <w:lang w:val="ro-RO"/>
              </w:rPr>
              <w:t>d</w:t>
            </w:r>
            <w:r w:rsidRPr="00AB2F5D">
              <w:rPr>
                <w:rFonts w:ascii="Arial" w:hAnsi="Arial" w:cs="Arial"/>
                <w:lang w:val="ro-RO"/>
              </w:rPr>
              <w:t>’autres littératures et domaines d’expérimentation en sciences humaines</w:t>
            </w:r>
            <w:r w:rsidR="00F24927" w:rsidRPr="00AB2F5D">
              <w:rPr>
                <w:rFonts w:ascii="Arial" w:hAnsi="Arial" w:cs="Arial"/>
                <w:lang w:val="ro-RO"/>
              </w:rPr>
              <w:t>.</w:t>
            </w:r>
          </w:p>
        </w:tc>
      </w:tr>
      <w:tr w:rsidR="00B0090F" w:rsidRPr="00AB2F5D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AB2F5D" w:rsidRDefault="00B0090F" w:rsidP="00CA0D08">
            <w:pPr>
              <w:rPr>
                <w:rStyle w:val="SubtleReference"/>
                <w:rFonts w:ascii="Arial" w:hAnsi="Arial" w:cs="Arial"/>
                <w:color w:val="FFFFFF" w:themeColor="background1"/>
                <w:lang w:val="ro-RO"/>
              </w:rPr>
            </w:pPr>
            <w:r w:rsidRPr="00AB2F5D">
              <w:rPr>
                <w:rStyle w:val="SubtleReference"/>
                <w:rFonts w:ascii="Arial" w:hAnsi="Arial" w:cs="Arial"/>
                <w:color w:val="FFFFFF" w:themeColor="background1"/>
                <w:lang w:val="ro-RO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AB2F5D" w:rsidRDefault="00BD46C9" w:rsidP="00F24927">
            <w:pPr>
              <w:jc w:val="both"/>
              <w:rPr>
                <w:rFonts w:ascii="Arial" w:hAnsi="Arial" w:cs="Arial"/>
                <w:b/>
                <w:color w:val="FFFFFF" w:themeColor="background1"/>
                <w:lang w:val="ro-RO"/>
              </w:rPr>
            </w:pPr>
            <w:proofErr w:type="spellStart"/>
            <w:r w:rsidRPr="00AB2F5D">
              <w:rPr>
                <w:rStyle w:val="SubtleReference"/>
                <w:rFonts w:ascii="Arial" w:hAnsi="Arial" w:cs="Arial"/>
              </w:rPr>
              <w:t>contenu</w:t>
            </w:r>
            <w:proofErr w:type="spellEnd"/>
            <w:r w:rsidRPr="00AB2F5D">
              <w:rPr>
                <w:rStyle w:val="SubtleReference"/>
                <w:rFonts w:ascii="Arial" w:hAnsi="Arial" w:cs="Arial"/>
              </w:rPr>
              <w:t xml:space="preserve"> d</w:t>
            </w:r>
            <w:r w:rsidR="00B805BC" w:rsidRPr="00AB2F5D">
              <w:rPr>
                <w:rStyle w:val="SubtleReference"/>
                <w:rFonts w:ascii="Arial" w:hAnsi="Arial" w:cs="Arial"/>
              </w:rPr>
              <w:t>u</w:t>
            </w:r>
            <w:r w:rsidRPr="00AB2F5D">
              <w:rPr>
                <w:rStyle w:val="SubtleReference"/>
                <w:rFonts w:ascii="Arial" w:hAnsi="Arial" w:cs="Arial"/>
              </w:rPr>
              <w:t xml:space="preserve"> </w:t>
            </w:r>
            <w:proofErr w:type="spellStart"/>
            <w:r w:rsidRPr="00AB2F5D">
              <w:rPr>
                <w:rStyle w:val="SubtleReference"/>
                <w:rFonts w:ascii="Arial" w:hAnsi="Arial" w:cs="Arial"/>
              </w:rPr>
              <w:t>cours</w:t>
            </w:r>
            <w:proofErr w:type="spellEnd"/>
            <w:r w:rsidR="00B805BC" w:rsidRPr="00AB2F5D">
              <w:rPr>
                <w:rStyle w:val="SubtleReference"/>
                <w:rFonts w:ascii="Arial" w:hAnsi="Arial" w:cs="Arial"/>
              </w:rPr>
              <w:t xml:space="preserve"> : </w:t>
            </w:r>
          </w:p>
        </w:tc>
      </w:tr>
      <w:tr w:rsidR="00B0090F" w:rsidRPr="00AB2F5D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AB2F5D" w:rsidRDefault="00B0090F" w:rsidP="00CA0D08">
            <w:pPr>
              <w:rPr>
                <w:rStyle w:val="SubtleReference"/>
                <w:rFonts w:ascii="Arial" w:hAnsi="Arial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19369F" w:rsidRPr="00AB2F5D" w:rsidRDefault="0019369F" w:rsidP="0019369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  <w:bCs/>
                <w:iCs/>
                <w:noProof/>
                <w:lang w:val="fr-FR"/>
              </w:rPr>
            </w:pPr>
            <w:r w:rsidRPr="00AB2F5D">
              <w:rPr>
                <w:rFonts w:ascii="Arial" w:hAnsi="Arial" w:cs="Arial"/>
                <w:bCs/>
                <w:iCs/>
                <w:noProof/>
                <w:lang w:val="fr-FR"/>
              </w:rPr>
              <w:t>La littérature belge d’expression française ou la littérature française en Belgique ? Débats et métadiscours officiels</w:t>
            </w:r>
          </w:p>
          <w:p w:rsidR="00747836" w:rsidRPr="00AB2F5D" w:rsidRDefault="0019369F" w:rsidP="0019369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  <w:bCs/>
                <w:iCs/>
                <w:noProof/>
                <w:lang w:val="fr-FR"/>
              </w:rPr>
            </w:pPr>
            <w:r w:rsidRPr="00AB2F5D">
              <w:rPr>
                <w:rFonts w:ascii="Arial" w:hAnsi="Arial" w:cs="Arial"/>
                <w:bCs/>
                <w:iCs/>
                <w:noProof/>
                <w:lang w:val="fr-FR"/>
              </w:rPr>
              <w:t>Une épopée identitaire : Charles de Coster et la création d’un héros national / régional</w:t>
            </w:r>
          </w:p>
          <w:p w:rsidR="0019369F" w:rsidRPr="00AB2F5D" w:rsidRDefault="0019369F" w:rsidP="0019369F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  <w:bCs/>
                <w:iCs/>
                <w:noProof/>
                <w:lang w:val="fr-FR"/>
              </w:rPr>
            </w:pPr>
            <w:r w:rsidRPr="00AB2F5D">
              <w:rPr>
                <w:rFonts w:ascii="Arial" w:hAnsi="Arial" w:cs="Arial"/>
                <w:bCs/>
                <w:iCs/>
                <w:noProof/>
                <w:lang w:val="fr-FR"/>
              </w:rPr>
              <w:t>Maurice Maeterlinck et le symbolisme européen. Pelléas et Mélisande, un drame littéraire et sa fortune musicale</w:t>
            </w:r>
          </w:p>
          <w:p w:rsidR="0019369F" w:rsidRPr="00AB2F5D" w:rsidRDefault="006F2BEE" w:rsidP="006F2BEE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  <w:bCs/>
                <w:iCs/>
                <w:noProof/>
                <w:lang w:val="fr-FR"/>
              </w:rPr>
            </w:pPr>
            <w:r w:rsidRPr="00AB2F5D">
              <w:rPr>
                <w:rFonts w:ascii="Arial" w:hAnsi="Arial" w:cs="Arial"/>
                <w:bCs/>
                <w:iCs/>
                <w:noProof/>
                <w:lang w:val="fr-FR"/>
              </w:rPr>
              <w:t xml:space="preserve">Georges Rodenbach et le roman symboliste : </w:t>
            </w:r>
            <w:r w:rsidRPr="00AB2F5D">
              <w:rPr>
                <w:rFonts w:ascii="Arial" w:hAnsi="Arial" w:cs="Arial"/>
                <w:bCs/>
                <w:i/>
                <w:iCs/>
                <w:noProof/>
                <w:lang w:val="fr-FR"/>
              </w:rPr>
              <w:t>Bruges-la-Morte</w:t>
            </w:r>
            <w:r w:rsidRPr="00AB2F5D">
              <w:rPr>
                <w:rFonts w:ascii="Arial" w:hAnsi="Arial" w:cs="Arial"/>
                <w:bCs/>
                <w:iCs/>
                <w:noProof/>
                <w:lang w:val="fr-FR"/>
              </w:rPr>
              <w:t xml:space="preserve"> et son succès parisien</w:t>
            </w:r>
          </w:p>
          <w:p w:rsidR="006F2BEE" w:rsidRPr="00AB2F5D" w:rsidRDefault="006F2BEE" w:rsidP="00BC58EA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  <w:bCs/>
                <w:iCs/>
                <w:noProof/>
                <w:lang w:val="fr-FR"/>
              </w:rPr>
            </w:pPr>
            <w:r w:rsidRPr="00AB2F5D">
              <w:rPr>
                <w:rFonts w:ascii="Arial" w:hAnsi="Arial" w:cs="Arial"/>
                <w:bCs/>
                <w:iCs/>
                <w:noProof/>
                <w:lang w:val="fr-FR"/>
              </w:rPr>
              <w:t xml:space="preserve">Le Théâtre de Michel de Ghelderode, une expérimentation </w:t>
            </w:r>
            <w:r w:rsidR="00BC58EA" w:rsidRPr="00AB2F5D">
              <w:rPr>
                <w:rFonts w:ascii="Arial" w:hAnsi="Arial" w:cs="Arial"/>
                <w:bCs/>
                <w:iCs/>
                <w:noProof/>
                <w:lang w:val="fr-FR"/>
              </w:rPr>
              <w:t xml:space="preserve">néo-médiévale : </w:t>
            </w:r>
            <w:r w:rsidRPr="00AB2F5D">
              <w:rPr>
                <w:rFonts w:ascii="Arial" w:hAnsi="Arial" w:cs="Arial"/>
                <w:bCs/>
                <w:i/>
                <w:iCs/>
                <w:noProof/>
                <w:lang w:val="fr-FR"/>
              </w:rPr>
              <w:t>La Balade du Grand Macabre</w:t>
            </w:r>
          </w:p>
          <w:p w:rsidR="00BC58EA" w:rsidRPr="00AB2F5D" w:rsidRDefault="00BC58EA" w:rsidP="00BC58EA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  <w:bCs/>
                <w:iCs/>
                <w:noProof/>
                <w:lang w:val="fr-FR"/>
              </w:rPr>
            </w:pPr>
            <w:r w:rsidRPr="00AB2F5D">
              <w:rPr>
                <w:rFonts w:ascii="Arial" w:hAnsi="Arial" w:cs="Arial"/>
                <w:bCs/>
                <w:iCs/>
                <w:noProof/>
                <w:lang w:val="fr-FR"/>
              </w:rPr>
              <w:t>Émile Verhaeren, le poète national. Villes et villages tentaculaires</w:t>
            </w:r>
          </w:p>
          <w:p w:rsidR="00BC58EA" w:rsidRPr="00AB2F5D" w:rsidRDefault="00702D1B" w:rsidP="00702D1B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  <w:bCs/>
                <w:iCs/>
                <w:noProof/>
                <w:lang w:val="fr-FR"/>
              </w:rPr>
            </w:pPr>
            <w:r w:rsidRPr="00AB2F5D">
              <w:rPr>
                <w:rFonts w:ascii="Arial" w:hAnsi="Arial" w:cs="Arial"/>
                <w:bCs/>
                <w:iCs/>
                <w:noProof/>
                <w:lang w:val="fr-FR"/>
              </w:rPr>
              <w:t>Franz Hellens à la recherche de Mélusine. Le fantastique réel et son métalangage</w:t>
            </w:r>
          </w:p>
          <w:p w:rsidR="0086033F" w:rsidRPr="00AB2F5D" w:rsidRDefault="0086033F" w:rsidP="005A5252">
            <w:pPr>
              <w:pStyle w:val="ListParagraph"/>
              <w:spacing w:line="240" w:lineRule="auto"/>
              <w:rPr>
                <w:rFonts w:ascii="Arial" w:hAnsi="Arial" w:cs="Arial"/>
                <w:bCs/>
                <w:iCs/>
                <w:noProof/>
                <w:lang w:val="fr-FR"/>
              </w:rPr>
            </w:pPr>
          </w:p>
        </w:tc>
      </w:tr>
      <w:tr w:rsidR="00B0090F" w:rsidRPr="00AB2F5D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AB2F5D" w:rsidRDefault="00B0090F" w:rsidP="00CA0D08">
            <w:pPr>
              <w:rPr>
                <w:rStyle w:val="SubtleReference"/>
                <w:rFonts w:ascii="Arial" w:hAnsi="Arial" w:cs="Arial"/>
                <w:color w:val="FFFFFF" w:themeColor="background1"/>
                <w:lang w:val="ro-RO"/>
              </w:rPr>
            </w:pPr>
            <w:r w:rsidRPr="00AB2F5D">
              <w:rPr>
                <w:rStyle w:val="SubtleReference"/>
                <w:rFonts w:ascii="Arial" w:hAnsi="Arial" w:cs="Arial"/>
                <w:color w:val="FFFFFF" w:themeColor="background1"/>
                <w:lang w:val="ro-RO"/>
              </w:rPr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AB2F5D" w:rsidRDefault="00BD46C9" w:rsidP="0075756B">
            <w:pPr>
              <w:jc w:val="both"/>
              <w:rPr>
                <w:rFonts w:ascii="Arial" w:hAnsi="Arial" w:cs="Arial"/>
                <w:b/>
                <w:color w:val="FFFFFF" w:themeColor="background1"/>
                <w:lang w:val="fr-FR"/>
              </w:rPr>
            </w:pPr>
            <w:r w:rsidRPr="00AB2F5D">
              <w:rPr>
                <w:rStyle w:val="SubtleReference"/>
                <w:rFonts w:ascii="Arial" w:hAnsi="Arial" w:cs="Arial"/>
                <w:lang w:val="fr-FR"/>
              </w:rPr>
              <w:t>bibliographie recommandée pour le cours</w:t>
            </w:r>
            <w:r w:rsidR="006433CA" w:rsidRPr="00AB2F5D">
              <w:rPr>
                <w:rStyle w:val="SubtleReference"/>
                <w:rFonts w:ascii="Arial" w:hAnsi="Arial" w:cs="Arial"/>
                <w:lang w:val="fr-FR"/>
              </w:rPr>
              <w:t xml:space="preserve"> </w:t>
            </w:r>
          </w:p>
        </w:tc>
      </w:tr>
      <w:tr w:rsidR="00B0090F" w:rsidRPr="00AB2F5D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AB2F5D" w:rsidRDefault="00B0090F" w:rsidP="00CA0D08">
            <w:pPr>
              <w:rPr>
                <w:rStyle w:val="SubtleReference"/>
                <w:rFonts w:ascii="Arial" w:hAnsi="Arial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747836" w:rsidRPr="00AB2F5D" w:rsidRDefault="00747836" w:rsidP="00747836">
            <w:pPr>
              <w:pStyle w:val="ColorfulList-Accent11"/>
              <w:ind w:left="0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fr-FR"/>
              </w:rPr>
            </w:pPr>
            <w:r w:rsidRPr="00AB2F5D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fr-FR"/>
              </w:rPr>
              <w:t>Corpus:</w:t>
            </w:r>
          </w:p>
          <w:p w:rsidR="00241C75" w:rsidRPr="00AB2F5D" w:rsidRDefault="00241C75" w:rsidP="00241C75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Arial" w:hAnsi="Arial" w:cs="Arial"/>
                <w:b/>
                <w:lang w:val="fr-FR"/>
              </w:rPr>
            </w:pPr>
            <w:r w:rsidRPr="00AB2F5D">
              <w:rPr>
                <w:rFonts w:ascii="Arial" w:hAnsi="Arial" w:cs="Arial"/>
                <w:b/>
                <w:lang w:val="fr-FR"/>
              </w:rPr>
              <w:t xml:space="preserve">Coster, Charles de, </w:t>
            </w:r>
            <w:r w:rsidRPr="00AB2F5D">
              <w:rPr>
                <w:rFonts w:ascii="Arial" w:hAnsi="Arial" w:cs="Arial"/>
                <w:b/>
                <w:i/>
                <w:lang w:val="fr-FR"/>
              </w:rPr>
              <w:t>La Légende et les aventures héroïques, joyeuses et glorieuses d’</w:t>
            </w:r>
            <w:proofErr w:type="spellStart"/>
            <w:r w:rsidRPr="00AB2F5D">
              <w:rPr>
                <w:rFonts w:ascii="Arial" w:hAnsi="Arial" w:cs="Arial"/>
                <w:b/>
                <w:i/>
                <w:lang w:val="fr-FR"/>
              </w:rPr>
              <w:t>Ulenspiegel</w:t>
            </w:r>
            <w:proofErr w:type="spellEnd"/>
            <w:r w:rsidRPr="00AB2F5D">
              <w:rPr>
                <w:rFonts w:ascii="Arial" w:hAnsi="Arial" w:cs="Arial"/>
                <w:b/>
                <w:i/>
                <w:lang w:val="fr-FR"/>
              </w:rPr>
              <w:t xml:space="preserve"> et de </w:t>
            </w:r>
            <w:proofErr w:type="spellStart"/>
            <w:r w:rsidRPr="00AB2F5D">
              <w:rPr>
                <w:rFonts w:ascii="Arial" w:hAnsi="Arial" w:cs="Arial"/>
                <w:b/>
                <w:i/>
                <w:lang w:val="fr-FR"/>
              </w:rPr>
              <w:t>Lamme</w:t>
            </w:r>
            <w:proofErr w:type="spellEnd"/>
            <w:r w:rsidRPr="00AB2F5D">
              <w:rPr>
                <w:rFonts w:ascii="Arial" w:hAnsi="Arial" w:cs="Arial"/>
                <w:b/>
                <w:i/>
                <w:lang w:val="fr-FR"/>
              </w:rPr>
              <w:t xml:space="preserve"> </w:t>
            </w:r>
            <w:proofErr w:type="spellStart"/>
            <w:r w:rsidRPr="00AB2F5D">
              <w:rPr>
                <w:rFonts w:ascii="Arial" w:hAnsi="Arial" w:cs="Arial"/>
                <w:b/>
                <w:i/>
                <w:lang w:val="fr-FR"/>
              </w:rPr>
              <w:t>Goedzak</w:t>
            </w:r>
            <w:proofErr w:type="spellEnd"/>
            <w:r w:rsidRPr="00AB2F5D">
              <w:rPr>
                <w:rFonts w:ascii="Arial" w:hAnsi="Arial" w:cs="Arial"/>
                <w:b/>
                <w:i/>
                <w:lang w:val="fr-FR"/>
              </w:rPr>
              <w:t xml:space="preserve"> au Pays de Flandres et ailleurs</w:t>
            </w:r>
            <w:r w:rsidRPr="00AB2F5D">
              <w:rPr>
                <w:rFonts w:ascii="Arial" w:hAnsi="Arial" w:cs="Arial"/>
                <w:b/>
                <w:lang w:val="fr-FR"/>
              </w:rPr>
              <w:t xml:space="preserve">, 1869 [1867], en ligne sur </w:t>
            </w:r>
            <w:hyperlink r:id="rId7" w:history="1">
              <w:r w:rsidRPr="00AB2F5D">
                <w:rPr>
                  <w:rStyle w:val="Hyperlink"/>
                  <w:rFonts w:ascii="Arial" w:hAnsi="Arial" w:cs="Arial"/>
                  <w:b/>
                  <w:lang w:val="fr-FR"/>
                </w:rPr>
                <w:t>https://fr.wikisource.org/wiki/La_L%C3%A9gende_d%E2%80%99Ulenspiegel</w:t>
              </w:r>
            </w:hyperlink>
            <w:r w:rsidRPr="00AB2F5D">
              <w:rPr>
                <w:rFonts w:ascii="Arial" w:hAnsi="Arial" w:cs="Arial"/>
                <w:b/>
                <w:lang w:val="fr-FR"/>
              </w:rPr>
              <w:t>.</w:t>
            </w:r>
          </w:p>
          <w:p w:rsidR="00241C75" w:rsidRPr="00AB2F5D" w:rsidRDefault="00241C75" w:rsidP="00241C75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Arial" w:hAnsi="Arial" w:cs="Arial"/>
                <w:b/>
                <w:lang w:val="fr-FR"/>
              </w:rPr>
            </w:pPr>
            <w:r w:rsidRPr="00AB2F5D">
              <w:rPr>
                <w:rFonts w:ascii="Arial" w:hAnsi="Arial" w:cs="Arial"/>
                <w:b/>
                <w:lang w:val="fr-FR"/>
              </w:rPr>
              <w:t xml:space="preserve">Maeterlinck, Maurice, </w:t>
            </w:r>
            <w:proofErr w:type="spellStart"/>
            <w:r w:rsidRPr="00AB2F5D">
              <w:rPr>
                <w:rFonts w:ascii="Arial" w:hAnsi="Arial" w:cs="Arial"/>
                <w:b/>
                <w:i/>
                <w:lang w:val="fr-FR"/>
              </w:rPr>
              <w:t>Pelléas</w:t>
            </w:r>
            <w:proofErr w:type="spellEnd"/>
            <w:r w:rsidRPr="00AB2F5D">
              <w:rPr>
                <w:rFonts w:ascii="Arial" w:hAnsi="Arial" w:cs="Arial"/>
                <w:b/>
                <w:i/>
                <w:lang w:val="fr-FR"/>
              </w:rPr>
              <w:t xml:space="preserve"> et Mélisande</w:t>
            </w:r>
            <w:r w:rsidRPr="00AB2F5D">
              <w:rPr>
                <w:rFonts w:ascii="Arial" w:hAnsi="Arial" w:cs="Arial"/>
                <w:b/>
                <w:lang w:val="fr-FR"/>
              </w:rPr>
              <w:t xml:space="preserve">, </w:t>
            </w:r>
            <w:r w:rsidRPr="00AB2F5D">
              <w:rPr>
                <w:rFonts w:ascii="Arial" w:hAnsi="Arial" w:cs="Arial"/>
                <w:b/>
                <w:i/>
                <w:lang w:val="fr-FR"/>
              </w:rPr>
              <w:t>Œuvres  II. Théâtre</w:t>
            </w:r>
            <w:r w:rsidRPr="00AB2F5D">
              <w:rPr>
                <w:rFonts w:ascii="Arial" w:hAnsi="Arial" w:cs="Arial"/>
                <w:b/>
                <w:lang w:val="fr-FR"/>
              </w:rPr>
              <w:t xml:space="preserve">, tome 1, Bruxelles, Editions </w:t>
            </w:r>
            <w:proofErr w:type="spellStart"/>
            <w:r w:rsidRPr="00AB2F5D">
              <w:rPr>
                <w:rFonts w:ascii="Arial" w:hAnsi="Arial" w:cs="Arial"/>
                <w:b/>
                <w:lang w:val="fr-FR"/>
              </w:rPr>
              <w:t>complex</w:t>
            </w:r>
            <w:proofErr w:type="spellEnd"/>
            <w:r w:rsidRPr="00AB2F5D">
              <w:rPr>
                <w:rFonts w:ascii="Arial" w:hAnsi="Arial" w:cs="Arial"/>
                <w:b/>
                <w:lang w:val="fr-FR"/>
              </w:rPr>
              <w:t xml:space="preserve">, 1999 [1892 : première 1893], p. 368-454, en ligne sur </w:t>
            </w:r>
            <w:hyperlink r:id="rId8" w:history="1">
              <w:r w:rsidRPr="00AB2F5D">
                <w:rPr>
                  <w:rStyle w:val="Hyperlink"/>
                  <w:rFonts w:ascii="Arial" w:hAnsi="Arial" w:cs="Arial"/>
                  <w:b/>
                  <w:lang w:val="fr-FR"/>
                </w:rPr>
                <w:t>http://www.ae-lib.org.ua/texts/maeterlinck__pelleas_et_melisande__fr.htm</w:t>
              </w:r>
            </w:hyperlink>
          </w:p>
          <w:p w:rsidR="00241C75" w:rsidRPr="00AB2F5D" w:rsidRDefault="00241C75" w:rsidP="00241C75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Style w:val="Hyperlink"/>
                <w:rFonts w:ascii="Arial" w:hAnsi="Arial" w:cs="Arial"/>
                <w:b/>
                <w:color w:val="auto"/>
                <w:lang w:val="fr-FR"/>
              </w:rPr>
            </w:pPr>
            <w:r w:rsidRPr="00AB2F5D">
              <w:rPr>
                <w:rFonts w:ascii="Arial" w:hAnsi="Arial" w:cs="Arial"/>
                <w:b/>
                <w:lang w:val="fr-FR"/>
              </w:rPr>
              <w:t xml:space="preserve">Rodenbach, Georges, </w:t>
            </w:r>
            <w:r w:rsidRPr="00AB2F5D">
              <w:rPr>
                <w:rFonts w:ascii="Arial" w:hAnsi="Arial" w:cs="Arial"/>
                <w:b/>
                <w:i/>
                <w:lang w:val="fr-FR"/>
              </w:rPr>
              <w:t>Bruges-la-morte</w:t>
            </w:r>
            <w:r w:rsidRPr="00AB2F5D">
              <w:rPr>
                <w:rFonts w:ascii="Arial" w:hAnsi="Arial" w:cs="Arial"/>
                <w:b/>
                <w:lang w:val="fr-FR"/>
              </w:rPr>
              <w:t xml:space="preserve">, Paris, </w:t>
            </w:r>
            <w:proofErr w:type="spellStart"/>
            <w:r w:rsidRPr="00AB2F5D">
              <w:rPr>
                <w:rFonts w:ascii="Arial" w:hAnsi="Arial" w:cs="Arial"/>
                <w:b/>
                <w:lang w:val="fr-FR"/>
              </w:rPr>
              <w:t>Marpon</w:t>
            </w:r>
            <w:proofErr w:type="spellEnd"/>
            <w:r w:rsidRPr="00AB2F5D">
              <w:rPr>
                <w:rFonts w:ascii="Arial" w:hAnsi="Arial" w:cs="Arial"/>
                <w:b/>
                <w:lang w:val="fr-FR"/>
              </w:rPr>
              <w:t xml:space="preserve"> &amp; Flammarion, 1892, disponible en ligne sur </w:t>
            </w:r>
            <w:hyperlink r:id="rId9" w:history="1">
              <w:r w:rsidRPr="00AB2F5D">
                <w:rPr>
                  <w:rStyle w:val="Hyperlink"/>
                  <w:rFonts w:ascii="Arial" w:hAnsi="Arial" w:cs="Arial"/>
                  <w:b/>
                  <w:lang w:val="fr-FR"/>
                </w:rPr>
                <w:t>http://www.gutenberg.org/cache/epub/14911/pg14911-images.html</w:t>
              </w:r>
            </w:hyperlink>
          </w:p>
          <w:p w:rsidR="00AB2F5D" w:rsidRPr="00AB2F5D" w:rsidRDefault="00241C75" w:rsidP="00241C75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Arial" w:hAnsi="Arial" w:cs="Arial"/>
                <w:b/>
                <w:u w:val="single"/>
                <w:lang w:val="fr-FR"/>
              </w:rPr>
            </w:pPr>
            <w:r w:rsidRPr="00AB2F5D">
              <w:rPr>
                <w:rFonts w:ascii="Arial" w:hAnsi="Arial" w:cs="Arial"/>
                <w:b/>
                <w:lang w:val="fr-FR"/>
              </w:rPr>
              <w:t xml:space="preserve">Michel de  Ghelderode, </w:t>
            </w:r>
            <w:r w:rsidRPr="00AB2F5D">
              <w:rPr>
                <w:rFonts w:ascii="Arial" w:hAnsi="Arial" w:cs="Arial"/>
                <w:b/>
                <w:i/>
                <w:lang w:val="fr-FR"/>
              </w:rPr>
              <w:t>La Balade du Grand Macabre</w:t>
            </w:r>
            <w:r w:rsidRPr="00AB2F5D">
              <w:rPr>
                <w:rFonts w:ascii="Arial" w:hAnsi="Arial" w:cs="Arial"/>
                <w:b/>
                <w:lang w:val="fr-FR"/>
              </w:rPr>
              <w:t xml:space="preserve">, </w:t>
            </w:r>
            <w:proofErr w:type="spellStart"/>
            <w:r w:rsidRPr="00AB2F5D">
              <w:rPr>
                <w:rFonts w:ascii="Arial" w:hAnsi="Arial" w:cs="Arial"/>
                <w:b/>
                <w:lang w:val="fr-FR"/>
              </w:rPr>
              <w:t>préf</w:t>
            </w:r>
            <w:proofErr w:type="spellEnd"/>
            <w:r w:rsidRPr="00AB2F5D">
              <w:rPr>
                <w:rFonts w:ascii="Arial" w:hAnsi="Arial" w:cs="Arial"/>
                <w:b/>
                <w:lang w:val="fr-FR"/>
              </w:rPr>
              <w:t xml:space="preserve">. de Guy </w:t>
            </w:r>
            <w:proofErr w:type="spellStart"/>
            <w:r w:rsidRPr="00AB2F5D">
              <w:rPr>
                <w:rFonts w:ascii="Arial" w:hAnsi="Arial" w:cs="Arial"/>
                <w:b/>
                <w:lang w:val="fr-FR"/>
              </w:rPr>
              <w:t>Goffette</w:t>
            </w:r>
            <w:proofErr w:type="spellEnd"/>
            <w:r w:rsidRPr="00AB2F5D">
              <w:rPr>
                <w:rFonts w:ascii="Arial" w:hAnsi="Arial" w:cs="Arial"/>
                <w:b/>
                <w:lang w:val="fr-FR"/>
              </w:rPr>
              <w:t xml:space="preserve"> ; éd. présentée, établie et annotée par Jacqueline </w:t>
            </w:r>
            <w:proofErr w:type="spellStart"/>
            <w:r w:rsidRPr="00AB2F5D">
              <w:rPr>
                <w:rFonts w:ascii="Arial" w:hAnsi="Arial" w:cs="Arial"/>
                <w:b/>
                <w:lang w:val="fr-FR"/>
              </w:rPr>
              <w:t>Blancart</w:t>
            </w:r>
            <w:proofErr w:type="spellEnd"/>
            <w:r w:rsidRPr="00AB2F5D">
              <w:rPr>
                <w:rFonts w:ascii="Arial" w:hAnsi="Arial" w:cs="Arial"/>
                <w:b/>
                <w:lang w:val="fr-FR"/>
              </w:rPr>
              <w:t xml:space="preserve">-Cassou, Paris, Gallimard, 2002 [1941]. </w:t>
            </w:r>
          </w:p>
          <w:p w:rsidR="00241C75" w:rsidRPr="00AB2F5D" w:rsidRDefault="00241C75" w:rsidP="00241C75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Style w:val="Hyperlink"/>
                <w:rFonts w:ascii="Arial" w:hAnsi="Arial" w:cs="Arial"/>
                <w:b/>
                <w:color w:val="auto"/>
                <w:lang w:val="fr-FR"/>
              </w:rPr>
            </w:pPr>
            <w:r w:rsidRPr="00AB2F5D">
              <w:rPr>
                <w:rFonts w:ascii="Arial" w:hAnsi="Arial" w:cs="Arial"/>
                <w:b/>
                <w:lang w:val="fr-FR"/>
              </w:rPr>
              <w:t xml:space="preserve">Verhaeren, Émile, </w:t>
            </w:r>
            <w:r w:rsidRPr="00AB2F5D">
              <w:rPr>
                <w:rFonts w:ascii="Arial" w:hAnsi="Arial" w:cs="Arial"/>
                <w:b/>
                <w:i/>
                <w:lang w:val="fr-FR"/>
              </w:rPr>
              <w:t>Les Villes tentaculaires, précédées des Campagnes hallucinées</w:t>
            </w:r>
            <w:r w:rsidRPr="00AB2F5D">
              <w:rPr>
                <w:rFonts w:ascii="Arial" w:hAnsi="Arial" w:cs="Arial"/>
                <w:b/>
                <w:lang w:val="fr-FR"/>
              </w:rPr>
              <w:t xml:space="preserve">, Paris, Mercure de France, 1920 (18e éd.), en ligne sur </w:t>
            </w:r>
            <w:hyperlink r:id="rId10" w:history="1">
              <w:r w:rsidRPr="00AB2F5D">
                <w:rPr>
                  <w:rStyle w:val="Hyperlink"/>
                  <w:rFonts w:ascii="Arial" w:hAnsi="Arial" w:cs="Arial"/>
                  <w:b/>
                  <w:lang w:val="fr-FR"/>
                </w:rPr>
                <w:t>https://fr.wikisource.org/wiki/Les_Villes_tentaculaires,_pr%C3%A9c%C3%A9d%C3%A9es_des_Campagnes_hallucin%C3%A9es_(Verhaeren)</w:t>
              </w:r>
            </w:hyperlink>
          </w:p>
          <w:p w:rsidR="00241C75" w:rsidRPr="00AB2F5D" w:rsidRDefault="00241C75" w:rsidP="00241C75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Arial" w:hAnsi="Arial" w:cs="Arial"/>
                <w:b/>
                <w:lang w:val="fr-FR"/>
              </w:rPr>
            </w:pPr>
            <w:r w:rsidRPr="00AB2F5D">
              <w:rPr>
                <w:rFonts w:ascii="Arial" w:hAnsi="Arial" w:cs="Arial"/>
                <w:b/>
                <w:lang w:val="fr-FR"/>
              </w:rPr>
              <w:t xml:space="preserve">Hellens, Franz, </w:t>
            </w:r>
            <w:r w:rsidRPr="00AB2F5D">
              <w:rPr>
                <w:rFonts w:ascii="Arial" w:hAnsi="Arial" w:cs="Arial"/>
                <w:b/>
                <w:i/>
                <w:lang w:val="fr-FR"/>
              </w:rPr>
              <w:t>Mélusine ou La robe de saphir</w:t>
            </w:r>
            <w:r w:rsidRPr="00AB2F5D">
              <w:rPr>
                <w:rFonts w:ascii="Arial" w:hAnsi="Arial" w:cs="Arial"/>
                <w:b/>
                <w:lang w:val="fr-FR"/>
              </w:rPr>
              <w:t xml:space="preserve">, Bruxelles, Les </w:t>
            </w:r>
            <w:proofErr w:type="spellStart"/>
            <w:r w:rsidRPr="00AB2F5D">
              <w:rPr>
                <w:rFonts w:ascii="Arial" w:hAnsi="Arial" w:cs="Arial"/>
                <w:b/>
                <w:lang w:val="fr-FR"/>
              </w:rPr>
              <w:t>Eperonniers</w:t>
            </w:r>
            <w:proofErr w:type="spellEnd"/>
            <w:r w:rsidRPr="00AB2F5D">
              <w:rPr>
                <w:rFonts w:ascii="Arial" w:hAnsi="Arial" w:cs="Arial"/>
                <w:b/>
                <w:lang w:val="fr-FR"/>
              </w:rPr>
              <w:t xml:space="preserve">, 1987. </w:t>
            </w:r>
          </w:p>
          <w:p w:rsidR="00747836" w:rsidRPr="00AB2F5D" w:rsidRDefault="00747836" w:rsidP="00747836">
            <w:pPr>
              <w:pStyle w:val="ColorfulList-Accent11"/>
              <w:ind w:left="0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fr-FR"/>
              </w:rPr>
            </w:pPr>
            <w:r w:rsidRPr="00AB2F5D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fr-FR"/>
              </w:rPr>
              <w:t>Études:</w:t>
            </w:r>
          </w:p>
          <w:p w:rsidR="00747836" w:rsidRPr="00AB2F5D" w:rsidRDefault="00BF44DC" w:rsidP="00BF44DC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  <w:tab w:val="left" w:pos="540"/>
              </w:tabs>
              <w:spacing w:line="240" w:lineRule="auto"/>
              <w:ind w:left="568" w:hanging="208"/>
              <w:jc w:val="both"/>
              <w:rPr>
                <w:rFonts w:ascii="Arial" w:hAnsi="Arial" w:cs="Arial"/>
                <w:noProof/>
                <w:lang w:val="fr-FR"/>
              </w:rPr>
            </w:pPr>
            <w:r w:rsidRPr="00AB2F5D">
              <w:rPr>
                <w:rFonts w:ascii="Arial" w:hAnsi="Arial" w:cs="Arial"/>
                <w:noProof/>
                <w:lang w:val="fr-FR"/>
              </w:rPr>
              <w:t>Provenzano</w:t>
            </w:r>
            <w:r w:rsidR="00F44C8F" w:rsidRPr="00AB2F5D">
              <w:rPr>
                <w:rFonts w:ascii="Arial" w:hAnsi="Arial" w:cs="Arial"/>
                <w:noProof/>
                <w:lang w:val="fr-FR"/>
              </w:rPr>
              <w:t>,</w:t>
            </w:r>
            <w:r w:rsidRPr="00AB2F5D">
              <w:rPr>
                <w:rFonts w:ascii="Arial" w:hAnsi="Arial" w:cs="Arial"/>
                <w:noProof/>
                <w:lang w:val="fr-FR"/>
              </w:rPr>
              <w:t xml:space="preserve"> François, « </w:t>
            </w:r>
            <w:r w:rsidR="000B3743" w:rsidRPr="00AB2F5D">
              <w:rPr>
                <w:rFonts w:ascii="Arial" w:hAnsi="Arial" w:cs="Arial"/>
                <w:noProof/>
                <w:lang w:val="fr-FR"/>
              </w:rPr>
              <w:t>La littérature belge comme partie prenante d’une francophonie</w:t>
            </w:r>
            <w:r w:rsidRPr="00AB2F5D">
              <w:rPr>
                <w:rFonts w:ascii="Arial" w:hAnsi="Arial" w:cs="Arial"/>
                <w:noProof/>
                <w:lang w:val="fr-FR"/>
              </w:rPr>
              <w:t> »,</w:t>
            </w:r>
            <w:r w:rsidR="000B3743" w:rsidRPr="00AB2F5D">
              <w:rPr>
                <w:rFonts w:ascii="Arial" w:hAnsi="Arial" w:cs="Arial"/>
                <w:noProof/>
                <w:lang w:val="fr-FR"/>
              </w:rPr>
              <w:t xml:space="preserve"> </w:t>
            </w:r>
            <w:r w:rsidR="000B3743" w:rsidRPr="00AB2F5D">
              <w:rPr>
                <w:rFonts w:ascii="Arial" w:hAnsi="Arial" w:cs="Arial"/>
                <w:i/>
                <w:noProof/>
                <w:lang w:val="fr-FR"/>
              </w:rPr>
              <w:t>Nord, Cahiers de l'Association internationale des études francaises</w:t>
            </w:r>
            <w:r w:rsidR="000B3743" w:rsidRPr="00AB2F5D">
              <w:rPr>
                <w:rFonts w:ascii="Arial" w:hAnsi="Arial" w:cs="Arial"/>
                <w:noProof/>
                <w:lang w:val="fr-FR"/>
              </w:rPr>
              <w:t>, 2011, n°63. pp. 27-42</w:t>
            </w:r>
            <w:r w:rsidRPr="00AB2F5D">
              <w:rPr>
                <w:rFonts w:ascii="Arial" w:hAnsi="Arial" w:cs="Arial"/>
                <w:noProof/>
                <w:lang w:val="fr-FR"/>
              </w:rPr>
              <w:t>.</w:t>
            </w:r>
          </w:p>
          <w:p w:rsidR="00C94DCA" w:rsidRPr="00AB2F5D" w:rsidRDefault="00BF44DC" w:rsidP="00BF44DC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568" w:hanging="208"/>
              <w:rPr>
                <w:rFonts w:ascii="Arial" w:hAnsi="Arial" w:cs="Arial"/>
                <w:bCs/>
                <w:noProof/>
                <w:color w:val="000000"/>
                <w:lang w:val="fr-FR"/>
              </w:rPr>
            </w:pPr>
            <w:r w:rsidRPr="00AB2F5D">
              <w:rPr>
                <w:rFonts w:ascii="Arial" w:hAnsi="Arial" w:cs="Arial"/>
                <w:bCs/>
                <w:noProof/>
                <w:color w:val="000000"/>
                <w:lang w:val="fr-FR"/>
              </w:rPr>
              <w:t xml:space="preserve">Michel Le Bris et Jean Rouaud (dir.), </w:t>
            </w:r>
            <w:r w:rsidRPr="00AB2F5D">
              <w:rPr>
                <w:rFonts w:ascii="Arial" w:hAnsi="Arial" w:cs="Arial"/>
                <w:bCs/>
                <w:i/>
                <w:noProof/>
                <w:color w:val="000000"/>
                <w:lang w:val="fr-FR"/>
              </w:rPr>
              <w:t>Pour une littérature-monde</w:t>
            </w:r>
            <w:r w:rsidRPr="00AB2F5D">
              <w:rPr>
                <w:rFonts w:ascii="Arial" w:hAnsi="Arial" w:cs="Arial"/>
                <w:bCs/>
                <w:noProof/>
                <w:color w:val="000000"/>
                <w:lang w:val="fr-FR"/>
              </w:rPr>
              <w:t>, Paris, coll. «</w:t>
            </w:r>
            <w:r w:rsidR="00AB2F5D">
              <w:rPr>
                <w:rFonts w:ascii="Arial" w:hAnsi="Arial" w:cs="Arial"/>
                <w:bCs/>
                <w:noProof/>
                <w:color w:val="000000"/>
                <w:lang w:val="fr-FR"/>
              </w:rPr>
              <w:t> </w:t>
            </w:r>
            <w:r w:rsidRPr="00AB2F5D">
              <w:rPr>
                <w:rFonts w:ascii="Arial" w:hAnsi="Arial" w:cs="Arial"/>
                <w:bCs/>
                <w:noProof/>
                <w:color w:val="000000"/>
                <w:lang w:val="fr-FR"/>
              </w:rPr>
              <w:t>Nrf</w:t>
            </w:r>
            <w:r w:rsidR="00AB2F5D">
              <w:rPr>
                <w:rFonts w:ascii="Arial" w:hAnsi="Arial" w:cs="Arial"/>
                <w:bCs/>
                <w:noProof/>
                <w:color w:val="000000"/>
                <w:lang w:val="fr-FR"/>
              </w:rPr>
              <w:t> </w:t>
            </w:r>
            <w:r w:rsidRPr="00AB2F5D">
              <w:rPr>
                <w:rFonts w:ascii="Arial" w:hAnsi="Arial" w:cs="Arial"/>
                <w:bCs/>
                <w:noProof/>
                <w:color w:val="000000"/>
                <w:lang w:val="fr-FR"/>
              </w:rPr>
              <w:t>», Gallimard, 2007.</w:t>
            </w:r>
          </w:p>
          <w:p w:rsidR="00BF44DC" w:rsidRPr="00AB2F5D" w:rsidRDefault="00BF44DC" w:rsidP="00BF44DC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568" w:hanging="208"/>
              <w:rPr>
                <w:rFonts w:ascii="Arial" w:hAnsi="Arial" w:cs="Arial"/>
                <w:bCs/>
                <w:noProof/>
                <w:color w:val="000000"/>
                <w:lang w:val="fr-FR"/>
              </w:rPr>
            </w:pPr>
            <w:r w:rsidRPr="00AB2F5D">
              <w:rPr>
                <w:rFonts w:ascii="Arial" w:hAnsi="Arial" w:cs="Arial"/>
                <w:bCs/>
                <w:noProof/>
                <w:color w:val="000000"/>
                <w:lang w:val="fr-FR"/>
              </w:rPr>
              <w:t>Klinkenberg</w:t>
            </w:r>
            <w:r w:rsidR="00F44C8F" w:rsidRPr="00AB2F5D">
              <w:rPr>
                <w:rFonts w:ascii="Arial" w:hAnsi="Arial" w:cs="Arial"/>
                <w:bCs/>
                <w:noProof/>
                <w:color w:val="000000"/>
                <w:lang w:val="fr-FR"/>
              </w:rPr>
              <w:t>,</w:t>
            </w:r>
            <w:r w:rsidRPr="00AB2F5D">
              <w:rPr>
                <w:rFonts w:ascii="Arial" w:hAnsi="Arial" w:cs="Arial"/>
                <w:bCs/>
                <w:noProof/>
                <w:color w:val="000000"/>
                <w:lang w:val="fr-FR"/>
              </w:rPr>
              <w:t xml:space="preserve"> Jean-Marie, « La production littéraire en Belgique francophone : esquisse d'une sociologie historique », </w:t>
            </w:r>
            <w:r w:rsidRPr="00AB2F5D">
              <w:rPr>
                <w:rFonts w:ascii="Arial" w:hAnsi="Arial" w:cs="Arial"/>
                <w:bCs/>
                <w:i/>
                <w:noProof/>
                <w:color w:val="000000"/>
                <w:lang w:val="fr-FR"/>
              </w:rPr>
              <w:t>Littérature</w:t>
            </w:r>
            <w:r w:rsidRPr="00AB2F5D">
              <w:rPr>
                <w:rFonts w:ascii="Arial" w:hAnsi="Arial" w:cs="Arial"/>
                <w:bCs/>
                <w:noProof/>
                <w:color w:val="000000"/>
                <w:lang w:val="fr-FR"/>
              </w:rPr>
              <w:t>, n°44, 1981. L'institution littéraire II, pp. 33-50.</w:t>
            </w:r>
          </w:p>
          <w:p w:rsidR="00BF44DC" w:rsidRPr="00AB2F5D" w:rsidRDefault="00BF44DC" w:rsidP="00747836">
            <w:pPr>
              <w:rPr>
                <w:rFonts w:ascii="Arial" w:hAnsi="Arial" w:cs="Arial"/>
                <w:bCs/>
                <w:noProof/>
                <w:color w:val="000000"/>
                <w:lang w:val="fr-FR"/>
              </w:rPr>
            </w:pPr>
          </w:p>
        </w:tc>
      </w:tr>
      <w:tr w:rsidR="00B0090F" w:rsidRPr="00AB2F5D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AB2F5D" w:rsidRDefault="00B0090F" w:rsidP="00CA0D08">
            <w:pPr>
              <w:rPr>
                <w:rStyle w:val="SubtleReference"/>
                <w:rFonts w:ascii="Arial" w:hAnsi="Arial" w:cs="Arial"/>
                <w:color w:val="FFFFFF" w:themeColor="background1"/>
                <w:lang w:val="ro-RO"/>
              </w:rPr>
            </w:pPr>
            <w:r w:rsidRPr="00AB2F5D">
              <w:rPr>
                <w:rStyle w:val="SubtleReference"/>
                <w:rFonts w:ascii="Arial" w:hAnsi="Arial" w:cs="Arial"/>
                <w:color w:val="FFFFFF" w:themeColor="background1"/>
                <w:lang w:val="ro-RO"/>
              </w:rPr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AB2F5D" w:rsidRDefault="00BD46C9" w:rsidP="00747836">
            <w:pPr>
              <w:jc w:val="both"/>
              <w:rPr>
                <w:rFonts w:ascii="Arial" w:hAnsi="Arial" w:cs="Arial"/>
                <w:b/>
                <w:color w:val="FFFFFF" w:themeColor="background1"/>
                <w:lang w:val="ro-RO"/>
              </w:rPr>
            </w:pPr>
            <w:r w:rsidRPr="00AB2F5D">
              <w:rPr>
                <w:rStyle w:val="SubtleReference"/>
                <w:rFonts w:ascii="Arial" w:hAnsi="Arial" w:cs="Arial"/>
                <w:lang w:val="fr-FR"/>
              </w:rPr>
              <w:t>contenu d</w:t>
            </w:r>
            <w:r w:rsidR="00B805BC" w:rsidRPr="00AB2F5D">
              <w:rPr>
                <w:rStyle w:val="SubtleReference"/>
                <w:rFonts w:ascii="Arial" w:hAnsi="Arial" w:cs="Arial"/>
                <w:lang w:val="fr-FR"/>
              </w:rPr>
              <w:t>u</w:t>
            </w:r>
            <w:r w:rsidRPr="00AB2F5D">
              <w:rPr>
                <w:rStyle w:val="SubtleReference"/>
                <w:rFonts w:ascii="Arial" w:hAnsi="Arial" w:cs="Arial"/>
                <w:lang w:val="fr-FR"/>
              </w:rPr>
              <w:t xml:space="preserve"> </w:t>
            </w:r>
            <w:proofErr w:type="spellStart"/>
            <w:r w:rsidR="00747836" w:rsidRPr="00AB2F5D">
              <w:rPr>
                <w:rStyle w:val="SubtleReference"/>
                <w:rFonts w:ascii="Arial" w:hAnsi="Arial" w:cs="Arial"/>
                <w:lang w:val="fr-FR"/>
              </w:rPr>
              <w:t>sÉminaire</w:t>
            </w:r>
            <w:proofErr w:type="spellEnd"/>
            <w:r w:rsidR="00B805BC" w:rsidRPr="00AB2F5D">
              <w:rPr>
                <w:rStyle w:val="SubtleReference"/>
                <w:rFonts w:ascii="Arial" w:hAnsi="Arial" w:cs="Arial"/>
                <w:lang w:val="fr-FR"/>
              </w:rPr>
              <w:t xml:space="preserve"> </w:t>
            </w:r>
          </w:p>
        </w:tc>
      </w:tr>
      <w:tr w:rsidR="00B0090F" w:rsidRPr="00AB2F5D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AB2F5D" w:rsidRDefault="00B0090F" w:rsidP="00CA0D08">
            <w:pPr>
              <w:rPr>
                <w:rStyle w:val="SubtleReference"/>
                <w:rFonts w:ascii="Arial" w:hAnsi="Arial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5A5252" w:rsidRPr="00AB2F5D" w:rsidRDefault="005A5252" w:rsidP="005A5252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bCs/>
                <w:iCs/>
                <w:noProof/>
                <w:lang w:val="fr-FR"/>
              </w:rPr>
            </w:pPr>
            <w:r w:rsidRPr="00AB2F5D">
              <w:rPr>
                <w:rFonts w:ascii="Arial" w:hAnsi="Arial" w:cs="Arial"/>
                <w:bCs/>
                <w:iCs/>
                <w:noProof/>
                <w:lang w:val="fr-FR"/>
              </w:rPr>
              <w:t>Georges Simenon : le romancier belge le plus traduit. Maigret et la belgitude parisienne</w:t>
            </w:r>
          </w:p>
          <w:p w:rsidR="00AB2F5D" w:rsidRDefault="005A5252" w:rsidP="005A5252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bCs/>
                <w:iCs/>
                <w:noProof/>
                <w:lang w:val="fr-FR"/>
              </w:rPr>
            </w:pPr>
            <w:r w:rsidRPr="00AB2F5D">
              <w:rPr>
                <w:rFonts w:ascii="Arial" w:hAnsi="Arial" w:cs="Arial"/>
                <w:bCs/>
                <w:iCs/>
                <w:noProof/>
                <w:lang w:val="fr-FR"/>
              </w:rPr>
              <w:t xml:space="preserve">Eric-Emmanuel Schmitt à la recherche du Philtre perdu. Réécritures d’un mythe : </w:t>
            </w:r>
          </w:p>
          <w:p w:rsidR="005A5252" w:rsidRPr="00AB2F5D" w:rsidRDefault="005A5252" w:rsidP="00AB2F5D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Cs/>
                <w:iCs/>
                <w:noProof/>
                <w:lang w:val="fr-FR"/>
              </w:rPr>
            </w:pPr>
            <w:r w:rsidRPr="00AB2F5D">
              <w:rPr>
                <w:rFonts w:ascii="Arial" w:hAnsi="Arial" w:cs="Arial"/>
                <w:bCs/>
                <w:i/>
                <w:iCs/>
                <w:noProof/>
                <w:lang w:val="fr-FR"/>
              </w:rPr>
              <w:t>Le Poison d’amour</w:t>
            </w:r>
            <w:r w:rsidRPr="00AB2F5D">
              <w:rPr>
                <w:rFonts w:ascii="Arial" w:hAnsi="Arial" w:cs="Arial"/>
                <w:bCs/>
                <w:iCs/>
                <w:noProof/>
                <w:lang w:val="fr-FR"/>
              </w:rPr>
              <w:t xml:space="preserve">, </w:t>
            </w:r>
            <w:r w:rsidRPr="00AB2F5D">
              <w:rPr>
                <w:rFonts w:ascii="Arial" w:hAnsi="Arial" w:cs="Arial"/>
                <w:bCs/>
                <w:i/>
                <w:iCs/>
                <w:noProof/>
                <w:lang w:val="fr-FR"/>
              </w:rPr>
              <w:t>L’Elixir d’amour</w:t>
            </w:r>
          </w:p>
          <w:p w:rsidR="005A5252" w:rsidRPr="00AB2F5D" w:rsidRDefault="005A5252" w:rsidP="005A5252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bCs/>
                <w:iCs/>
                <w:noProof/>
                <w:lang w:val="fr-FR"/>
              </w:rPr>
            </w:pPr>
            <w:r w:rsidRPr="00AB2F5D">
              <w:rPr>
                <w:rFonts w:ascii="Arial" w:hAnsi="Arial" w:cs="Arial"/>
                <w:bCs/>
                <w:iCs/>
                <w:noProof/>
                <w:lang w:val="fr-FR"/>
              </w:rPr>
              <w:t xml:space="preserve">Un opus inclassable : </w:t>
            </w:r>
            <w:r w:rsidRPr="00AB2F5D">
              <w:rPr>
                <w:rFonts w:ascii="Arial" w:hAnsi="Arial" w:cs="Arial"/>
                <w:bCs/>
                <w:i/>
                <w:iCs/>
                <w:noProof/>
                <w:lang w:val="fr-FR"/>
              </w:rPr>
              <w:t>Oscar et la Dame rose</w:t>
            </w:r>
            <w:r w:rsidRPr="00AB2F5D">
              <w:rPr>
                <w:rFonts w:ascii="Arial" w:hAnsi="Arial" w:cs="Arial"/>
                <w:bCs/>
                <w:iCs/>
                <w:noProof/>
                <w:lang w:val="fr-FR"/>
              </w:rPr>
              <w:t>, du texte au cinéma</w:t>
            </w:r>
          </w:p>
          <w:p w:rsidR="005A5252" w:rsidRPr="00AB2F5D" w:rsidRDefault="005A5252" w:rsidP="005A5252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bCs/>
                <w:iCs/>
                <w:noProof/>
                <w:lang w:val="fr-FR"/>
              </w:rPr>
            </w:pPr>
            <w:r w:rsidRPr="00AB2F5D">
              <w:rPr>
                <w:rFonts w:ascii="Arial" w:hAnsi="Arial" w:cs="Arial"/>
                <w:bCs/>
                <w:iCs/>
                <w:noProof/>
                <w:lang w:val="fr-FR"/>
              </w:rPr>
              <w:t xml:space="preserve">Amélie Nothomb, horizons d’altérité : </w:t>
            </w:r>
            <w:r w:rsidRPr="00AB2F5D">
              <w:rPr>
                <w:rFonts w:ascii="Arial" w:hAnsi="Arial" w:cs="Arial"/>
                <w:bCs/>
                <w:i/>
                <w:iCs/>
                <w:noProof/>
                <w:lang w:val="fr-FR"/>
              </w:rPr>
              <w:t>Stupeur et tremblements. La Nostalgie heureuse.</w:t>
            </w:r>
          </w:p>
          <w:p w:rsidR="005A5252" w:rsidRPr="00AB2F5D" w:rsidRDefault="005A5252" w:rsidP="005A5252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bCs/>
                <w:iCs/>
                <w:noProof/>
                <w:lang w:val="fr-FR"/>
              </w:rPr>
            </w:pPr>
            <w:r w:rsidRPr="00AB2F5D">
              <w:rPr>
                <w:rFonts w:ascii="Arial" w:hAnsi="Arial" w:cs="Arial"/>
                <w:bCs/>
                <w:iCs/>
                <w:noProof/>
                <w:lang w:val="fr-FR"/>
              </w:rPr>
              <w:t xml:space="preserve">Hergé, </w:t>
            </w:r>
            <w:r w:rsidRPr="00AB2F5D">
              <w:rPr>
                <w:rFonts w:ascii="Arial" w:hAnsi="Arial" w:cs="Arial"/>
                <w:bCs/>
                <w:i/>
                <w:iCs/>
                <w:noProof/>
                <w:lang w:val="fr-FR"/>
              </w:rPr>
              <w:t>Le Secret de la licorne </w:t>
            </w:r>
            <w:r w:rsidRPr="00AB2F5D">
              <w:rPr>
                <w:rFonts w:ascii="Arial" w:hAnsi="Arial" w:cs="Arial"/>
                <w:bCs/>
                <w:iCs/>
                <w:noProof/>
                <w:lang w:val="fr-FR"/>
              </w:rPr>
              <w:t>: la BD, un genre « belge »</w:t>
            </w:r>
          </w:p>
          <w:p w:rsidR="005A5252" w:rsidRPr="00AB2F5D" w:rsidRDefault="005A5252" w:rsidP="005A5252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bCs/>
                <w:iCs/>
                <w:noProof/>
                <w:lang w:val="fr-FR"/>
              </w:rPr>
            </w:pPr>
            <w:r w:rsidRPr="00AB2F5D">
              <w:rPr>
                <w:rFonts w:ascii="Arial" w:hAnsi="Arial" w:cs="Arial"/>
                <w:bCs/>
                <w:iCs/>
                <w:noProof/>
                <w:lang w:val="fr-FR"/>
              </w:rPr>
              <w:t xml:space="preserve">Henry Bauchau, </w:t>
            </w:r>
            <w:r w:rsidRPr="00AB2F5D">
              <w:rPr>
                <w:rFonts w:ascii="Arial" w:hAnsi="Arial" w:cs="Arial"/>
                <w:bCs/>
                <w:i/>
                <w:iCs/>
                <w:noProof/>
                <w:lang w:val="fr-FR"/>
              </w:rPr>
              <w:t>L'Arbre fou</w:t>
            </w:r>
            <w:r w:rsidRPr="00AB2F5D">
              <w:rPr>
                <w:rFonts w:ascii="Arial" w:hAnsi="Arial" w:cs="Arial"/>
                <w:bCs/>
                <w:iCs/>
                <w:noProof/>
                <w:lang w:val="fr-FR"/>
              </w:rPr>
              <w:t>. Œdipe décomplexé</w:t>
            </w:r>
          </w:p>
          <w:p w:rsidR="009B22C5" w:rsidRPr="00AB2F5D" w:rsidRDefault="005A5252" w:rsidP="005A5252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Arial" w:hAnsi="Arial" w:cs="Arial"/>
                <w:bCs/>
                <w:iCs/>
                <w:noProof/>
                <w:lang w:val="fr-FR"/>
              </w:rPr>
            </w:pPr>
            <w:r w:rsidRPr="00AB2F5D">
              <w:rPr>
                <w:rFonts w:ascii="Arial" w:hAnsi="Arial" w:cs="Arial"/>
                <w:bCs/>
                <w:iCs/>
                <w:noProof/>
                <w:lang w:val="fr-FR"/>
              </w:rPr>
              <w:t>Belgitude et nationalisme en littérature. Voies du XXI</w:t>
            </w:r>
            <w:r w:rsidRPr="00AB2F5D">
              <w:rPr>
                <w:rFonts w:ascii="Arial" w:hAnsi="Arial" w:cs="Arial"/>
                <w:bCs/>
                <w:iCs/>
                <w:noProof/>
                <w:vertAlign w:val="superscript"/>
                <w:lang w:val="fr-FR"/>
              </w:rPr>
              <w:t>e</w:t>
            </w:r>
            <w:r w:rsidRPr="00AB2F5D">
              <w:rPr>
                <w:rFonts w:ascii="Arial" w:hAnsi="Arial" w:cs="Arial"/>
                <w:bCs/>
                <w:iCs/>
                <w:noProof/>
                <w:lang w:val="fr-FR"/>
              </w:rPr>
              <w:t xml:space="preserve"> siècle</w:t>
            </w:r>
          </w:p>
        </w:tc>
      </w:tr>
      <w:tr w:rsidR="00B0090F" w:rsidRPr="00AB2F5D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AB2F5D" w:rsidRDefault="00B0090F" w:rsidP="00CA0D08">
            <w:pPr>
              <w:rPr>
                <w:rStyle w:val="SubtleReference"/>
                <w:rFonts w:ascii="Arial" w:hAnsi="Arial" w:cs="Arial"/>
                <w:color w:val="FFFFFF" w:themeColor="background1"/>
                <w:lang w:val="ro-RO"/>
              </w:rPr>
            </w:pPr>
            <w:r w:rsidRPr="00AB2F5D">
              <w:rPr>
                <w:rStyle w:val="SubtleReference"/>
                <w:rFonts w:ascii="Arial" w:hAnsi="Arial" w:cs="Arial"/>
                <w:color w:val="FFFFFF" w:themeColor="background1"/>
                <w:lang w:val="ro-RO"/>
              </w:rPr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AB2F5D" w:rsidRDefault="00BD46C9" w:rsidP="003E1408">
            <w:pPr>
              <w:jc w:val="both"/>
              <w:rPr>
                <w:rFonts w:ascii="Arial" w:hAnsi="Arial" w:cs="Arial"/>
                <w:b/>
                <w:color w:val="FFFFFF" w:themeColor="background1"/>
                <w:lang w:val="ro-RO"/>
              </w:rPr>
            </w:pPr>
            <w:r w:rsidRPr="00AB2F5D">
              <w:rPr>
                <w:rStyle w:val="SubtleReference"/>
                <w:rFonts w:ascii="Arial" w:hAnsi="Arial" w:cs="Arial"/>
                <w:lang w:val="fr-FR"/>
              </w:rPr>
              <w:t>bibliographie recommandée pour le</w:t>
            </w:r>
            <w:r w:rsidR="00B805BC" w:rsidRPr="00AB2F5D">
              <w:rPr>
                <w:rStyle w:val="SubtleReference"/>
                <w:rFonts w:ascii="Arial" w:hAnsi="Arial" w:cs="Arial"/>
                <w:lang w:val="fr-FR"/>
              </w:rPr>
              <w:t xml:space="preserve"> </w:t>
            </w:r>
            <w:proofErr w:type="spellStart"/>
            <w:r w:rsidR="003E1408" w:rsidRPr="00AB2F5D">
              <w:rPr>
                <w:rStyle w:val="SubtleReference"/>
                <w:rFonts w:ascii="Arial" w:hAnsi="Arial" w:cs="Arial"/>
                <w:lang w:val="fr-FR"/>
              </w:rPr>
              <w:t>sÉminaire</w:t>
            </w:r>
            <w:proofErr w:type="spellEnd"/>
          </w:p>
        </w:tc>
      </w:tr>
      <w:tr w:rsidR="00B0090F" w:rsidRPr="00AB2F5D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AB2F5D" w:rsidRDefault="00B0090F" w:rsidP="00CA0D08">
            <w:pPr>
              <w:rPr>
                <w:rStyle w:val="SubtleReference"/>
                <w:rFonts w:ascii="Arial" w:hAnsi="Arial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8B7F8A" w:rsidRPr="00AB2F5D" w:rsidRDefault="008B7F8A" w:rsidP="008B7F8A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ascii="Arial" w:hAnsi="Arial" w:cs="Arial"/>
                <w:b/>
                <w:lang w:val="fr-FR"/>
              </w:rPr>
            </w:pPr>
            <w:r w:rsidRPr="00AB2F5D">
              <w:rPr>
                <w:rFonts w:ascii="Arial" w:hAnsi="Arial" w:cs="Arial"/>
                <w:b/>
                <w:lang w:val="fr-FR"/>
              </w:rPr>
              <w:t xml:space="preserve">Simenon, Georges, </w:t>
            </w:r>
            <w:r w:rsidRPr="00AB2F5D">
              <w:rPr>
                <w:rFonts w:ascii="Arial" w:hAnsi="Arial" w:cs="Arial"/>
                <w:b/>
                <w:i/>
                <w:lang w:val="fr-FR"/>
              </w:rPr>
              <w:t>Félicie est là…,</w:t>
            </w:r>
            <w:r w:rsidRPr="00AB2F5D">
              <w:rPr>
                <w:rFonts w:ascii="Arial" w:hAnsi="Arial" w:cs="Arial"/>
                <w:b/>
                <w:lang w:val="fr-FR"/>
              </w:rPr>
              <w:t xml:space="preserve"> Paris, Presses de la cité, 1992.</w:t>
            </w:r>
          </w:p>
          <w:p w:rsidR="008B7F8A" w:rsidRPr="00AB2F5D" w:rsidRDefault="008B7F8A" w:rsidP="008B7F8A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ascii="Arial" w:hAnsi="Arial" w:cs="Arial"/>
                <w:b/>
                <w:lang w:val="fr-FR"/>
              </w:rPr>
            </w:pPr>
            <w:r w:rsidRPr="00AB2F5D">
              <w:rPr>
                <w:rFonts w:ascii="Arial" w:hAnsi="Arial" w:cs="Arial"/>
                <w:b/>
                <w:lang w:val="fr-FR"/>
              </w:rPr>
              <w:t xml:space="preserve">Schmitt, Eric-Emmanuel, </w:t>
            </w:r>
            <w:r w:rsidRPr="00AB2F5D">
              <w:rPr>
                <w:rFonts w:ascii="Arial" w:hAnsi="Arial" w:cs="Arial"/>
                <w:b/>
                <w:i/>
                <w:lang w:val="fr-FR"/>
              </w:rPr>
              <w:t>L'Élixir d'amour</w:t>
            </w:r>
            <w:r w:rsidRPr="00AB2F5D">
              <w:rPr>
                <w:rFonts w:ascii="Arial" w:hAnsi="Arial" w:cs="Arial"/>
                <w:b/>
                <w:lang w:val="fr-FR"/>
              </w:rPr>
              <w:t>, Paris, Albin Michel, 2014.</w:t>
            </w:r>
          </w:p>
          <w:p w:rsidR="008B7F8A" w:rsidRPr="00AB2F5D" w:rsidRDefault="008B7F8A" w:rsidP="008B7F8A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ascii="Arial" w:hAnsi="Arial" w:cs="Arial"/>
                <w:b/>
                <w:lang w:val="fr-FR"/>
              </w:rPr>
            </w:pPr>
            <w:r w:rsidRPr="00AB2F5D">
              <w:rPr>
                <w:rFonts w:ascii="Arial" w:hAnsi="Arial" w:cs="Arial"/>
                <w:b/>
                <w:lang w:val="fr-FR"/>
              </w:rPr>
              <w:t xml:space="preserve">Schmitt, Eric-Emmanuel, </w:t>
            </w:r>
            <w:r w:rsidRPr="00AB2F5D">
              <w:rPr>
                <w:rFonts w:ascii="Arial" w:hAnsi="Arial" w:cs="Arial"/>
                <w:b/>
                <w:i/>
                <w:lang w:val="fr-FR"/>
              </w:rPr>
              <w:t>Oscar et la Dame rose</w:t>
            </w:r>
            <w:r w:rsidRPr="00AB2F5D">
              <w:rPr>
                <w:rFonts w:ascii="Arial" w:hAnsi="Arial" w:cs="Arial"/>
                <w:b/>
                <w:lang w:val="fr-FR"/>
              </w:rPr>
              <w:t>, Paris, Albin Michel, 2002.</w:t>
            </w:r>
          </w:p>
          <w:p w:rsidR="008B7F8A" w:rsidRPr="00AB2F5D" w:rsidRDefault="008B7F8A" w:rsidP="008B7F8A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ascii="Arial" w:hAnsi="Arial" w:cs="Arial"/>
                <w:b/>
                <w:lang w:val="fr-FR"/>
              </w:rPr>
            </w:pPr>
            <w:r w:rsidRPr="00AB2F5D">
              <w:rPr>
                <w:rFonts w:ascii="Arial" w:hAnsi="Arial" w:cs="Arial"/>
                <w:b/>
                <w:lang w:val="fr-FR"/>
              </w:rPr>
              <w:t xml:space="preserve">Nothomb, Amélie, </w:t>
            </w:r>
            <w:r w:rsidRPr="00AB2F5D">
              <w:rPr>
                <w:rFonts w:ascii="Arial" w:hAnsi="Arial" w:cs="Arial"/>
                <w:b/>
                <w:i/>
                <w:lang w:val="fr-FR"/>
              </w:rPr>
              <w:t>Stupeur et tremblements</w:t>
            </w:r>
            <w:r w:rsidRPr="00AB2F5D">
              <w:rPr>
                <w:rFonts w:ascii="Arial" w:hAnsi="Arial" w:cs="Arial"/>
                <w:b/>
                <w:lang w:val="fr-FR"/>
              </w:rPr>
              <w:t>, Paris, Librairie générale française, 2004.</w:t>
            </w:r>
          </w:p>
          <w:p w:rsidR="008B7F8A" w:rsidRPr="00AB2F5D" w:rsidRDefault="008B7F8A" w:rsidP="008B7F8A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ascii="Arial" w:hAnsi="Arial" w:cs="Arial"/>
                <w:b/>
                <w:lang w:val="fr-FR"/>
              </w:rPr>
            </w:pPr>
            <w:r w:rsidRPr="00AB2F5D">
              <w:rPr>
                <w:rFonts w:ascii="Arial" w:hAnsi="Arial" w:cs="Arial"/>
                <w:b/>
                <w:lang w:val="fr-FR"/>
              </w:rPr>
              <w:t xml:space="preserve">Nothomb, Amélie, </w:t>
            </w:r>
            <w:r w:rsidRPr="00AB2F5D">
              <w:rPr>
                <w:rFonts w:ascii="Arial" w:hAnsi="Arial" w:cs="Arial"/>
                <w:b/>
                <w:i/>
                <w:lang w:val="fr-FR"/>
              </w:rPr>
              <w:t xml:space="preserve">La Nostalgie heureuse, </w:t>
            </w:r>
            <w:r w:rsidRPr="00AB2F5D">
              <w:rPr>
                <w:rFonts w:ascii="Arial" w:hAnsi="Arial" w:cs="Arial"/>
                <w:b/>
                <w:lang w:val="fr-FR"/>
              </w:rPr>
              <w:t xml:space="preserve">Paris, Albin Michel, 2013. </w:t>
            </w:r>
          </w:p>
          <w:p w:rsidR="008B7F8A" w:rsidRPr="00AB2F5D" w:rsidRDefault="008B7F8A" w:rsidP="008B7F8A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AB2F5D">
              <w:rPr>
                <w:rFonts w:ascii="Arial" w:hAnsi="Arial" w:cs="Arial"/>
                <w:b/>
                <w:lang w:val="fr-FR"/>
              </w:rPr>
              <w:t>Bauchau</w:t>
            </w:r>
            <w:proofErr w:type="spellEnd"/>
            <w:r w:rsidRPr="00AB2F5D">
              <w:rPr>
                <w:rFonts w:ascii="Arial" w:hAnsi="Arial" w:cs="Arial"/>
                <w:b/>
                <w:lang w:val="fr-FR"/>
              </w:rPr>
              <w:t xml:space="preserve">, Henry, </w:t>
            </w:r>
            <w:r w:rsidRPr="00AB2F5D">
              <w:rPr>
                <w:rFonts w:ascii="Arial" w:hAnsi="Arial" w:cs="Arial"/>
                <w:b/>
                <w:i/>
                <w:lang w:val="fr-FR"/>
              </w:rPr>
              <w:t>L'Arbre fou : théâtre, récits, poèmes du cycle d'</w:t>
            </w:r>
            <w:proofErr w:type="spellStart"/>
            <w:r w:rsidRPr="00AB2F5D">
              <w:rPr>
                <w:rFonts w:ascii="Arial" w:hAnsi="Arial" w:cs="Arial"/>
                <w:b/>
                <w:i/>
                <w:lang w:val="fr-FR"/>
              </w:rPr>
              <w:t>Oedipe</w:t>
            </w:r>
            <w:proofErr w:type="spellEnd"/>
            <w:r w:rsidRPr="00AB2F5D">
              <w:rPr>
                <w:rFonts w:ascii="Arial" w:hAnsi="Arial" w:cs="Arial"/>
                <w:b/>
                <w:i/>
                <w:lang w:val="fr-FR"/>
              </w:rPr>
              <w:t xml:space="preserve"> et d'Antigone,</w:t>
            </w:r>
            <w:r w:rsidRPr="00AB2F5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AB2F5D">
              <w:rPr>
                <w:rFonts w:ascii="Arial" w:hAnsi="Arial" w:cs="Arial"/>
                <w:b/>
                <w:lang w:val="fr-FR"/>
              </w:rPr>
              <w:t>préf</w:t>
            </w:r>
            <w:proofErr w:type="spellEnd"/>
            <w:r w:rsidRPr="00AB2F5D">
              <w:rPr>
                <w:rFonts w:ascii="Arial" w:hAnsi="Arial" w:cs="Arial"/>
                <w:b/>
                <w:lang w:val="fr-FR"/>
              </w:rPr>
              <w:t xml:space="preserve">. Marc </w:t>
            </w:r>
            <w:proofErr w:type="spellStart"/>
            <w:r w:rsidRPr="00AB2F5D">
              <w:rPr>
                <w:rFonts w:ascii="Arial" w:hAnsi="Arial" w:cs="Arial"/>
                <w:b/>
                <w:lang w:val="fr-FR"/>
              </w:rPr>
              <w:t>Quaghebeur</w:t>
            </w:r>
            <w:proofErr w:type="spellEnd"/>
            <w:r w:rsidRPr="00AB2F5D">
              <w:rPr>
                <w:rFonts w:ascii="Arial" w:hAnsi="Arial" w:cs="Arial"/>
                <w:b/>
                <w:lang w:val="fr-FR"/>
              </w:rPr>
              <w:t xml:space="preserve">, Bruxelles, Les </w:t>
            </w:r>
            <w:proofErr w:type="spellStart"/>
            <w:r w:rsidRPr="00AB2F5D">
              <w:rPr>
                <w:rFonts w:ascii="Arial" w:hAnsi="Arial" w:cs="Arial"/>
                <w:b/>
                <w:lang w:val="fr-FR"/>
              </w:rPr>
              <w:t>Éperonniers</w:t>
            </w:r>
            <w:proofErr w:type="spellEnd"/>
            <w:r w:rsidRPr="00AB2F5D">
              <w:rPr>
                <w:rFonts w:ascii="Arial" w:hAnsi="Arial" w:cs="Arial"/>
                <w:b/>
                <w:lang w:val="fr-FR"/>
              </w:rPr>
              <w:t>, 1995.</w:t>
            </w:r>
          </w:p>
          <w:p w:rsidR="00C94DCA" w:rsidRPr="00AB2F5D" w:rsidRDefault="008B7F8A" w:rsidP="008B7F8A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Arial" w:hAnsi="Arial" w:cs="Arial"/>
                <w:color w:val="000000"/>
                <w:lang w:val="ro-RO"/>
              </w:rPr>
            </w:pPr>
            <w:r w:rsidRPr="00AB2F5D">
              <w:rPr>
                <w:rFonts w:ascii="Arial" w:hAnsi="Arial" w:cs="Arial"/>
                <w:b/>
                <w:lang w:val="fr-FR"/>
              </w:rPr>
              <w:lastRenderedPageBreak/>
              <w:t xml:space="preserve">Hergé, </w:t>
            </w:r>
            <w:r w:rsidRPr="00AB2F5D">
              <w:rPr>
                <w:rFonts w:ascii="Arial" w:hAnsi="Arial" w:cs="Arial"/>
                <w:b/>
                <w:i/>
                <w:lang w:val="fr-FR"/>
              </w:rPr>
              <w:t>Le Secret de la licorne</w:t>
            </w:r>
            <w:r w:rsidRPr="00AB2F5D">
              <w:rPr>
                <w:rFonts w:ascii="Arial" w:hAnsi="Arial" w:cs="Arial"/>
                <w:b/>
                <w:lang w:val="fr-FR"/>
              </w:rPr>
              <w:t>, Tournai, Casterman, 1946.</w:t>
            </w:r>
          </w:p>
        </w:tc>
      </w:tr>
      <w:tr w:rsidR="00B0090F" w:rsidRPr="00AB2F5D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AB2F5D" w:rsidRDefault="00B0090F" w:rsidP="00CA0D08">
            <w:pPr>
              <w:rPr>
                <w:rStyle w:val="SubtleReference"/>
                <w:rFonts w:ascii="Arial" w:hAnsi="Arial" w:cs="Arial"/>
                <w:color w:val="FFFFFF" w:themeColor="background1"/>
                <w:lang w:val="ro-RO"/>
              </w:rPr>
            </w:pPr>
            <w:r w:rsidRPr="00AB2F5D">
              <w:rPr>
                <w:rStyle w:val="SubtleReference"/>
                <w:rFonts w:ascii="Arial" w:hAnsi="Arial" w:cs="Arial"/>
                <w:color w:val="FFFFFF" w:themeColor="background1"/>
                <w:lang w:val="ro-RO"/>
              </w:rPr>
              <w:lastRenderedPageBreak/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AB2F5D" w:rsidRDefault="00BD46C9" w:rsidP="0075756B">
            <w:pPr>
              <w:jc w:val="both"/>
              <w:rPr>
                <w:rStyle w:val="SubtleReference"/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AB2F5D">
              <w:rPr>
                <w:rStyle w:val="SubtleReference"/>
                <w:rFonts w:ascii="Arial" w:hAnsi="Arial" w:cs="Arial"/>
                <w:b/>
                <w:color w:val="FFFFFF" w:themeColor="background1"/>
              </w:rPr>
              <w:t>méthodes</w:t>
            </w:r>
            <w:proofErr w:type="spellEnd"/>
            <w:r w:rsidRPr="00AB2F5D">
              <w:rPr>
                <w:rStyle w:val="SubtleReference"/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AB2F5D">
              <w:rPr>
                <w:rStyle w:val="SubtleReference"/>
                <w:rFonts w:ascii="Arial" w:hAnsi="Arial" w:cs="Arial"/>
                <w:b/>
                <w:color w:val="FFFFFF" w:themeColor="background1"/>
              </w:rPr>
              <w:t>d’enseignement</w:t>
            </w:r>
            <w:proofErr w:type="spellEnd"/>
            <w:r w:rsidRPr="00AB2F5D">
              <w:rPr>
                <w:rStyle w:val="SubtleReference"/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B0090F" w:rsidRPr="00AB2F5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AB2F5D" w:rsidRDefault="00BD46C9" w:rsidP="009E186A">
            <w:pPr>
              <w:rPr>
                <w:rStyle w:val="SubtleReference"/>
                <w:rFonts w:ascii="Arial" w:hAnsi="Arial" w:cs="Arial"/>
                <w:color w:val="000000" w:themeColor="text1"/>
                <w:lang w:val="ro-RO"/>
              </w:rPr>
            </w:pPr>
            <w:r w:rsidRPr="00AB2F5D">
              <w:rPr>
                <w:rStyle w:val="SubtleReference"/>
                <w:rFonts w:ascii="Arial" w:hAnsi="Arial" w:cs="Arial"/>
                <w:color w:val="000000" w:themeColor="text1"/>
                <w:lang w:val="ro-RO"/>
              </w:rPr>
              <w:t>méthodes d’enseignement et d’apprentissage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AB2F5D" w:rsidRDefault="003A1C43" w:rsidP="00AB2F5D">
            <w:pPr>
              <w:jc w:val="both"/>
              <w:rPr>
                <w:rFonts w:ascii="Arial" w:hAnsi="Arial" w:cs="Arial"/>
                <w:color w:val="000000" w:themeColor="text1"/>
                <w:lang w:val="ro-RO"/>
              </w:rPr>
            </w:pPr>
            <w:r w:rsidRPr="00AB2F5D">
              <w:rPr>
                <w:rFonts w:ascii="Arial" w:hAnsi="Arial" w:cs="Arial"/>
                <w:color w:val="000000" w:themeColor="text1"/>
                <w:lang w:val="ro-RO"/>
              </w:rPr>
              <w:t>Approche interactive; présentations</w:t>
            </w:r>
            <w:r w:rsidR="00AB2F5D">
              <w:rPr>
                <w:rFonts w:ascii="Arial" w:hAnsi="Arial" w:cs="Arial"/>
                <w:color w:val="000000" w:themeColor="text1"/>
                <w:lang w:val="ro-RO"/>
              </w:rPr>
              <w:t>,</w:t>
            </w:r>
            <w:r w:rsidRPr="00AB2F5D">
              <w:rPr>
                <w:rFonts w:ascii="Arial" w:hAnsi="Arial" w:cs="Arial"/>
                <w:color w:val="000000" w:themeColor="text1"/>
                <w:lang w:val="ro-RO"/>
              </w:rPr>
              <w:t xml:space="preserve"> échanges d’idées à partir des fragments et matériaux proposé</w:t>
            </w:r>
            <w:bookmarkStart w:id="0" w:name="_GoBack"/>
            <w:bookmarkEnd w:id="0"/>
            <w:r w:rsidRPr="00AB2F5D">
              <w:rPr>
                <w:rFonts w:ascii="Arial" w:hAnsi="Arial" w:cs="Arial"/>
                <w:color w:val="000000" w:themeColor="text1"/>
                <w:lang w:val="ro-RO"/>
              </w:rPr>
              <w:t>s</w:t>
            </w:r>
          </w:p>
        </w:tc>
      </w:tr>
      <w:tr w:rsidR="00B0090F" w:rsidRPr="00AB2F5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AB2F5D" w:rsidRDefault="00BD46C9" w:rsidP="00CA0D08">
            <w:pPr>
              <w:rPr>
                <w:rStyle w:val="SubtleReference"/>
                <w:rFonts w:ascii="Arial" w:hAnsi="Arial" w:cs="Arial"/>
                <w:color w:val="000000" w:themeColor="text1"/>
                <w:lang w:val="ro-RO"/>
              </w:rPr>
            </w:pPr>
            <w:r w:rsidRPr="00AB2F5D">
              <w:rPr>
                <w:rStyle w:val="SubtleReference"/>
                <w:rFonts w:ascii="Arial" w:hAnsi="Arial" w:cs="Arial"/>
                <w:color w:val="000000" w:themeColor="text1"/>
                <w:lang w:val="ro-RO"/>
              </w:rPr>
              <w:t>méthodes d’évaluation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AB2F5D" w:rsidRDefault="00D40BC7" w:rsidP="003E1408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AB2F5D">
              <w:rPr>
                <w:rFonts w:ascii="Arial" w:hAnsi="Arial" w:cs="Arial"/>
                <w:color w:val="000000" w:themeColor="text1"/>
                <w:lang w:val="fr-FR"/>
              </w:rPr>
              <w:t>T</w:t>
            </w:r>
            <w:r w:rsidR="003E1408" w:rsidRPr="00AB2F5D">
              <w:rPr>
                <w:rFonts w:ascii="Arial" w:hAnsi="Arial" w:cs="Arial"/>
                <w:color w:val="000000" w:themeColor="text1"/>
                <w:lang w:val="fr-FR"/>
              </w:rPr>
              <w:t>est écrit (6</w:t>
            </w:r>
            <w:r w:rsidRPr="00AB2F5D">
              <w:rPr>
                <w:rFonts w:ascii="Arial" w:hAnsi="Arial" w:cs="Arial"/>
                <w:color w:val="000000" w:themeColor="text1"/>
                <w:lang w:val="fr-FR"/>
              </w:rPr>
              <w:t>0</w:t>
            </w:r>
            <w:r w:rsidRPr="00AB2F5D">
              <w:rPr>
                <w:rFonts w:ascii="Arial" w:hAnsi="Arial" w:cs="Arial"/>
                <w:noProof/>
                <w:lang w:val="fr-FR"/>
              </w:rPr>
              <w:t>%</w:t>
            </w:r>
            <w:r w:rsidRPr="00AB2F5D">
              <w:rPr>
                <w:rFonts w:ascii="Arial" w:hAnsi="Arial" w:cs="Arial"/>
                <w:color w:val="000000" w:themeColor="text1"/>
                <w:lang w:val="fr-FR"/>
              </w:rPr>
              <w:t xml:space="preserve">) et </w:t>
            </w:r>
            <w:r w:rsidR="003E1408" w:rsidRPr="00AB2F5D">
              <w:rPr>
                <w:rFonts w:ascii="Arial" w:hAnsi="Arial" w:cs="Arial"/>
                <w:color w:val="000000" w:themeColor="text1"/>
                <w:lang w:val="fr-FR"/>
              </w:rPr>
              <w:t>évaluation orale (4</w:t>
            </w:r>
            <w:r w:rsidRPr="00AB2F5D">
              <w:rPr>
                <w:rFonts w:ascii="Arial" w:hAnsi="Arial" w:cs="Arial"/>
                <w:color w:val="000000" w:themeColor="text1"/>
                <w:lang w:val="fr-FR"/>
              </w:rPr>
              <w:t>0</w:t>
            </w:r>
            <w:r w:rsidRPr="00AB2F5D">
              <w:rPr>
                <w:rFonts w:ascii="Arial" w:hAnsi="Arial" w:cs="Arial"/>
                <w:noProof/>
                <w:lang w:val="fr-FR"/>
              </w:rPr>
              <w:t>%)</w:t>
            </w:r>
          </w:p>
        </w:tc>
      </w:tr>
      <w:tr w:rsidR="00B0090F" w:rsidRPr="00AB2F5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AB2F5D" w:rsidRDefault="00254D05" w:rsidP="00CA0D08">
            <w:pPr>
              <w:rPr>
                <w:rStyle w:val="SubtleReference"/>
                <w:rFonts w:ascii="Arial" w:hAnsi="Arial" w:cs="Arial"/>
                <w:color w:val="000000" w:themeColor="text1"/>
                <w:lang w:val="ro-RO"/>
              </w:rPr>
            </w:pPr>
            <w:r w:rsidRPr="00AB2F5D">
              <w:rPr>
                <w:rStyle w:val="SubtleReference"/>
                <w:rFonts w:ascii="Arial" w:hAnsi="Arial" w:cs="Arial"/>
                <w:color w:val="000000" w:themeColor="text1"/>
                <w:lang w:val="ro-RO"/>
              </w:rPr>
              <w:t xml:space="preserve">Langue </w:t>
            </w:r>
            <w:r w:rsidR="00BD46C9" w:rsidRPr="00AB2F5D">
              <w:rPr>
                <w:rStyle w:val="SubtleReference"/>
                <w:rFonts w:ascii="Arial" w:hAnsi="Arial" w:cs="Arial"/>
                <w:color w:val="000000" w:themeColor="text1"/>
                <w:lang w:val="ro-RO"/>
              </w:rPr>
              <w:t>d’enseignement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AB2F5D" w:rsidRDefault="00D40BC7" w:rsidP="00CA0D08">
            <w:pPr>
              <w:rPr>
                <w:rFonts w:ascii="Arial" w:hAnsi="Arial" w:cs="Arial"/>
                <w:color w:val="000000" w:themeColor="text1"/>
                <w:lang w:val="ro-RO"/>
              </w:rPr>
            </w:pPr>
            <w:r w:rsidRPr="00AB2F5D">
              <w:rPr>
                <w:rFonts w:ascii="Arial" w:hAnsi="Arial" w:cs="Arial"/>
                <w:color w:val="000000" w:themeColor="text1"/>
                <w:lang w:val="ro-RO"/>
              </w:rPr>
              <w:t>Français</w:t>
            </w:r>
          </w:p>
        </w:tc>
      </w:tr>
    </w:tbl>
    <w:p w:rsidR="00B0090F" w:rsidRPr="00AB2F5D" w:rsidRDefault="00B0090F" w:rsidP="00B0090F">
      <w:pPr>
        <w:spacing w:after="0" w:line="240" w:lineRule="auto"/>
        <w:jc w:val="both"/>
        <w:rPr>
          <w:rStyle w:val="SubtleReference"/>
          <w:rFonts w:ascii="Arial" w:hAnsi="Arial" w:cs="Arial"/>
          <w:lang w:val="fr-FR"/>
        </w:rPr>
      </w:pPr>
    </w:p>
    <w:sectPr w:rsidR="00B0090F" w:rsidRPr="00AB2F5D" w:rsidSect="00BD750F">
      <w:pgSz w:w="11906" w:h="16838"/>
      <w:pgMar w:top="5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28C"/>
    <w:multiLevelType w:val="hybridMultilevel"/>
    <w:tmpl w:val="C506FF4C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33EC2"/>
    <w:multiLevelType w:val="hybridMultilevel"/>
    <w:tmpl w:val="BED0C3C6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B0BC3"/>
    <w:multiLevelType w:val="hybridMultilevel"/>
    <w:tmpl w:val="E36096C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D42DB"/>
    <w:multiLevelType w:val="hybridMultilevel"/>
    <w:tmpl w:val="2C52A182"/>
    <w:lvl w:ilvl="0" w:tplc="3F5868FC">
      <w:start w:val="1"/>
      <w:numFmt w:val="bullet"/>
      <w:lvlText w:val="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>
    <w:nsid w:val="20424A21"/>
    <w:multiLevelType w:val="hybridMultilevel"/>
    <w:tmpl w:val="35488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A24D0"/>
    <w:multiLevelType w:val="hybridMultilevel"/>
    <w:tmpl w:val="5F162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4132"/>
    <w:multiLevelType w:val="hybridMultilevel"/>
    <w:tmpl w:val="4028D2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162DC"/>
    <w:multiLevelType w:val="hybridMultilevel"/>
    <w:tmpl w:val="12CC9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D633A"/>
    <w:multiLevelType w:val="hybridMultilevel"/>
    <w:tmpl w:val="D148544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C36DB"/>
    <w:multiLevelType w:val="hybridMultilevel"/>
    <w:tmpl w:val="4B08F914"/>
    <w:lvl w:ilvl="0" w:tplc="EA8CBD6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55E3D"/>
    <w:multiLevelType w:val="hybridMultilevel"/>
    <w:tmpl w:val="EDFEA9AC"/>
    <w:lvl w:ilvl="0" w:tplc="D73CC2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5283E"/>
    <w:multiLevelType w:val="hybridMultilevel"/>
    <w:tmpl w:val="B7E67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B2CF7"/>
    <w:multiLevelType w:val="hybridMultilevel"/>
    <w:tmpl w:val="5F162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70FFA"/>
    <w:multiLevelType w:val="hybridMultilevel"/>
    <w:tmpl w:val="492EEB5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45D6614E"/>
    <w:multiLevelType w:val="hybridMultilevel"/>
    <w:tmpl w:val="85BE4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C4489"/>
    <w:multiLevelType w:val="hybridMultilevel"/>
    <w:tmpl w:val="0B0AE582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D193A"/>
    <w:multiLevelType w:val="hybridMultilevel"/>
    <w:tmpl w:val="E1229490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07A24"/>
    <w:multiLevelType w:val="hybridMultilevel"/>
    <w:tmpl w:val="5810B19C"/>
    <w:lvl w:ilvl="0" w:tplc="3878C8EE">
      <w:start w:val="1"/>
      <w:numFmt w:val="bullet"/>
      <w:lvlText w:val=""/>
      <w:lvlJc w:val="left"/>
      <w:pPr>
        <w:ind w:left="761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>
    <w:nsid w:val="577434F4"/>
    <w:multiLevelType w:val="hybridMultilevel"/>
    <w:tmpl w:val="6338E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7C0B9E"/>
    <w:multiLevelType w:val="multilevel"/>
    <w:tmpl w:val="E0D28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>
    <w:nsid w:val="5C6A1C66"/>
    <w:multiLevelType w:val="hybridMultilevel"/>
    <w:tmpl w:val="5F162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1221E"/>
    <w:multiLevelType w:val="hybridMultilevel"/>
    <w:tmpl w:val="2820B9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A76F2B"/>
    <w:multiLevelType w:val="hybridMultilevel"/>
    <w:tmpl w:val="37588E12"/>
    <w:lvl w:ilvl="0" w:tplc="0A5A8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666F9"/>
    <w:multiLevelType w:val="hybridMultilevel"/>
    <w:tmpl w:val="54885D8C"/>
    <w:lvl w:ilvl="0" w:tplc="5A225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FAD3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414A9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A3CE2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7F216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91896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F8EFA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1F2AA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C9CB0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>
    <w:nsid w:val="6E410F1C"/>
    <w:multiLevelType w:val="hybridMultilevel"/>
    <w:tmpl w:val="5F162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90FDC"/>
    <w:multiLevelType w:val="hybridMultilevel"/>
    <w:tmpl w:val="3CEC8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DE1D9C"/>
    <w:multiLevelType w:val="hybridMultilevel"/>
    <w:tmpl w:val="4412B3C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624FE3"/>
    <w:multiLevelType w:val="hybridMultilevel"/>
    <w:tmpl w:val="D860758E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23731F"/>
    <w:multiLevelType w:val="hybridMultilevel"/>
    <w:tmpl w:val="5B60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7"/>
  </w:num>
  <w:num w:numId="4">
    <w:abstractNumId w:val="2"/>
  </w:num>
  <w:num w:numId="5">
    <w:abstractNumId w:val="15"/>
  </w:num>
  <w:num w:numId="6">
    <w:abstractNumId w:val="16"/>
  </w:num>
  <w:num w:numId="7">
    <w:abstractNumId w:val="10"/>
  </w:num>
  <w:num w:numId="8">
    <w:abstractNumId w:val="27"/>
  </w:num>
  <w:num w:numId="9">
    <w:abstractNumId w:val="3"/>
  </w:num>
  <w:num w:numId="10">
    <w:abstractNumId w:val="0"/>
  </w:num>
  <w:num w:numId="11">
    <w:abstractNumId w:val="1"/>
  </w:num>
  <w:num w:numId="12">
    <w:abstractNumId w:val="9"/>
  </w:num>
  <w:num w:numId="13">
    <w:abstractNumId w:val="21"/>
  </w:num>
  <w:num w:numId="14">
    <w:abstractNumId w:val="28"/>
  </w:num>
  <w:num w:numId="15">
    <w:abstractNumId w:val="12"/>
  </w:num>
  <w:num w:numId="16">
    <w:abstractNumId w:val="24"/>
  </w:num>
  <w:num w:numId="17">
    <w:abstractNumId w:val="5"/>
  </w:num>
  <w:num w:numId="18">
    <w:abstractNumId w:val="20"/>
  </w:num>
  <w:num w:numId="19">
    <w:abstractNumId w:val="23"/>
  </w:num>
  <w:num w:numId="20">
    <w:abstractNumId w:val="6"/>
  </w:num>
  <w:num w:numId="21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2"/>
  </w:num>
  <w:num w:numId="24">
    <w:abstractNumId w:val="7"/>
  </w:num>
  <w:num w:numId="25">
    <w:abstractNumId w:val="18"/>
  </w:num>
  <w:num w:numId="26">
    <w:abstractNumId w:val="13"/>
  </w:num>
  <w:num w:numId="27">
    <w:abstractNumId w:val="14"/>
  </w:num>
  <w:num w:numId="28">
    <w:abstractNumId w:val="11"/>
  </w:num>
  <w:num w:numId="29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B0090F"/>
    <w:rsid w:val="00026751"/>
    <w:rsid w:val="00071C0E"/>
    <w:rsid w:val="00074E17"/>
    <w:rsid w:val="000967F5"/>
    <w:rsid w:val="000A03CD"/>
    <w:rsid w:val="000A5E76"/>
    <w:rsid w:val="000B3743"/>
    <w:rsid w:val="000E2602"/>
    <w:rsid w:val="000F4011"/>
    <w:rsid w:val="0016725D"/>
    <w:rsid w:val="0019369F"/>
    <w:rsid w:val="00195670"/>
    <w:rsid w:val="001E2CA9"/>
    <w:rsid w:val="0021612E"/>
    <w:rsid w:val="00241C75"/>
    <w:rsid w:val="00254D05"/>
    <w:rsid w:val="002A1706"/>
    <w:rsid w:val="002A429F"/>
    <w:rsid w:val="002B6A6C"/>
    <w:rsid w:val="00330256"/>
    <w:rsid w:val="00375527"/>
    <w:rsid w:val="003A1C43"/>
    <w:rsid w:val="003B271F"/>
    <w:rsid w:val="003E1408"/>
    <w:rsid w:val="00427C2F"/>
    <w:rsid w:val="00445B58"/>
    <w:rsid w:val="00453C53"/>
    <w:rsid w:val="004554A9"/>
    <w:rsid w:val="004D0D05"/>
    <w:rsid w:val="00524F05"/>
    <w:rsid w:val="005525BB"/>
    <w:rsid w:val="005571E3"/>
    <w:rsid w:val="00594F46"/>
    <w:rsid w:val="005A5252"/>
    <w:rsid w:val="005E3845"/>
    <w:rsid w:val="005E50FE"/>
    <w:rsid w:val="006433CA"/>
    <w:rsid w:val="00647103"/>
    <w:rsid w:val="006852DA"/>
    <w:rsid w:val="00686349"/>
    <w:rsid w:val="00696887"/>
    <w:rsid w:val="006F2BEE"/>
    <w:rsid w:val="00702D1B"/>
    <w:rsid w:val="00747836"/>
    <w:rsid w:val="0075756B"/>
    <w:rsid w:val="007F463D"/>
    <w:rsid w:val="008003E6"/>
    <w:rsid w:val="00814805"/>
    <w:rsid w:val="00815086"/>
    <w:rsid w:val="0086033F"/>
    <w:rsid w:val="008871DD"/>
    <w:rsid w:val="008A580E"/>
    <w:rsid w:val="008B7F8A"/>
    <w:rsid w:val="008D56B5"/>
    <w:rsid w:val="008F3F3A"/>
    <w:rsid w:val="009472FD"/>
    <w:rsid w:val="00981730"/>
    <w:rsid w:val="009A063F"/>
    <w:rsid w:val="009B22C5"/>
    <w:rsid w:val="009B4502"/>
    <w:rsid w:val="009C2A8E"/>
    <w:rsid w:val="009C308C"/>
    <w:rsid w:val="009E186A"/>
    <w:rsid w:val="00A55E98"/>
    <w:rsid w:val="00A5778D"/>
    <w:rsid w:val="00A64566"/>
    <w:rsid w:val="00AA6182"/>
    <w:rsid w:val="00AA66E1"/>
    <w:rsid w:val="00AB2F5D"/>
    <w:rsid w:val="00B0090F"/>
    <w:rsid w:val="00B364FA"/>
    <w:rsid w:val="00B601FE"/>
    <w:rsid w:val="00B805BC"/>
    <w:rsid w:val="00B867BB"/>
    <w:rsid w:val="00BC58EA"/>
    <w:rsid w:val="00BD46C9"/>
    <w:rsid w:val="00BD750F"/>
    <w:rsid w:val="00BF44DC"/>
    <w:rsid w:val="00C02720"/>
    <w:rsid w:val="00C33121"/>
    <w:rsid w:val="00C728F9"/>
    <w:rsid w:val="00C8093F"/>
    <w:rsid w:val="00C94DCA"/>
    <w:rsid w:val="00CA0D08"/>
    <w:rsid w:val="00CB290B"/>
    <w:rsid w:val="00CE4C1C"/>
    <w:rsid w:val="00D2402A"/>
    <w:rsid w:val="00D40BC7"/>
    <w:rsid w:val="00D4471F"/>
    <w:rsid w:val="00D77013"/>
    <w:rsid w:val="00DB1C6A"/>
    <w:rsid w:val="00DC554A"/>
    <w:rsid w:val="00DD304D"/>
    <w:rsid w:val="00EC6E3E"/>
    <w:rsid w:val="00ED18F4"/>
    <w:rsid w:val="00EE70AA"/>
    <w:rsid w:val="00F23CF2"/>
    <w:rsid w:val="00F24927"/>
    <w:rsid w:val="00F44C8F"/>
    <w:rsid w:val="00FA531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0F"/>
  </w:style>
  <w:style w:type="paragraph" w:styleId="Heading1">
    <w:name w:val="heading 1"/>
    <w:basedOn w:val="Normal"/>
    <w:next w:val="Normal"/>
    <w:link w:val="Heading1Cha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B00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090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9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0090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90F"/>
  </w:style>
  <w:style w:type="paragraph" w:styleId="Footer">
    <w:name w:val="footer"/>
    <w:basedOn w:val="Normal"/>
    <w:link w:val="FooterCha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90F"/>
  </w:style>
  <w:style w:type="character" w:styleId="FollowedHyperlink">
    <w:name w:val="FollowedHyperlink"/>
    <w:basedOn w:val="DefaultParagraphFon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">
    <w:name w:val="Fără spațiere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0090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090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0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9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DefaultParagraphFont"/>
    <w:rsid w:val="00B0090F"/>
  </w:style>
  <w:style w:type="character" w:styleId="HTMLCite">
    <w:name w:val="HTML Cite"/>
    <w:basedOn w:val="DefaultParagraphFont"/>
    <w:uiPriority w:val="99"/>
    <w:semiHidden/>
    <w:unhideWhenUsed/>
    <w:rsid w:val="00B0090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SubtleReference">
    <w:name w:val="Subtle Reference"/>
    <w:basedOn w:val="DefaultParagraphFon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0090F"/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0090F"/>
    <w:rPr>
      <w:color w:val="808080"/>
    </w:rPr>
  </w:style>
  <w:style w:type="character" w:styleId="Emphasis">
    <w:name w:val="Emphasis"/>
    <w:basedOn w:val="DefaultParagraphFont"/>
    <w:qFormat/>
    <w:rsid w:val="00B0090F"/>
    <w:rPr>
      <w:i/>
      <w:iCs/>
    </w:rPr>
  </w:style>
  <w:style w:type="character" w:customStyle="1" w:styleId="field-content">
    <w:name w:val="field-content"/>
    <w:basedOn w:val="DefaultParagraphFon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DefaultParagraphFon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DefaultParagraphFon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0A03CD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book-details-italic1">
    <w:name w:val="book-details-italic1"/>
    <w:rsid w:val="00747836"/>
    <w:rPr>
      <w:rFonts w:ascii="Georgia" w:hAnsi="Georgia" w:hint="default"/>
      <w:color w:val="999999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0F"/>
  </w:style>
  <w:style w:type="paragraph" w:styleId="Heading1">
    <w:name w:val="heading 1"/>
    <w:basedOn w:val="Normal"/>
    <w:next w:val="Normal"/>
    <w:link w:val="Heading1Cha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B00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090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9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0090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90F"/>
  </w:style>
  <w:style w:type="paragraph" w:styleId="Footer">
    <w:name w:val="footer"/>
    <w:basedOn w:val="Normal"/>
    <w:link w:val="FooterCha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90F"/>
  </w:style>
  <w:style w:type="character" w:styleId="FollowedHyperlink">
    <w:name w:val="FollowedHyperlink"/>
    <w:basedOn w:val="DefaultParagraphFon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">
    <w:name w:val="Fără spațiere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0090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090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0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9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DefaultParagraphFont"/>
    <w:rsid w:val="00B0090F"/>
  </w:style>
  <w:style w:type="character" w:styleId="HTMLCite">
    <w:name w:val="HTML Cite"/>
    <w:basedOn w:val="DefaultParagraphFont"/>
    <w:uiPriority w:val="99"/>
    <w:semiHidden/>
    <w:unhideWhenUsed/>
    <w:rsid w:val="00B0090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SubtleReference">
    <w:name w:val="Subtle Reference"/>
    <w:basedOn w:val="DefaultParagraphFon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0090F"/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0090F"/>
    <w:rPr>
      <w:color w:val="808080"/>
    </w:rPr>
  </w:style>
  <w:style w:type="character" w:styleId="Emphasis">
    <w:name w:val="Emphasis"/>
    <w:basedOn w:val="DefaultParagraphFont"/>
    <w:qFormat/>
    <w:rsid w:val="00B0090F"/>
    <w:rPr>
      <w:i/>
      <w:iCs/>
    </w:rPr>
  </w:style>
  <w:style w:type="character" w:customStyle="1" w:styleId="field-content">
    <w:name w:val="field-content"/>
    <w:basedOn w:val="DefaultParagraphFon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DefaultParagraphFon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DefaultParagraphFon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0A03CD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book-details-italic1">
    <w:name w:val="book-details-italic1"/>
    <w:rsid w:val="00747836"/>
    <w:rPr>
      <w:rFonts w:ascii="Georgia" w:hAnsi="Georgia" w:hint="default"/>
      <w:color w:val="999999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-lib.org.ua/texts/maeterlinck__pelleas_et_melisande__fr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fr.wikisource.org/wiki/La_L%C3%A9gende_d%E2%80%99Ulenspiege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fr.wikisource.org/wiki/Les_Villes_tentaculaires,_pr%C3%A9c%C3%A9d%C3%A9es_des_Campagnes_hallucin%C3%A9es_(Verhaeren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utenberg.org/cache/epub/14911/pg14911-imag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F2CE-FBB0-40CA-9F3F-3F381E63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Windows User</cp:lastModifiedBy>
  <cp:revision>2</cp:revision>
  <dcterms:created xsi:type="dcterms:W3CDTF">2019-12-06T17:51:00Z</dcterms:created>
  <dcterms:modified xsi:type="dcterms:W3CDTF">2019-12-06T17:51:00Z</dcterms:modified>
</cp:coreProperties>
</file>