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1F7D9F" w:rsidRDefault="00BD46C9" w:rsidP="00B0090F">
      <w:pPr>
        <w:spacing w:after="0" w:line="240" w:lineRule="auto"/>
        <w:rPr>
          <w:rStyle w:val="SubtleReference"/>
          <w:rFonts w:ascii="Arial" w:hAnsi="Arial" w:cs="Arial"/>
        </w:rPr>
      </w:pPr>
      <w:proofErr w:type="spellStart"/>
      <w:r w:rsidRPr="001F7D9F">
        <w:rPr>
          <w:rStyle w:val="SubtleReference"/>
          <w:rFonts w:ascii="Arial" w:hAnsi="Arial" w:cs="Arial"/>
        </w:rPr>
        <w:t>Descriptif</w:t>
      </w:r>
      <w:proofErr w:type="spellEnd"/>
      <w:r w:rsidRPr="001F7D9F">
        <w:rPr>
          <w:rStyle w:val="SubtleReference"/>
          <w:rFonts w:ascii="Arial" w:hAnsi="Arial" w:cs="Arial"/>
        </w:rPr>
        <w:t xml:space="preserve"> d</w:t>
      </w:r>
      <w:r w:rsidR="00B805BC" w:rsidRPr="001F7D9F">
        <w:rPr>
          <w:rStyle w:val="SubtleReference"/>
          <w:rFonts w:ascii="Arial" w:hAnsi="Arial" w:cs="Arial"/>
        </w:rPr>
        <w:t>es</w:t>
      </w:r>
      <w:r w:rsidRPr="001F7D9F">
        <w:rPr>
          <w:rStyle w:val="SubtleReference"/>
          <w:rFonts w:ascii="Arial" w:hAnsi="Arial" w:cs="Arial"/>
        </w:rPr>
        <w:t xml:space="preserve"> </w:t>
      </w:r>
      <w:proofErr w:type="spellStart"/>
      <w:r w:rsidRPr="001F7D9F">
        <w:rPr>
          <w:rStyle w:val="SubtleReference"/>
          <w:rFonts w:ascii="Arial" w:hAnsi="Arial" w:cs="Arial"/>
        </w:rPr>
        <w:t>cours</w:t>
      </w:r>
      <w:proofErr w:type="spellEnd"/>
      <w:r w:rsidRPr="001F7D9F">
        <w:rPr>
          <w:rStyle w:val="SubtleReference"/>
          <w:rFonts w:ascii="Arial" w:hAnsi="Arial" w:cs="Arial"/>
        </w:rPr>
        <w:t xml:space="preserve"> </w:t>
      </w:r>
    </w:p>
    <w:p w:rsidR="00B0090F" w:rsidRPr="001F7D9F" w:rsidRDefault="00B0090F" w:rsidP="00B0090F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1F7D9F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F7D9F" w:rsidRDefault="00BD46C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" w:hAnsi="Arial" w:cs="Arial"/>
                <w:b/>
                <w:smallCaps w:val="0"/>
                <w:color w:val="FFFFFF" w:themeColor="background1"/>
                <w:lang w:val="fr-FR"/>
              </w:rPr>
            </w:pPr>
            <w:r w:rsidRPr="001F7D9F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>Licence</w:t>
            </w:r>
          </w:p>
          <w:p w:rsidR="00B0090F" w:rsidRPr="001F7D9F" w:rsidRDefault="00BD46C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</w:pPr>
            <w:r w:rsidRPr="001F7D9F">
              <w:rPr>
                <w:rStyle w:val="SubtleReference"/>
                <w:rFonts w:ascii="Arial" w:hAnsi="Arial" w:cs="Arial"/>
                <w:b/>
                <w:color w:val="FF0000"/>
                <w:lang w:val="fr-FR"/>
              </w:rPr>
              <w:t xml:space="preserve">langue et littérature </w:t>
            </w:r>
          </w:p>
          <w:p w:rsidR="00B0090F" w:rsidRPr="001F7D9F" w:rsidRDefault="00EC6E3E" w:rsidP="00EC6E3E">
            <w:pPr>
              <w:pStyle w:val="Heading5"/>
              <w:spacing w:before="0"/>
              <w:jc w:val="center"/>
              <w:outlineLvl w:val="4"/>
              <w:rPr>
                <w:rFonts w:ascii="Arial" w:hAnsi="Arial" w:cs="Arial"/>
                <w:lang w:val="fr-FR"/>
              </w:rPr>
            </w:pPr>
            <w:r w:rsidRPr="001F7D9F">
              <w:rPr>
                <w:rStyle w:val="SubtleReference"/>
                <w:rFonts w:ascii="Arial" w:hAnsi="Arial" w:cs="Arial"/>
                <w:color w:val="FF0000"/>
                <w:lang w:val="fr-FR"/>
              </w:rPr>
              <w:t>1</w:t>
            </w:r>
            <w:r w:rsidRPr="001F7D9F">
              <w:rPr>
                <w:rStyle w:val="SubtleReference"/>
                <w:rFonts w:ascii="Arial" w:hAnsi="Arial" w:cs="Arial"/>
                <w:color w:val="FF0000"/>
                <w:vertAlign w:val="superscript"/>
                <w:lang w:val="fr-FR"/>
              </w:rPr>
              <w:t>Ère</w:t>
            </w:r>
            <w:r w:rsidR="00BD46C9" w:rsidRPr="001F7D9F">
              <w:rPr>
                <w:rStyle w:val="SubtleReference"/>
                <w:rFonts w:ascii="Arial" w:hAnsi="Arial" w:cs="Arial"/>
                <w:color w:val="FF0000"/>
                <w:lang w:val="fr-FR"/>
              </w:rPr>
              <w:t xml:space="preserve"> année d’</w:t>
            </w:r>
            <w:proofErr w:type="spellStart"/>
            <w:r w:rsidR="00BD46C9" w:rsidRPr="001F7D9F">
              <w:rPr>
                <w:rStyle w:val="SubtleReference"/>
                <w:rFonts w:ascii="Arial" w:hAnsi="Arial" w:cs="Arial"/>
                <w:color w:val="FF0000"/>
                <w:lang w:val="fr-FR"/>
              </w:rPr>
              <w:t>etude</w:t>
            </w:r>
            <w:proofErr w:type="spellEnd"/>
            <w:r w:rsidR="00B0090F" w:rsidRPr="001F7D9F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 xml:space="preserve">, </w:t>
            </w:r>
            <w:r w:rsidRPr="001F7D9F">
              <w:rPr>
                <w:rStyle w:val="SubtleReference"/>
                <w:rFonts w:ascii="Arial" w:hAnsi="Arial" w:cs="Arial"/>
                <w:color w:val="FF0000"/>
                <w:lang w:val="fr-FR"/>
              </w:rPr>
              <w:t>2</w:t>
            </w:r>
            <w:r w:rsidR="00BD46C9" w:rsidRPr="001F7D9F">
              <w:rPr>
                <w:rStyle w:val="SubtleReference"/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CA0D08" w:rsidRPr="001F7D9F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 xml:space="preserve"> SEMEST</w:t>
            </w:r>
            <w:r w:rsidR="00BD46C9" w:rsidRPr="001F7D9F">
              <w:rPr>
                <w:rStyle w:val="SubtleReference"/>
                <w:rFonts w:ascii="Arial" w:hAnsi="Arial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1F7D9F" w:rsidRDefault="00B0090F" w:rsidP="00B0090F">
      <w:pPr>
        <w:spacing w:after="0" w:line="240" w:lineRule="auto"/>
        <w:jc w:val="both"/>
        <w:rPr>
          <w:rStyle w:val="SubtleReference"/>
          <w:rFonts w:ascii="Arial" w:hAnsi="Arial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1F7D9F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F7D9F" w:rsidRDefault="00BD46C9" w:rsidP="00CA0D08">
            <w:pPr>
              <w:rPr>
                <w:rStyle w:val="SubtleReference"/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Intitulé</w:t>
            </w:r>
            <w:proofErr w:type="spellEnd"/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d</w:t>
            </w:r>
            <w:r w:rsidR="00B805BC"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es</w:t>
            </w:r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1F7D9F" w:rsidRDefault="00B805BC" w:rsidP="00CB290B">
            <w:pPr>
              <w:rPr>
                <w:rStyle w:val="SubtleReference"/>
                <w:rFonts w:ascii="Arial" w:hAnsi="Arial" w:cs="Arial"/>
                <w:b/>
                <w:smallCaps w:val="0"/>
                <w:color w:val="FFFFFF" w:themeColor="background1"/>
                <w:lang w:val="fr-FR"/>
              </w:rPr>
            </w:pPr>
            <w:r w:rsidRPr="001F7D9F"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  <w:t>Cours de littérature française </w:t>
            </w:r>
            <w:r w:rsidR="00CB290B" w:rsidRPr="001F7D9F">
              <w:rPr>
                <w:rStyle w:val="SubtleReference"/>
                <w:rFonts w:ascii="Arial" w:hAnsi="Arial" w:cs="Arial"/>
                <w:b/>
                <w:smallCaps w:val="0"/>
                <w:color w:val="FF0000"/>
                <w:lang w:val="fr-FR"/>
              </w:rPr>
              <w:t>du Moyen Âge et de la Renaissance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2B6A6C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code</w:t>
            </w:r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 du </w:t>
            </w:r>
            <w:proofErr w:type="spellStart"/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CB290B" w:rsidP="00CA0D08">
            <w:pPr>
              <w:rPr>
                <w:rFonts w:ascii="Arial" w:hAnsi="Arial" w:cs="Arial"/>
                <w:color w:val="000000" w:themeColor="text1"/>
              </w:rPr>
            </w:pPr>
            <w:r w:rsidRPr="001F7D9F">
              <w:rPr>
                <w:rFonts w:ascii="Arial" w:hAnsi="Arial" w:cs="Arial"/>
                <w:color w:val="000000" w:themeColor="text1"/>
              </w:rPr>
              <w:t>MM1922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2B6A6C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type</w:t>
            </w:r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 de </w:t>
            </w:r>
            <w:proofErr w:type="spellStart"/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ED18F4" w:rsidP="00EE70AA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1F7D9F">
              <w:rPr>
                <w:rFonts w:ascii="Arial" w:hAnsi="Arial" w:cs="Arial"/>
                <w:color w:val="FF0000"/>
                <w:highlight w:val="yellow"/>
                <w:lang w:val="fr-FR"/>
              </w:rPr>
              <w:t>en présentiel</w:t>
            </w:r>
            <w:r w:rsidRPr="001F7D9F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BD46C9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niveau</w:t>
            </w:r>
            <w:proofErr w:type="spellEnd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 du </w:t>
            </w: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ED18F4" w:rsidP="00EE70AA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1F7D9F">
              <w:rPr>
                <w:rFonts w:ascii="Arial" w:hAnsi="Arial" w:cs="Arial"/>
                <w:color w:val="FF0000"/>
                <w:lang w:val="fr-FR"/>
              </w:rPr>
              <w:t>1</w:t>
            </w:r>
            <w:r w:rsidRPr="001F7D9F">
              <w:rPr>
                <w:rFonts w:ascii="Arial" w:hAnsi="Arial" w:cs="Arial"/>
                <w:color w:val="FF0000"/>
                <w:vertAlign w:val="superscript"/>
                <w:lang w:val="fr-FR"/>
              </w:rPr>
              <w:t>er</w:t>
            </w:r>
            <w:r w:rsidR="00EE70AA" w:rsidRPr="001F7D9F">
              <w:rPr>
                <w:rFonts w:ascii="Arial" w:hAnsi="Arial" w:cs="Arial"/>
                <w:color w:val="000000" w:themeColor="text1"/>
                <w:lang w:val="fr-FR"/>
              </w:rPr>
              <w:t xml:space="preserve"> cycle</w:t>
            </w:r>
            <w:r w:rsidR="00B0090F" w:rsidRPr="001F7D9F">
              <w:rPr>
                <w:rFonts w:ascii="Arial" w:hAnsi="Arial" w:cs="Arial"/>
                <w:color w:val="000000" w:themeColor="text1"/>
                <w:lang w:val="fr-FR"/>
              </w:rPr>
              <w:t xml:space="preserve"> (</w:t>
            </w:r>
            <w:r w:rsidRPr="001F7D9F">
              <w:rPr>
                <w:rFonts w:ascii="Arial" w:hAnsi="Arial" w:cs="Arial"/>
                <w:color w:val="FF0000"/>
                <w:lang w:val="fr-FR"/>
              </w:rPr>
              <w:t>niveau licence</w:t>
            </w:r>
            <w:r w:rsidR="00B0090F" w:rsidRPr="001F7D9F">
              <w:rPr>
                <w:rFonts w:ascii="Arial" w:hAnsi="Arial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BD46C9" w:rsidP="002B6A6C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année</w:t>
            </w:r>
            <w:proofErr w:type="spellEnd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d’étude</w:t>
            </w:r>
            <w:proofErr w:type="spellEnd"/>
            <w:r w:rsidR="002B6A6C"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="002B6A6C" w:rsidRPr="001F7D9F">
              <w:rPr>
                <w:rStyle w:val="SubtleReference"/>
                <w:rFonts w:ascii="Arial" w:hAnsi="Arial" w:cs="Arial"/>
                <w:color w:val="000000" w:themeColor="text1"/>
              </w:rPr>
              <w:t>semest</w:t>
            </w:r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CB290B" w:rsidP="00CB290B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1F7D9F">
              <w:rPr>
                <w:rFonts w:ascii="Arial" w:hAnsi="Arial" w:cs="Arial"/>
                <w:color w:val="FF0000"/>
                <w:lang w:val="fr-FR"/>
              </w:rPr>
              <w:t>1</w:t>
            </w:r>
            <w:r w:rsidRPr="001F7D9F">
              <w:rPr>
                <w:rFonts w:ascii="Arial" w:hAnsi="Arial" w:cs="Arial"/>
                <w:color w:val="FF0000"/>
                <w:vertAlign w:val="superscript"/>
                <w:lang w:val="fr-FR"/>
              </w:rPr>
              <w:t>èr</w:t>
            </w:r>
            <w:r w:rsidR="00ED18F4" w:rsidRPr="001F7D9F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2B6A6C" w:rsidRPr="001F7D9F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ED18F4" w:rsidRPr="001F7D9F">
              <w:rPr>
                <w:rFonts w:ascii="Arial" w:hAnsi="Arial" w:cs="Arial"/>
                <w:color w:val="000000" w:themeColor="text1"/>
                <w:lang w:val="fr-FR"/>
              </w:rPr>
              <w:t>année d’étude</w:t>
            </w:r>
            <w:r w:rsidR="00B0090F" w:rsidRPr="001F7D9F">
              <w:rPr>
                <w:rFonts w:ascii="Arial" w:hAnsi="Arial" w:cs="Arial"/>
                <w:color w:val="000000" w:themeColor="text1"/>
                <w:lang w:val="fr-FR"/>
              </w:rPr>
              <w:t>,</w:t>
            </w:r>
            <w:r w:rsidR="00B0090F" w:rsidRPr="001F7D9F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1F7D9F">
              <w:rPr>
                <w:rFonts w:ascii="Arial" w:hAnsi="Arial" w:cs="Arial"/>
                <w:color w:val="FF0000"/>
                <w:lang w:val="fr-FR"/>
              </w:rPr>
              <w:t>2</w:t>
            </w:r>
            <w:r w:rsidR="00ED18F4" w:rsidRPr="001F7D9F">
              <w:rPr>
                <w:rFonts w:ascii="Arial" w:hAnsi="Arial" w:cs="Arial"/>
                <w:color w:val="FF0000"/>
                <w:vertAlign w:val="superscript"/>
                <w:lang w:val="fr-FR"/>
              </w:rPr>
              <w:t>e</w:t>
            </w:r>
            <w:r w:rsidR="002B6A6C" w:rsidRPr="001F7D9F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="002B6A6C" w:rsidRPr="001F7D9F">
              <w:rPr>
                <w:rFonts w:ascii="Arial" w:hAnsi="Arial" w:cs="Arial"/>
                <w:color w:val="000000" w:themeColor="text1"/>
                <w:lang w:val="fr-FR"/>
              </w:rPr>
              <w:t>semest</w:t>
            </w:r>
            <w:r w:rsidR="00ED18F4" w:rsidRPr="001F7D9F">
              <w:rPr>
                <w:rFonts w:ascii="Arial" w:hAnsi="Arial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2B6A6C" w:rsidP="002B6A6C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N</w:t>
            </w:r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</w:rPr>
              <w:t>ombre</w:t>
            </w:r>
            <w:proofErr w:type="spellEnd"/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5E50FE" w:rsidP="00CA0D08">
            <w:pPr>
              <w:rPr>
                <w:rFonts w:ascii="Arial" w:hAnsi="Arial" w:cs="Arial"/>
                <w:color w:val="000000" w:themeColor="text1"/>
              </w:rPr>
            </w:pPr>
            <w:r w:rsidRPr="001F7D9F"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BD46C9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Nombre</w:t>
            </w:r>
            <w:proofErr w:type="spellEnd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d’heures</w:t>
            </w:r>
            <w:proofErr w:type="spellEnd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 xml:space="preserve"> par </w:t>
            </w: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13526C" w:rsidP="0013526C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2h (C</w:t>
            </w:r>
            <w:r w:rsidR="00B805BC"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) + 2h (</w:t>
            </w: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S</w:t>
            </w:r>
            <w:r w:rsidR="00B805BC"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)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2B6A6C" w:rsidP="00696887">
            <w:pPr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</w:pPr>
            <w:r w:rsidRPr="001F7D9F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N</w:t>
            </w:r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om du titulaire d</w:t>
            </w:r>
            <w:r w:rsidR="00B805BC" w:rsidRPr="001F7D9F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>es</w:t>
            </w:r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  <w:lang w:val="fr-FR"/>
              </w:rPr>
              <w:t xml:space="preserve">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195670" w:rsidP="005E50FE">
            <w:pPr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</w:pPr>
            <w:proofErr w:type="spellStart"/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Br</w:t>
            </w:r>
            <w:proofErr w:type="spellEnd"/>
            <w:r w:rsidRPr="001F7D9F">
              <w:rPr>
                <w:rFonts w:ascii="Arial" w:hAnsi="Arial" w:cs="Arial"/>
                <w:color w:val="000000" w:themeColor="text1"/>
                <w:highlight w:val="yellow"/>
                <w:lang w:val="ro-RO"/>
              </w:rPr>
              <w:t>îndușa Grigoriu</w:t>
            </w:r>
            <w:r w:rsidR="005E50FE" w:rsidRPr="001F7D9F">
              <w:rPr>
                <w:rFonts w:ascii="Arial" w:hAnsi="Arial" w:cs="Arial"/>
                <w:color w:val="000000" w:themeColor="text1"/>
                <w:highlight w:val="yellow"/>
                <w:lang w:val="ro-RO"/>
              </w:rPr>
              <w:t xml:space="preserve"> 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2B6A6C" w:rsidP="00CA0D08">
            <w:pPr>
              <w:rPr>
                <w:rStyle w:val="SubtleReference"/>
                <w:rFonts w:ascii="Arial" w:hAnsi="Arial" w:cs="Arial"/>
                <w:color w:val="000000" w:themeColor="text1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  <w:color w:val="000000" w:themeColor="text1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5E50FE" w:rsidRPr="001F7D9F" w:rsidRDefault="00B805BC" w:rsidP="005E50FE">
            <w:pPr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</w:pP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 xml:space="preserve">Maîtrise des notions fondamentales d’histoire littéraire. </w:t>
            </w:r>
          </w:p>
          <w:p w:rsidR="00B805BC" w:rsidRPr="001F7D9F" w:rsidRDefault="00B805BC" w:rsidP="005E50FE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Niveau de français</w:t>
            </w:r>
            <w:r w:rsidR="00074E17"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 xml:space="preserve"> </w:t>
            </w:r>
            <w:r w:rsidR="005E50FE"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A2-</w:t>
            </w:r>
            <w:r w:rsidR="00074E17"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B1</w:t>
            </w: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.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F7D9F" w:rsidRDefault="00BD46C9" w:rsidP="00CA0D08">
            <w:pPr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1F7D9F">
              <w:rPr>
                <w:rStyle w:val="SubtleReference"/>
                <w:rFonts w:ascii="Arial" w:hAnsi="Arial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F7D9F" w:rsidRDefault="00B0090F" w:rsidP="00CA0D08">
            <w:pPr>
              <w:jc w:val="both"/>
              <w:rPr>
                <w:rFonts w:ascii="Arial" w:hAnsi="Arial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1F7D9F" w:rsidRDefault="00BD46C9" w:rsidP="00CA0D08">
            <w:pPr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b/>
                <w:lang w:val="ro-RO"/>
              </w:rPr>
              <w:t>C</w:t>
            </w:r>
            <w:proofErr w:type="spellStart"/>
            <w:r w:rsidRPr="001F7D9F">
              <w:rPr>
                <w:rFonts w:ascii="Arial" w:hAnsi="Arial" w:cs="Arial"/>
              </w:rPr>
              <w:t>ompétences</w:t>
            </w:r>
            <w:proofErr w:type="spellEnd"/>
            <w:r w:rsidRPr="001F7D9F">
              <w:rPr>
                <w:rFonts w:ascii="Arial" w:hAnsi="Arial" w:cs="Arial"/>
              </w:rPr>
              <w:t xml:space="preserve"> </w:t>
            </w:r>
            <w:proofErr w:type="spellStart"/>
            <w:r w:rsidRPr="001F7D9F">
              <w:rPr>
                <w:rFonts w:ascii="Arial" w:hAnsi="Arial" w:cs="Arial"/>
              </w:rPr>
              <w:t>générales</w:t>
            </w:r>
            <w:proofErr w:type="spellEnd"/>
            <w:r w:rsidR="00B0090F" w:rsidRPr="001F7D9F">
              <w:rPr>
                <w:rFonts w:ascii="Arial" w:hAnsi="Arial" w:cs="Arial"/>
                <w:lang w:val="ro-RO"/>
              </w:rPr>
              <w:t>:</w:t>
            </w:r>
          </w:p>
          <w:p w:rsidR="00CE4C1C" w:rsidRPr="001F7D9F" w:rsidRDefault="00CE4C1C" w:rsidP="00CE4C1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lang w:val="ro-RO"/>
              </w:rPr>
              <w:t>Établir des rapports entre le contexte socio-historique et la littérature étudiée.</w:t>
            </w:r>
          </w:p>
          <w:p w:rsidR="00C94DCA" w:rsidRPr="001F7D9F" w:rsidRDefault="00D2402A" w:rsidP="00CE4C1C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lang w:val="ro-RO"/>
              </w:rPr>
              <w:t>R</w:t>
            </w:r>
            <w:r w:rsidR="00CE4C1C" w:rsidRPr="001F7D9F">
              <w:rPr>
                <w:rFonts w:ascii="Arial" w:hAnsi="Arial" w:cs="Arial"/>
                <w:lang w:val="ro-RO"/>
              </w:rPr>
              <w:t>enforce</w:t>
            </w:r>
            <w:r w:rsidRPr="001F7D9F">
              <w:rPr>
                <w:rFonts w:ascii="Arial" w:hAnsi="Arial" w:cs="Arial"/>
                <w:lang w:val="ro-RO"/>
              </w:rPr>
              <w:t>r</w:t>
            </w:r>
            <w:r w:rsidR="00CE4C1C" w:rsidRPr="001F7D9F">
              <w:rPr>
                <w:rFonts w:ascii="Arial" w:hAnsi="Arial" w:cs="Arial"/>
                <w:lang w:val="ro-RO"/>
              </w:rPr>
              <w:t xml:space="preserve"> la compétence d’expression française</w:t>
            </w:r>
            <w:r w:rsidRPr="001F7D9F">
              <w:rPr>
                <w:rFonts w:ascii="Arial" w:hAnsi="Arial" w:cs="Arial"/>
                <w:lang w:val="ro-RO"/>
              </w:rPr>
              <w:t>.</w:t>
            </w:r>
          </w:p>
          <w:p w:rsidR="00B0090F" w:rsidRPr="001F7D9F" w:rsidRDefault="00BD46C9" w:rsidP="00CA0D08">
            <w:pPr>
              <w:ind w:left="41"/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b/>
                <w:lang w:val="ro-RO"/>
              </w:rPr>
              <w:t>C</w:t>
            </w:r>
            <w:proofErr w:type="spellStart"/>
            <w:r w:rsidRPr="001F7D9F">
              <w:rPr>
                <w:rFonts w:ascii="Arial" w:hAnsi="Arial" w:cs="Arial"/>
              </w:rPr>
              <w:t>ompétences</w:t>
            </w:r>
            <w:proofErr w:type="spellEnd"/>
            <w:r w:rsidRPr="001F7D9F">
              <w:rPr>
                <w:rFonts w:ascii="Arial" w:hAnsi="Arial" w:cs="Arial"/>
              </w:rPr>
              <w:t xml:space="preserve"> </w:t>
            </w:r>
            <w:proofErr w:type="spellStart"/>
            <w:r w:rsidRPr="001F7D9F">
              <w:rPr>
                <w:rFonts w:ascii="Arial" w:hAnsi="Arial" w:cs="Arial"/>
              </w:rPr>
              <w:t>spécifiques</w:t>
            </w:r>
            <w:proofErr w:type="spellEnd"/>
            <w:r w:rsidR="00B0090F" w:rsidRPr="001F7D9F">
              <w:rPr>
                <w:rFonts w:ascii="Arial" w:hAnsi="Arial" w:cs="Arial"/>
                <w:lang w:val="ro-RO"/>
              </w:rPr>
              <w:t>:</w:t>
            </w:r>
          </w:p>
          <w:p w:rsidR="00C02720" w:rsidRPr="001F7D9F" w:rsidRDefault="00C02720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1F7D9F">
              <w:rPr>
                <w:rFonts w:ascii="Arial" w:hAnsi="Arial" w:cs="Arial"/>
                <w:noProof/>
                <w:lang w:val="fr-FR"/>
              </w:rPr>
              <w:t xml:space="preserve">Lire intégralement et attentivement les textes </w:t>
            </w:r>
            <w:r w:rsidR="009C2A8E" w:rsidRPr="001F7D9F">
              <w:rPr>
                <w:rFonts w:ascii="Arial" w:hAnsi="Arial" w:cs="Arial"/>
                <w:noProof/>
                <w:lang w:val="fr-FR"/>
              </w:rPr>
              <w:t>du corpus, en français moderne (traduction ou adaptation)</w:t>
            </w:r>
            <w:r w:rsidRPr="001F7D9F">
              <w:rPr>
                <w:rFonts w:ascii="Arial" w:hAnsi="Arial" w:cs="Arial"/>
                <w:noProof/>
                <w:lang w:val="fr-FR"/>
              </w:rPr>
              <w:t>.</w:t>
            </w:r>
          </w:p>
          <w:p w:rsidR="00CE4C1C" w:rsidRPr="001F7D9F" w:rsidRDefault="00CE4C1C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1F7D9F">
              <w:rPr>
                <w:rFonts w:ascii="Arial" w:hAnsi="Arial" w:cs="Arial"/>
                <w:noProof/>
                <w:lang w:val="fr-FR"/>
              </w:rPr>
              <w:t xml:space="preserve">Maîtriser les notions fondamentales d’analyse du récit. </w:t>
            </w:r>
          </w:p>
          <w:p w:rsidR="00CE4C1C" w:rsidRPr="001F7D9F" w:rsidRDefault="00C02720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1F7D9F">
              <w:rPr>
                <w:rFonts w:ascii="Arial" w:hAnsi="Arial" w:cs="Arial"/>
                <w:noProof/>
                <w:lang w:val="fr-FR"/>
              </w:rPr>
              <w:t xml:space="preserve">Retracer </w:t>
            </w:r>
            <w:r w:rsidR="00CE4C1C" w:rsidRPr="001F7D9F">
              <w:rPr>
                <w:rFonts w:ascii="Arial" w:hAnsi="Arial" w:cs="Arial"/>
                <w:noProof/>
                <w:lang w:val="fr-FR"/>
              </w:rPr>
              <w:t>l’évolution de la prose française de fiction.</w:t>
            </w:r>
          </w:p>
          <w:p w:rsidR="00CE4C1C" w:rsidRPr="001F7D9F" w:rsidRDefault="00C02720" w:rsidP="00CE4C1C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1F7D9F">
              <w:rPr>
                <w:rFonts w:ascii="Arial" w:hAnsi="Arial" w:cs="Arial"/>
                <w:noProof/>
                <w:lang w:val="fr-FR"/>
              </w:rPr>
              <w:t>A</w:t>
            </w:r>
            <w:r w:rsidR="00CE4C1C" w:rsidRPr="001F7D9F">
              <w:rPr>
                <w:rFonts w:ascii="Arial" w:hAnsi="Arial" w:cs="Arial"/>
                <w:noProof/>
                <w:lang w:val="fr-FR"/>
              </w:rPr>
              <w:t>ppliquer des connaissances de théorie et d’histoire littéraire</w:t>
            </w:r>
            <w:r w:rsidRPr="001F7D9F">
              <w:rPr>
                <w:rFonts w:ascii="Arial" w:hAnsi="Arial" w:cs="Arial"/>
                <w:noProof/>
                <w:lang w:val="fr-FR"/>
              </w:rPr>
              <w:t>s</w:t>
            </w:r>
            <w:r w:rsidR="00CE4C1C" w:rsidRPr="001F7D9F">
              <w:rPr>
                <w:rFonts w:ascii="Arial" w:hAnsi="Arial" w:cs="Arial"/>
                <w:noProof/>
                <w:lang w:val="fr-FR"/>
              </w:rPr>
              <w:t xml:space="preserve"> à la lecture des textes du corpus.</w:t>
            </w:r>
          </w:p>
          <w:p w:rsidR="00C94DCA" w:rsidRPr="001F7D9F" w:rsidRDefault="00CE4C1C" w:rsidP="00D2402A">
            <w:pPr>
              <w:numPr>
                <w:ilvl w:val="0"/>
                <w:numId w:val="6"/>
              </w:numPr>
              <w:rPr>
                <w:rFonts w:ascii="Arial" w:hAnsi="Arial" w:cs="Arial"/>
                <w:noProof/>
                <w:lang w:val="fr-FR"/>
              </w:rPr>
            </w:pPr>
            <w:r w:rsidRPr="001F7D9F">
              <w:rPr>
                <w:rFonts w:ascii="Arial" w:hAnsi="Arial" w:cs="Arial"/>
                <w:noProof/>
                <w:lang w:val="fr-FR"/>
              </w:rPr>
              <w:t xml:space="preserve">Argumenter </w:t>
            </w:r>
            <w:r w:rsidR="00C02720" w:rsidRPr="001F7D9F">
              <w:rPr>
                <w:rFonts w:ascii="Arial" w:hAnsi="Arial" w:cs="Arial"/>
                <w:noProof/>
                <w:lang w:val="fr-FR"/>
              </w:rPr>
              <w:t>pour une piste de recherche</w:t>
            </w:r>
            <w:r w:rsidRPr="001F7D9F">
              <w:rPr>
                <w:rFonts w:ascii="Arial" w:hAnsi="Arial" w:cs="Arial"/>
                <w:noProof/>
                <w:lang w:val="fr-FR"/>
              </w:rPr>
              <w:t xml:space="preserve"> </w:t>
            </w:r>
            <w:r w:rsidR="00C02720" w:rsidRPr="001F7D9F">
              <w:rPr>
                <w:rFonts w:ascii="Arial" w:hAnsi="Arial" w:cs="Arial"/>
                <w:noProof/>
                <w:lang w:val="fr-FR"/>
              </w:rPr>
              <w:t xml:space="preserve">particulière </w:t>
            </w:r>
            <w:r w:rsidRPr="001F7D9F">
              <w:rPr>
                <w:rFonts w:ascii="Arial" w:hAnsi="Arial" w:cs="Arial"/>
                <w:noProof/>
                <w:lang w:val="fr-FR"/>
              </w:rPr>
              <w:t xml:space="preserve">en </w:t>
            </w:r>
            <w:r w:rsidR="00C02720" w:rsidRPr="001F7D9F">
              <w:rPr>
                <w:rFonts w:ascii="Arial" w:hAnsi="Arial" w:cs="Arial"/>
                <w:noProof/>
                <w:lang w:val="fr-FR"/>
              </w:rPr>
              <w:t>s’appuyant sur</w:t>
            </w:r>
            <w:r w:rsidRPr="001F7D9F">
              <w:rPr>
                <w:rFonts w:ascii="Arial" w:hAnsi="Arial" w:cs="Arial"/>
                <w:noProof/>
                <w:lang w:val="fr-FR"/>
              </w:rPr>
              <w:t xml:space="preserve"> d</w:t>
            </w:r>
            <w:r w:rsidR="00C02720" w:rsidRPr="001F7D9F">
              <w:rPr>
                <w:rFonts w:ascii="Arial" w:hAnsi="Arial" w:cs="Arial"/>
                <w:noProof/>
                <w:lang w:val="fr-FR"/>
              </w:rPr>
              <w:t xml:space="preserve">es </w:t>
            </w:r>
            <w:r w:rsidRPr="001F7D9F">
              <w:rPr>
                <w:rFonts w:ascii="Arial" w:hAnsi="Arial" w:cs="Arial"/>
                <w:noProof/>
                <w:lang w:val="fr-FR"/>
              </w:rPr>
              <w:t>exemples pertinents</w:t>
            </w:r>
            <w:r w:rsidR="00D2402A" w:rsidRPr="001F7D9F">
              <w:rPr>
                <w:rFonts w:ascii="Arial" w:hAnsi="Arial" w:cs="Arial"/>
                <w:noProof/>
                <w:lang w:val="fr-FR"/>
              </w:rPr>
              <w:t>.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F7D9F" w:rsidRDefault="00B0090F" w:rsidP="00CA0D08">
            <w:pPr>
              <w:jc w:val="both"/>
              <w:rPr>
                <w:rFonts w:ascii="Arial" w:hAnsi="Arial" w:cs="Arial"/>
                <w:color w:val="FFFFFF" w:themeColor="background1"/>
                <w:lang w:val="ro-RO"/>
              </w:rPr>
            </w:pPr>
            <w:r w:rsidRPr="001F7D9F">
              <w:rPr>
                <w:rFonts w:ascii="Arial" w:hAnsi="Arial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F7D9F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</w:rPr>
              <w:t>résultats</w:t>
            </w:r>
            <w:proofErr w:type="spellEnd"/>
            <w:r w:rsidRPr="001F7D9F">
              <w:rPr>
                <w:rStyle w:val="SubtleReference"/>
                <w:rFonts w:ascii="Arial" w:hAnsi="Arial" w:cs="Arial"/>
              </w:rPr>
              <w:t xml:space="preserve"> de </w:t>
            </w:r>
            <w:proofErr w:type="spellStart"/>
            <w:r w:rsidRPr="001F7D9F">
              <w:rPr>
                <w:rStyle w:val="SubtleReference"/>
                <w:rFonts w:ascii="Arial" w:hAnsi="Arial" w:cs="Arial"/>
              </w:rPr>
              <w:t>l’apprentissage</w:t>
            </w:r>
            <w:proofErr w:type="spellEnd"/>
          </w:p>
        </w:tc>
      </w:tr>
      <w:tr w:rsidR="00B0090F" w:rsidRPr="001F7D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E4C1C" w:rsidRPr="001F7D9F" w:rsidRDefault="00FA531B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lang w:val="ro-RO"/>
              </w:rPr>
              <w:t>Dégager</w:t>
            </w:r>
            <w:r w:rsidR="00CE4C1C" w:rsidRPr="001F7D9F">
              <w:rPr>
                <w:rFonts w:ascii="Arial" w:hAnsi="Arial" w:cs="Arial"/>
                <w:lang w:val="ro-RO"/>
              </w:rPr>
              <w:t xml:space="preserve">, pour chaque écrivain et </w:t>
            </w:r>
            <w:r w:rsidR="00C02720" w:rsidRPr="001F7D9F">
              <w:rPr>
                <w:rFonts w:ascii="Arial" w:hAnsi="Arial" w:cs="Arial"/>
                <w:lang w:val="ro-RO"/>
              </w:rPr>
              <w:t xml:space="preserve">pour </w:t>
            </w:r>
            <w:r w:rsidR="00CE4C1C" w:rsidRPr="001F7D9F">
              <w:rPr>
                <w:rFonts w:ascii="Arial" w:hAnsi="Arial" w:cs="Arial"/>
                <w:lang w:val="ro-RO"/>
              </w:rPr>
              <w:t xml:space="preserve">l’ensemble du corpus, les messages et les techniques littéraires utilisés. </w:t>
            </w:r>
          </w:p>
          <w:p w:rsidR="00CE4C1C" w:rsidRPr="001F7D9F" w:rsidRDefault="00CE4C1C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lang w:val="ro-RO"/>
              </w:rPr>
              <w:t xml:space="preserve">Décrire le contexte (culturel, de civilisation) </w:t>
            </w:r>
            <w:r w:rsidR="00C02720" w:rsidRPr="001F7D9F">
              <w:rPr>
                <w:rFonts w:ascii="Arial" w:hAnsi="Arial" w:cs="Arial"/>
                <w:lang w:val="ro-RO"/>
              </w:rPr>
              <w:t xml:space="preserve">d’émergence </w:t>
            </w:r>
            <w:r w:rsidRPr="001F7D9F">
              <w:rPr>
                <w:rFonts w:ascii="Arial" w:hAnsi="Arial" w:cs="Arial"/>
                <w:lang w:val="ro-RO"/>
              </w:rPr>
              <w:t xml:space="preserve">des </w:t>
            </w:r>
            <w:r w:rsidR="00C02720" w:rsidRPr="001F7D9F">
              <w:rPr>
                <w:rFonts w:ascii="Arial" w:hAnsi="Arial" w:cs="Arial"/>
                <w:lang w:val="ro-RO"/>
              </w:rPr>
              <w:t xml:space="preserve">oeuvres </w:t>
            </w:r>
            <w:r w:rsidRPr="001F7D9F">
              <w:rPr>
                <w:rFonts w:ascii="Arial" w:hAnsi="Arial" w:cs="Arial"/>
                <w:lang w:val="ro-RO"/>
              </w:rPr>
              <w:t>étudié</w:t>
            </w:r>
            <w:r w:rsidR="00C02720" w:rsidRPr="001F7D9F">
              <w:rPr>
                <w:rFonts w:ascii="Arial" w:hAnsi="Arial" w:cs="Arial"/>
                <w:lang w:val="ro-RO"/>
              </w:rPr>
              <w:t>e</w:t>
            </w:r>
            <w:r w:rsidRPr="001F7D9F">
              <w:rPr>
                <w:rFonts w:ascii="Arial" w:hAnsi="Arial" w:cs="Arial"/>
                <w:lang w:val="ro-RO"/>
              </w:rPr>
              <w:t>s.</w:t>
            </w:r>
          </w:p>
          <w:p w:rsidR="00CE4C1C" w:rsidRPr="001F7D9F" w:rsidRDefault="00C02720" w:rsidP="00CE4C1C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lang w:val="ro-RO"/>
              </w:rPr>
              <w:t>U</w:t>
            </w:r>
            <w:r w:rsidR="00CE4C1C" w:rsidRPr="001F7D9F">
              <w:rPr>
                <w:rFonts w:ascii="Arial" w:hAnsi="Arial" w:cs="Arial"/>
                <w:lang w:val="ro-RO"/>
              </w:rPr>
              <w:t>tili</w:t>
            </w:r>
            <w:r w:rsidRPr="001F7D9F">
              <w:rPr>
                <w:rFonts w:ascii="Arial" w:hAnsi="Arial" w:cs="Arial"/>
                <w:lang w:val="ro-RO"/>
              </w:rPr>
              <w:t>ser</w:t>
            </w:r>
            <w:r w:rsidR="00CE4C1C" w:rsidRPr="001F7D9F">
              <w:rPr>
                <w:rFonts w:ascii="Arial" w:hAnsi="Arial" w:cs="Arial"/>
                <w:lang w:val="ro-RO"/>
              </w:rPr>
              <w:t xml:space="preserve"> co</w:t>
            </w:r>
            <w:r w:rsidRPr="001F7D9F">
              <w:rPr>
                <w:rFonts w:ascii="Arial" w:hAnsi="Arial" w:cs="Arial"/>
                <w:lang w:val="ro-RO"/>
              </w:rPr>
              <w:t>r</w:t>
            </w:r>
            <w:r w:rsidR="00CE4C1C" w:rsidRPr="001F7D9F">
              <w:rPr>
                <w:rFonts w:ascii="Arial" w:hAnsi="Arial" w:cs="Arial"/>
                <w:lang w:val="ro-RO"/>
              </w:rPr>
              <w:t>rect</w:t>
            </w:r>
            <w:r w:rsidRPr="001F7D9F">
              <w:rPr>
                <w:rFonts w:ascii="Arial" w:hAnsi="Arial" w:cs="Arial"/>
                <w:lang w:val="ro-RO"/>
              </w:rPr>
              <w:t xml:space="preserve">ement les instruments de recherche les plus </w:t>
            </w:r>
            <w:r w:rsidR="00FA531B" w:rsidRPr="001F7D9F">
              <w:rPr>
                <w:rFonts w:ascii="Arial" w:hAnsi="Arial" w:cs="Arial"/>
                <w:lang w:val="ro-RO"/>
              </w:rPr>
              <w:t>communs et efficaces</w:t>
            </w:r>
            <w:r w:rsidR="00CE4C1C" w:rsidRPr="001F7D9F">
              <w:rPr>
                <w:rFonts w:ascii="Arial" w:hAnsi="Arial" w:cs="Arial"/>
                <w:lang w:val="ro-RO"/>
              </w:rPr>
              <w:t>.</w:t>
            </w:r>
          </w:p>
          <w:p w:rsidR="00C8093F" w:rsidRPr="001F7D9F" w:rsidRDefault="00C02720" w:rsidP="00F24927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lang w:val="ro-RO"/>
              </w:rPr>
            </w:pPr>
            <w:r w:rsidRPr="001F7D9F">
              <w:rPr>
                <w:rFonts w:ascii="Arial" w:hAnsi="Arial" w:cs="Arial"/>
                <w:lang w:val="ro-RO"/>
              </w:rPr>
              <w:t>A</w:t>
            </w:r>
            <w:r w:rsidR="00CE4C1C" w:rsidRPr="001F7D9F">
              <w:rPr>
                <w:rFonts w:ascii="Arial" w:hAnsi="Arial" w:cs="Arial"/>
                <w:lang w:val="ro-RO"/>
              </w:rPr>
              <w:t>nal</w:t>
            </w:r>
            <w:r w:rsidRPr="001F7D9F">
              <w:rPr>
                <w:rFonts w:ascii="Arial" w:hAnsi="Arial" w:cs="Arial"/>
                <w:lang w:val="ro-RO"/>
              </w:rPr>
              <w:t>yser des textes de p</w:t>
            </w:r>
            <w:r w:rsidR="00CE4C1C" w:rsidRPr="001F7D9F">
              <w:rPr>
                <w:rFonts w:ascii="Arial" w:hAnsi="Arial" w:cs="Arial"/>
                <w:lang w:val="ro-RO"/>
              </w:rPr>
              <w:t>ropor</w:t>
            </w:r>
            <w:r w:rsidRPr="001F7D9F">
              <w:rPr>
                <w:rFonts w:ascii="Arial" w:hAnsi="Arial" w:cs="Arial"/>
                <w:lang w:val="ro-RO"/>
              </w:rPr>
              <w:t>tions variées, de valeurs</w:t>
            </w:r>
            <w:r w:rsidR="00CE4C1C" w:rsidRPr="001F7D9F">
              <w:rPr>
                <w:rFonts w:ascii="Arial" w:hAnsi="Arial" w:cs="Arial"/>
                <w:lang w:val="ro-RO"/>
              </w:rPr>
              <w:t xml:space="preserve"> </w:t>
            </w:r>
            <w:r w:rsidRPr="001F7D9F">
              <w:rPr>
                <w:rFonts w:ascii="Arial" w:hAnsi="Arial" w:cs="Arial"/>
                <w:lang w:val="ro-RO"/>
              </w:rPr>
              <w:t xml:space="preserve">différentes, en comparaison à </w:t>
            </w:r>
            <w:r w:rsidR="00FA531B" w:rsidRPr="001F7D9F">
              <w:rPr>
                <w:rFonts w:ascii="Arial" w:hAnsi="Arial" w:cs="Arial"/>
                <w:lang w:val="ro-RO"/>
              </w:rPr>
              <w:t>d</w:t>
            </w:r>
            <w:r w:rsidRPr="001F7D9F">
              <w:rPr>
                <w:rFonts w:ascii="Arial" w:hAnsi="Arial" w:cs="Arial"/>
                <w:lang w:val="ro-RO"/>
              </w:rPr>
              <w:t>’autres littératures et domaines d’expérimentation en sciences humaines</w:t>
            </w:r>
            <w:r w:rsidR="00F24927" w:rsidRPr="001F7D9F">
              <w:rPr>
                <w:rFonts w:ascii="Arial" w:hAnsi="Arial" w:cs="Arial"/>
                <w:lang w:val="ro-RO"/>
              </w:rPr>
              <w:t>.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F7D9F" w:rsidRDefault="00BD46C9" w:rsidP="00F24927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</w:rPr>
              <w:t>contenu</w:t>
            </w:r>
            <w:proofErr w:type="spellEnd"/>
            <w:r w:rsidRPr="001F7D9F">
              <w:rPr>
                <w:rStyle w:val="SubtleReference"/>
                <w:rFonts w:ascii="Arial" w:hAnsi="Arial" w:cs="Arial"/>
              </w:rPr>
              <w:t xml:space="preserve"> d</w:t>
            </w:r>
            <w:r w:rsidR="00B805BC" w:rsidRPr="001F7D9F">
              <w:rPr>
                <w:rStyle w:val="SubtleReference"/>
                <w:rFonts w:ascii="Arial" w:hAnsi="Arial" w:cs="Arial"/>
              </w:rPr>
              <w:t>u</w:t>
            </w:r>
            <w:r w:rsidRPr="001F7D9F">
              <w:rPr>
                <w:rStyle w:val="SubtleReference"/>
                <w:rFonts w:ascii="Arial" w:hAnsi="Arial" w:cs="Arial"/>
              </w:rPr>
              <w:t xml:space="preserve"> </w:t>
            </w:r>
            <w:proofErr w:type="spellStart"/>
            <w:r w:rsidRPr="001F7D9F">
              <w:rPr>
                <w:rStyle w:val="SubtleReference"/>
                <w:rFonts w:ascii="Arial" w:hAnsi="Arial" w:cs="Arial"/>
              </w:rPr>
              <w:t>cours</w:t>
            </w:r>
            <w:proofErr w:type="spellEnd"/>
            <w:r w:rsidR="00B805BC" w:rsidRPr="001F7D9F">
              <w:rPr>
                <w:rStyle w:val="SubtleReference"/>
                <w:rFonts w:ascii="Arial" w:hAnsi="Arial" w:cs="Arial"/>
              </w:rPr>
              <w:t xml:space="preserve"> : 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A66E1" w:rsidRPr="001F7D9F" w:rsidRDefault="00F24927" w:rsidP="00AA66E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Introduction à la littérature française des 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commencements. </w:t>
            </w:r>
            <w:r w:rsidR="004554A9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Du sacré au profane –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actes de langage relevant de la « lettreure »</w:t>
            </w:r>
          </w:p>
          <w:p w:rsidR="00AA66E1" w:rsidRPr="001F7D9F" w:rsidRDefault="00AA66E1" w:rsidP="00AA66E1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Présentation du corpus hagiographique du haut Moyen Âge. Une première illustration : </w:t>
            </w: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La Séquence de sainte Eulalie</w:t>
            </w:r>
          </w:p>
          <w:p w:rsidR="00AA66E1" w:rsidRPr="001F7D9F" w:rsidRDefault="004554A9" w:rsidP="004554A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Sainteté et conjugalité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; 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présence 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f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é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minine 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et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t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y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p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es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lit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té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ra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i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re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s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(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épouse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, 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mère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). Text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e propo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s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é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pour l’étude</w:t>
            </w:r>
            <w:r w:rsidR="00AA66E1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: </w:t>
            </w:r>
            <w:r w:rsidR="00AA66E1"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La Vie de saint Alexis</w:t>
            </w:r>
          </w:p>
          <w:p w:rsidR="004554A9" w:rsidRPr="001F7D9F" w:rsidRDefault="004554A9" w:rsidP="004554A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L’Épopée entre texte et chanson. La culture des émotions dans </w:t>
            </w: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La Chanson de Roland</w:t>
            </w:r>
          </w:p>
          <w:p w:rsidR="004554A9" w:rsidRPr="001F7D9F" w:rsidRDefault="004554A9" w:rsidP="004554A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Au-delà du modèle hagiographique. La mort d’amour : Roland, Aude.</w:t>
            </w:r>
          </w:p>
          <w:p w:rsidR="004554A9" w:rsidRPr="001F7D9F" w:rsidRDefault="004554A9" w:rsidP="004554A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La Littérature narrative non-chantée.  De la « laisse » à l’octosyllabe. Aspects thématiques. Le Fabuleux et le miraculeux</w:t>
            </w:r>
          </w:p>
          <w:p w:rsidR="00445B58" w:rsidRPr="001F7D9F" w:rsidRDefault="004554A9" w:rsidP="004554A9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La nouvelle courtoise. Illustration : </w:t>
            </w: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Le Lai de Bisclavret</w:t>
            </w:r>
            <w:r w:rsidR="00445B58"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 </w:t>
            </w:r>
            <w:r w:rsidR="00445B58"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et l’esthétique de l’obscurité chez 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Marie de France.</w:t>
            </w:r>
          </w:p>
          <w:p w:rsidR="004554A9" w:rsidRPr="001F7D9F" w:rsidRDefault="00445B58" w:rsidP="00445B5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Le Roman en vers. La Triade antique et la tradition idyllique, de Thèbes à 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lastRenderedPageBreak/>
              <w:t>Babylone en passant par Rome</w:t>
            </w:r>
          </w:p>
          <w:p w:rsidR="00445B58" w:rsidRPr="001F7D9F" w:rsidRDefault="00445B58" w:rsidP="00445B5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Les Romans de Tristan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, la version commune : Béroul au-delà de la censure</w:t>
            </w:r>
          </w:p>
          <w:p w:rsidR="00445B58" w:rsidRPr="001F7D9F" w:rsidRDefault="00445B58" w:rsidP="00445B5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Les Romans de Tristan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, la version courtoise : Thomas d’Angleterre et sa diffusion européenne</w:t>
            </w:r>
          </w:p>
          <w:p w:rsidR="00445B58" w:rsidRPr="001F7D9F" w:rsidRDefault="00445B58" w:rsidP="00445B58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Un univers romanesque représentatif : l’œuvre de Chrétien de Troyes</w:t>
            </w:r>
          </w:p>
          <w:p w:rsidR="00747836" w:rsidRPr="001F7D9F" w:rsidRDefault="00747836" w:rsidP="0074783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Perceval ou le Conte du Graal 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: quêtes et dépassements. Continuations, du vers à la prose</w:t>
            </w:r>
            <w:r w:rsidR="009B22C5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. Les romans allégoriques</w:t>
            </w:r>
          </w:p>
          <w:p w:rsidR="00747836" w:rsidRPr="001F7D9F" w:rsidRDefault="00747836" w:rsidP="0074783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Un maître de l’art narratif de la Renaissance : François Rabelais, </w:t>
            </w: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Pantagruel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. Genèse et renaissances</w:t>
            </w:r>
          </w:p>
          <w:p w:rsidR="00747836" w:rsidRPr="001F7D9F" w:rsidRDefault="00747836" w:rsidP="0074783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Gargantua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. La Dimension ludique de l’éducation.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F7D9F" w:rsidRDefault="00BD46C9" w:rsidP="0075756B">
            <w:pPr>
              <w:jc w:val="both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1F7D9F">
              <w:rPr>
                <w:rStyle w:val="SubtleReference"/>
                <w:rFonts w:ascii="Arial" w:hAnsi="Arial" w:cs="Arial"/>
                <w:lang w:val="fr-FR"/>
              </w:rPr>
              <w:t>bibliographie recommandée pour le cours</w:t>
            </w:r>
            <w:r w:rsidR="001769F0" w:rsidRPr="001F7D9F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47836" w:rsidRPr="001F7D9F" w:rsidRDefault="00747836" w:rsidP="00747836">
            <w:pPr>
              <w:pStyle w:val="ColorfulList-Accent11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1F7D9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Corpus:</w:t>
            </w:r>
          </w:p>
          <w:p w:rsidR="001F7D9F" w:rsidRPr="001F7D9F" w:rsidRDefault="001F7D9F" w:rsidP="001F7D9F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>Béroul</w:t>
            </w:r>
            <w:r>
              <w:rPr>
                <w:rFonts w:ascii="Arial" w:hAnsi="Arial" w:cs="Arial"/>
                <w:lang w:val="fr-FR"/>
              </w:rPr>
              <w:t xml:space="preserve"> et</w:t>
            </w:r>
            <w:r w:rsidRPr="001F7D9F">
              <w:rPr>
                <w:rFonts w:ascii="Arial" w:hAnsi="Arial" w:cs="Arial"/>
                <w:bCs/>
                <w:noProof/>
                <w:color w:val="000000"/>
                <w:lang w:val="fr-FR"/>
              </w:rPr>
              <w:t xml:space="preserve"> Thomas d’Angleterre</w:t>
            </w:r>
            <w:r w:rsidRPr="001F7D9F">
              <w:rPr>
                <w:rFonts w:ascii="Arial" w:hAnsi="Arial" w:cs="Arial"/>
                <w:lang w:val="fr-FR"/>
              </w:rPr>
              <w:t xml:space="preserve">, </w:t>
            </w:r>
            <w:r w:rsidRPr="001F7D9F">
              <w:rPr>
                <w:rFonts w:ascii="Arial" w:hAnsi="Arial" w:cs="Arial"/>
                <w:i/>
                <w:lang w:val="fr-FR"/>
              </w:rPr>
              <w:t>Le Roman de Tristan</w:t>
            </w:r>
            <w:r w:rsidRPr="001F7D9F">
              <w:rPr>
                <w:rFonts w:ascii="Arial" w:hAnsi="Arial" w:cs="Arial"/>
                <w:lang w:val="fr-FR"/>
              </w:rPr>
              <w:t xml:space="preserve">, in </w:t>
            </w:r>
            <w:r w:rsidRPr="001F7D9F">
              <w:rPr>
                <w:rFonts w:ascii="Arial" w:hAnsi="Arial" w:cs="Arial"/>
                <w:i/>
                <w:lang w:val="fr-FR"/>
              </w:rPr>
              <w:t>Tristan et Yseut. Les premières versions européennes</w:t>
            </w:r>
            <w:r w:rsidRPr="001F7D9F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dir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. Christiane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Marchello-Nizia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>, Paris, Gallimard, “Bibliothèque de la Pléiade”, 1995.</w:t>
            </w:r>
          </w:p>
          <w:p w:rsidR="00747836" w:rsidRPr="001F7D9F" w:rsidRDefault="00747836" w:rsidP="00747836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Chrétien de Troyes, </w:t>
            </w:r>
            <w:r w:rsidRPr="001F7D9F">
              <w:rPr>
                <w:rFonts w:ascii="Arial" w:hAnsi="Arial" w:cs="Arial"/>
                <w:i/>
                <w:lang w:val="fr-FR"/>
              </w:rPr>
              <w:t>Perceval</w:t>
            </w:r>
            <w:r w:rsidRPr="001F7D9F">
              <w:rPr>
                <w:rFonts w:ascii="Arial" w:hAnsi="Arial" w:cs="Arial"/>
                <w:lang w:val="fr-FR"/>
              </w:rPr>
              <w:t xml:space="preserve">, in </w:t>
            </w:r>
            <w:r w:rsidRPr="001F7D9F">
              <w:rPr>
                <w:rFonts w:ascii="Arial" w:hAnsi="Arial" w:cs="Arial"/>
                <w:i/>
                <w:lang w:val="fr-FR"/>
              </w:rPr>
              <w:t>Œuvres complètes</w:t>
            </w:r>
            <w:r w:rsidRPr="001F7D9F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dir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. Daniel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Poirion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>, Paris, Gallimard, “Bibliothèque de la Pléiade”,</w:t>
            </w:r>
            <w:r w:rsidRPr="001F7D9F">
              <w:rPr>
                <w:rFonts w:ascii="Arial" w:hAnsi="Arial" w:cs="Arial"/>
                <w:color w:val="FF6600"/>
                <w:lang w:val="fr-FR"/>
              </w:rPr>
              <w:t xml:space="preserve"> </w:t>
            </w:r>
            <w:r w:rsidRPr="001F7D9F">
              <w:rPr>
                <w:rFonts w:ascii="Arial" w:hAnsi="Arial" w:cs="Arial"/>
                <w:lang w:val="fr-FR"/>
              </w:rPr>
              <w:t>1994.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Christine de Pisan, </w:t>
            </w:r>
            <w:r w:rsidRPr="001F7D9F">
              <w:rPr>
                <w:rFonts w:ascii="Arial" w:hAnsi="Arial" w:cs="Arial"/>
                <w:i/>
                <w:lang w:val="fr-FR"/>
              </w:rPr>
              <w:t>Œuvres poétiques</w:t>
            </w:r>
            <w:r w:rsidRPr="001F7D9F">
              <w:rPr>
                <w:rFonts w:ascii="Arial" w:hAnsi="Arial" w:cs="Arial"/>
                <w:lang w:val="fr-FR"/>
              </w:rPr>
              <w:t>, éd. Maurice Roy, Paris, Didot, 1886-1896.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François Villon, </w:t>
            </w:r>
            <w:r w:rsidRPr="001F7D9F">
              <w:rPr>
                <w:rFonts w:ascii="Arial" w:hAnsi="Arial" w:cs="Arial"/>
                <w:i/>
                <w:lang w:val="fr-FR"/>
              </w:rPr>
              <w:t>Poésies complètes</w:t>
            </w:r>
            <w:r w:rsidRPr="001F7D9F">
              <w:rPr>
                <w:rFonts w:ascii="Arial" w:hAnsi="Arial" w:cs="Arial"/>
                <w:lang w:val="fr-FR"/>
              </w:rPr>
              <w:t xml:space="preserve">, éd. Robert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Guiette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Paris, Gallimard, 1964 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7"/>
              </w:numPr>
              <w:tabs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François Rabelais, </w:t>
            </w:r>
            <w:r w:rsidRPr="001F7D9F">
              <w:rPr>
                <w:rFonts w:ascii="Arial" w:hAnsi="Arial" w:cs="Arial"/>
                <w:i/>
                <w:lang w:val="fr-FR"/>
              </w:rPr>
              <w:t>Gargantua</w:t>
            </w:r>
            <w:r w:rsidRPr="001F7D9F">
              <w:rPr>
                <w:rFonts w:ascii="Arial" w:hAnsi="Arial" w:cs="Arial"/>
                <w:lang w:val="fr-FR"/>
              </w:rPr>
              <w:t xml:space="preserve"> et </w:t>
            </w:r>
            <w:r w:rsidRPr="001F7D9F">
              <w:rPr>
                <w:rFonts w:ascii="Arial" w:hAnsi="Arial" w:cs="Arial"/>
                <w:i/>
                <w:lang w:val="fr-FR"/>
              </w:rPr>
              <w:t>Pantagruel</w:t>
            </w:r>
            <w:r w:rsidRPr="001F7D9F">
              <w:rPr>
                <w:rFonts w:ascii="Arial" w:hAnsi="Arial" w:cs="Arial"/>
                <w:lang w:val="fr-FR"/>
              </w:rPr>
              <w:t xml:space="preserve">, in </w:t>
            </w:r>
            <w:r w:rsidRPr="001F7D9F">
              <w:rPr>
                <w:rFonts w:ascii="Arial" w:hAnsi="Arial" w:cs="Arial"/>
                <w:i/>
                <w:lang w:val="fr-FR"/>
              </w:rPr>
              <w:t>Œuvres complètes</w:t>
            </w:r>
            <w:r w:rsidRPr="001F7D9F">
              <w:rPr>
                <w:rFonts w:ascii="Arial" w:hAnsi="Arial" w:cs="Arial"/>
                <w:lang w:val="fr-FR"/>
              </w:rPr>
              <w:t xml:space="preserve">, éd. Guy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Demerson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trad. Geneviève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Demerson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>, Paris, Seuil, 1973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Joachim du Bellay, </w:t>
            </w:r>
            <w:r w:rsidRPr="001F7D9F">
              <w:rPr>
                <w:rFonts w:ascii="Arial" w:hAnsi="Arial" w:cs="Arial"/>
                <w:i/>
                <w:lang w:val="fr-FR"/>
              </w:rPr>
              <w:t>Sonnets</w:t>
            </w:r>
            <w:r w:rsidRPr="001F7D9F">
              <w:rPr>
                <w:rFonts w:ascii="Arial" w:hAnsi="Arial" w:cs="Arial"/>
                <w:lang w:val="fr-FR"/>
              </w:rPr>
              <w:t xml:space="preserve">, éd.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Mellin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 de Saint-Gelais, Genève, Droz, 1990.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i/>
                <w:lang w:val="fr-FR"/>
              </w:rPr>
              <w:t>La Chanson de Roland,</w:t>
            </w:r>
            <w:r w:rsidRPr="001F7D9F">
              <w:rPr>
                <w:rFonts w:ascii="Arial" w:hAnsi="Arial" w:cs="Arial"/>
                <w:lang w:val="fr-FR"/>
              </w:rPr>
              <w:t xml:space="preserve"> éd. et trad. Joseph Bédier, Paris, L’Édition d’Art H. Piazza, 1937.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i/>
                <w:lang w:val="fr-FR"/>
              </w:rPr>
              <w:t>Lais de Marie de France</w:t>
            </w:r>
            <w:r w:rsidRPr="001F7D9F">
              <w:rPr>
                <w:rFonts w:ascii="Arial" w:hAnsi="Arial" w:cs="Arial"/>
                <w:lang w:val="fr-FR"/>
              </w:rPr>
              <w:t xml:space="preserve">, éd. Karl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Warnke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trad. Laurence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Harf-Lancner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>, Paris, Librairie Générale Française, 1990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7"/>
              </w:numPr>
              <w:tabs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Robert d’Orbigny, </w:t>
            </w:r>
            <w:proofErr w:type="spellStart"/>
            <w:r w:rsidRPr="001F7D9F">
              <w:rPr>
                <w:rFonts w:ascii="Arial" w:hAnsi="Arial" w:cs="Arial"/>
                <w:i/>
                <w:lang w:val="fr-FR"/>
              </w:rPr>
              <w:t>Floire</w:t>
            </w:r>
            <w:proofErr w:type="spellEnd"/>
            <w:r w:rsidRPr="001F7D9F">
              <w:rPr>
                <w:rFonts w:ascii="Arial" w:hAnsi="Arial" w:cs="Arial"/>
                <w:i/>
                <w:lang w:val="fr-FR"/>
              </w:rPr>
              <w:t xml:space="preserve"> et </w:t>
            </w:r>
            <w:proofErr w:type="spellStart"/>
            <w:r w:rsidRPr="001F7D9F">
              <w:rPr>
                <w:rFonts w:ascii="Arial" w:hAnsi="Arial" w:cs="Arial"/>
                <w:i/>
                <w:lang w:val="fr-FR"/>
              </w:rPr>
              <w:t>Blancheflor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éd. J.-L. </w:t>
            </w:r>
            <w:proofErr w:type="spellStart"/>
            <w:r w:rsidRPr="001F7D9F">
              <w:rPr>
                <w:rFonts w:ascii="Arial" w:hAnsi="Arial" w:cs="Arial"/>
                <w:smallCaps/>
                <w:lang w:val="fr-FR"/>
              </w:rPr>
              <w:t>Leclanche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</w:t>
            </w:r>
            <w:r w:rsidRPr="001F7D9F">
              <w:rPr>
                <w:rFonts w:ascii="Arial" w:hAnsi="Arial" w:cs="Arial"/>
                <w:i/>
                <w:lang w:val="fr-FR"/>
              </w:rPr>
              <w:t xml:space="preserve">Le Conte de </w:t>
            </w:r>
            <w:proofErr w:type="spellStart"/>
            <w:r w:rsidRPr="001F7D9F">
              <w:rPr>
                <w:rFonts w:ascii="Arial" w:hAnsi="Arial" w:cs="Arial"/>
                <w:i/>
                <w:lang w:val="fr-FR"/>
              </w:rPr>
              <w:t>Floire</w:t>
            </w:r>
            <w:proofErr w:type="spellEnd"/>
            <w:r w:rsidRPr="001F7D9F">
              <w:rPr>
                <w:rFonts w:ascii="Arial" w:hAnsi="Arial" w:cs="Arial"/>
                <w:i/>
                <w:lang w:val="fr-FR"/>
              </w:rPr>
              <w:t xml:space="preserve"> et </w:t>
            </w:r>
            <w:proofErr w:type="spellStart"/>
            <w:r w:rsidRPr="001F7D9F">
              <w:rPr>
                <w:rFonts w:ascii="Arial" w:hAnsi="Arial" w:cs="Arial"/>
                <w:i/>
                <w:lang w:val="fr-FR"/>
              </w:rPr>
              <w:t>Blancheflor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Paris, Champion, 2003 </w:t>
            </w:r>
          </w:p>
          <w:p w:rsidR="00747836" w:rsidRPr="001F7D9F" w:rsidRDefault="00747836" w:rsidP="00747836">
            <w:pPr>
              <w:pStyle w:val="ColorfulList-Accent11"/>
              <w:ind w:left="0"/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</w:pPr>
          </w:p>
          <w:p w:rsidR="00747836" w:rsidRPr="001F7D9F" w:rsidRDefault="00747836" w:rsidP="00747836">
            <w:pPr>
              <w:pStyle w:val="ColorfulList-Accent11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1F7D9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Études: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i/>
                <w:lang w:val="fr-FR"/>
              </w:rPr>
            </w:pPr>
            <w:proofErr w:type="spellStart"/>
            <w:r w:rsidRPr="001F7D9F">
              <w:rPr>
                <w:rFonts w:ascii="Arial" w:hAnsi="Arial" w:cs="Arial"/>
                <w:lang w:val="fr-FR"/>
              </w:rPr>
              <w:t>Nelli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René, </w:t>
            </w:r>
            <w:r w:rsidRPr="001F7D9F">
              <w:rPr>
                <w:rFonts w:ascii="Arial" w:hAnsi="Arial" w:cs="Arial"/>
                <w:i/>
                <w:lang w:val="fr-FR"/>
              </w:rPr>
              <w:t xml:space="preserve">L’Erotique des troubadours. Contribution </w:t>
            </w:r>
            <w:proofErr w:type="spellStart"/>
            <w:r w:rsidRPr="001F7D9F">
              <w:rPr>
                <w:rFonts w:ascii="Arial" w:hAnsi="Arial" w:cs="Arial"/>
                <w:i/>
                <w:lang w:val="fr-FR"/>
              </w:rPr>
              <w:t>ethno-sociologique</w:t>
            </w:r>
            <w:proofErr w:type="spellEnd"/>
            <w:r w:rsidRPr="001F7D9F">
              <w:rPr>
                <w:rFonts w:ascii="Arial" w:hAnsi="Arial" w:cs="Arial"/>
                <w:i/>
                <w:lang w:val="fr-FR"/>
              </w:rPr>
              <w:t xml:space="preserve"> à l’étude des origines sociales du sentiment et de l’idée d’amour</w:t>
            </w:r>
            <w:r w:rsidRPr="001F7D9F">
              <w:rPr>
                <w:rFonts w:ascii="Arial" w:hAnsi="Arial" w:cs="Arial"/>
                <w:lang w:val="fr-FR"/>
              </w:rPr>
              <w:t>, Toulouse, Privat, 1963.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1F7D9F">
              <w:rPr>
                <w:rFonts w:ascii="Arial" w:hAnsi="Arial" w:cs="Arial"/>
                <w:lang w:val="fr-FR"/>
              </w:rPr>
              <w:t>Zink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>, Michel,</w:t>
            </w:r>
            <w:r w:rsidRPr="001F7D9F">
              <w:rPr>
                <w:rFonts w:ascii="Arial" w:hAnsi="Arial" w:cs="Arial"/>
                <w:i/>
                <w:lang w:val="fr-FR"/>
              </w:rPr>
              <w:t xml:space="preserve"> La subjectivité littéraire autour du siècle de Saint Louis</w:t>
            </w:r>
            <w:r w:rsidRPr="001F7D9F">
              <w:rPr>
                <w:rFonts w:ascii="Arial" w:hAnsi="Arial" w:cs="Arial"/>
                <w:lang w:val="fr-FR"/>
              </w:rPr>
              <w:t xml:space="preserve">, Paris, PUF, 1985. 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color w:val="999999"/>
                <w:lang w:val="fr-FR"/>
              </w:rPr>
            </w:pPr>
            <w:proofErr w:type="spellStart"/>
            <w:r w:rsidRPr="001F7D9F">
              <w:rPr>
                <w:rFonts w:ascii="Arial" w:hAnsi="Arial" w:cs="Arial"/>
                <w:lang w:val="fr-FR"/>
              </w:rPr>
              <w:t>Zink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Michel, </w:t>
            </w:r>
            <w:r w:rsidRPr="001F7D9F">
              <w:rPr>
                <w:rFonts w:ascii="Arial" w:hAnsi="Arial" w:cs="Arial"/>
                <w:i/>
                <w:lang w:val="fr-FR"/>
              </w:rPr>
              <w:t>Nature et poésie au Moyen Age</w:t>
            </w:r>
            <w:r w:rsidRPr="001F7D9F">
              <w:rPr>
                <w:rFonts w:ascii="Arial" w:hAnsi="Arial" w:cs="Arial"/>
                <w:lang w:val="fr-FR"/>
              </w:rPr>
              <w:t xml:space="preserve">, Paris, Fayard, 2006, chap. « La tempête et les signes du destin, </w:t>
            </w:r>
            <w:r w:rsidRPr="001F7D9F">
              <w:rPr>
                <w:rFonts w:ascii="Arial" w:hAnsi="Arial" w:cs="Arial"/>
                <w:i/>
                <w:lang w:val="fr-FR"/>
              </w:rPr>
              <w:t>La Chanson de Roland</w:t>
            </w:r>
            <w:r w:rsidRPr="001F7D9F">
              <w:rPr>
                <w:rFonts w:ascii="Arial" w:hAnsi="Arial" w:cs="Arial"/>
                <w:lang w:val="fr-FR"/>
              </w:rPr>
              <w:t xml:space="preserve">, le </w:t>
            </w:r>
            <w:r w:rsidRPr="001F7D9F">
              <w:rPr>
                <w:rFonts w:ascii="Arial" w:hAnsi="Arial" w:cs="Arial"/>
                <w:i/>
                <w:lang w:val="fr-FR"/>
              </w:rPr>
              <w:t>Tristan</w:t>
            </w:r>
            <w:r w:rsidRPr="001F7D9F">
              <w:rPr>
                <w:rFonts w:ascii="Arial" w:hAnsi="Arial" w:cs="Arial"/>
                <w:lang w:val="fr-FR"/>
              </w:rPr>
              <w:t xml:space="preserve"> de Thomas », p. 84-101.</w:t>
            </w:r>
            <w:r w:rsidRPr="001F7D9F">
              <w:rPr>
                <w:rStyle w:val="book-details-italic1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747836" w:rsidRPr="001F7D9F" w:rsidRDefault="00747836" w:rsidP="001F7D9F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1F7D9F">
              <w:rPr>
                <w:rFonts w:ascii="Arial" w:hAnsi="Arial" w:cs="Arial"/>
                <w:lang w:val="fr-FR"/>
              </w:rPr>
              <w:t>Zumthor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Paul, </w:t>
            </w:r>
            <w:r w:rsidRPr="001F7D9F">
              <w:rPr>
                <w:rFonts w:ascii="Arial" w:hAnsi="Arial" w:cs="Arial"/>
                <w:i/>
                <w:lang w:val="fr-FR"/>
              </w:rPr>
              <w:t xml:space="preserve">La Lettre et la voix. De la « littérature » médiévale, </w:t>
            </w:r>
            <w:r w:rsidRPr="001F7D9F">
              <w:rPr>
                <w:rFonts w:ascii="Arial" w:hAnsi="Arial" w:cs="Arial"/>
                <w:lang w:val="fr-FR"/>
              </w:rPr>
              <w:t>Paris, Seuil,</w:t>
            </w:r>
            <w:r w:rsidRPr="001F7D9F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1F7D9F">
              <w:rPr>
                <w:rFonts w:ascii="Arial" w:hAnsi="Arial" w:cs="Arial"/>
                <w:lang w:val="fr-FR"/>
              </w:rPr>
              <w:t>1987.</w:t>
            </w:r>
          </w:p>
          <w:p w:rsidR="00C94DCA" w:rsidRPr="001F7D9F" w:rsidRDefault="00747836" w:rsidP="001F7D9F">
            <w:pPr>
              <w:pStyle w:val="ListParagraph"/>
              <w:numPr>
                <w:ilvl w:val="0"/>
                <w:numId w:val="28"/>
              </w:numPr>
              <w:spacing w:line="240" w:lineRule="auto"/>
              <w:rPr>
                <w:rFonts w:ascii="Arial" w:hAnsi="Arial" w:cs="Arial"/>
                <w:bCs/>
                <w:noProof/>
                <w:color w:val="000000"/>
                <w:lang w:val="fr-FR"/>
              </w:rPr>
            </w:pPr>
            <w:proofErr w:type="spellStart"/>
            <w:r w:rsidRPr="001F7D9F">
              <w:rPr>
                <w:rFonts w:ascii="Arial" w:hAnsi="Arial" w:cs="Arial"/>
                <w:lang w:val="fr-FR"/>
              </w:rPr>
              <w:t>Zumthor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Paul, </w:t>
            </w:r>
            <w:r w:rsidRPr="001F7D9F">
              <w:rPr>
                <w:rFonts w:ascii="Arial" w:hAnsi="Arial" w:cs="Arial"/>
                <w:i/>
                <w:lang w:val="fr-FR"/>
              </w:rPr>
              <w:t>Langue, texte, énigme</w:t>
            </w:r>
            <w:r w:rsidRPr="001F7D9F">
              <w:rPr>
                <w:rFonts w:ascii="Arial" w:hAnsi="Arial" w:cs="Arial"/>
                <w:lang w:val="fr-FR"/>
              </w:rPr>
              <w:t>, Paris, Seuil, 1975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F7D9F" w:rsidRDefault="00BD46C9" w:rsidP="00747836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lang w:val="fr-FR"/>
              </w:rPr>
              <w:t>contenu d</w:t>
            </w:r>
            <w:r w:rsidR="00B805BC" w:rsidRPr="001F7D9F">
              <w:rPr>
                <w:rStyle w:val="SubtleReference"/>
                <w:rFonts w:ascii="Arial" w:hAnsi="Arial" w:cs="Arial"/>
                <w:lang w:val="fr-FR"/>
              </w:rPr>
              <w:t>u</w:t>
            </w:r>
            <w:r w:rsidRPr="001F7D9F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  <w:proofErr w:type="spellStart"/>
            <w:r w:rsidR="00747836" w:rsidRPr="001F7D9F">
              <w:rPr>
                <w:rStyle w:val="SubtleReference"/>
                <w:rFonts w:ascii="Arial" w:hAnsi="Arial" w:cs="Arial"/>
                <w:lang w:val="fr-FR"/>
              </w:rPr>
              <w:t>s</w:t>
            </w:r>
            <w:r w:rsidR="00747836" w:rsidRPr="001F7D9F">
              <w:rPr>
                <w:rStyle w:val="SubtleReference"/>
                <w:rFonts w:ascii="Arial" w:hAnsi="Arial" w:cs="Arial"/>
                <w:sz w:val="18"/>
                <w:lang w:val="fr-FR"/>
              </w:rPr>
              <w:t>É</w:t>
            </w:r>
            <w:r w:rsidR="00747836" w:rsidRPr="001F7D9F">
              <w:rPr>
                <w:rStyle w:val="SubtleReference"/>
                <w:rFonts w:ascii="Arial" w:hAnsi="Arial" w:cs="Arial"/>
                <w:lang w:val="fr-FR"/>
              </w:rPr>
              <w:t>minaire</w:t>
            </w:r>
            <w:proofErr w:type="spellEnd"/>
            <w:r w:rsidR="00B805BC" w:rsidRPr="001F7D9F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1F7D9F" w:rsidRDefault="00747836" w:rsidP="00B805BC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Introduction au théâtre médiéval français</w:t>
            </w:r>
            <w:r w:rsidR="009B22C5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. Espèces d’un genre foisonnant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 </w:t>
            </w:r>
          </w:p>
          <w:p w:rsidR="00747836" w:rsidRPr="001F7D9F" w:rsidRDefault="00747836" w:rsidP="00747836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Le </w:t>
            </w: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Jeu d’Adam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 et la vision d’Ève</w:t>
            </w:r>
          </w:p>
          <w:p w:rsidR="00747836" w:rsidRPr="001F7D9F" w:rsidRDefault="00747836" w:rsidP="00747836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Rutebeuf, entre le miracle et le fabliau</w:t>
            </w:r>
          </w:p>
          <w:p w:rsidR="00747836" w:rsidRPr="001F7D9F" w:rsidRDefault="00747836" w:rsidP="00747836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La poésie lyrique : troubadours et trouvères</w:t>
            </w:r>
            <w:r w:rsidR="009B22C5" w:rsidRPr="001F7D9F">
              <w:rPr>
                <w:rFonts w:ascii="Arial" w:hAnsi="Arial" w:cs="Arial"/>
                <w:bCs/>
                <w:iCs/>
                <w:noProof/>
                <w:lang w:val="fr-FR"/>
              </w:rPr>
              <w:t>. Arts d’aimer et de « trouver »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Chrétien de Troyes, le premier trouvère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="357" w:hanging="357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L’Évolution de la lyrique médiévale. Christine de Pisan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Un Prince de la poésie. Charles d’Orléans et l’esthétique de la mélancolie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François Villon. Dimensions de la création et projection d’un mythe personnel</w:t>
            </w:r>
          </w:p>
          <w:p w:rsid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La poésie de la Renaissance en rapport avec les autres arts. La Pléiade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Joachim du Bellay, interprétations poétique et musicale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 xml:space="preserve">Pierre de Ronsard, poète des </w:t>
            </w: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Amours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Michel de Montaigne, entre autobiographie et autofiction</w:t>
            </w:r>
          </w:p>
          <w:p w:rsidR="009B22C5" w:rsidRPr="001F7D9F" w:rsidRDefault="009B22C5" w:rsidP="009B22C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Arial" w:hAnsi="Arial" w:cs="Arial"/>
                <w:bCs/>
                <w:iCs/>
                <w:noProof/>
                <w:lang w:val="fr-FR"/>
              </w:rPr>
            </w:pPr>
            <w:r w:rsidRPr="001F7D9F">
              <w:rPr>
                <w:rFonts w:ascii="Arial" w:hAnsi="Arial" w:cs="Arial"/>
                <w:bCs/>
                <w:i/>
                <w:iCs/>
                <w:noProof/>
                <w:lang w:val="fr-FR"/>
              </w:rPr>
              <w:t>Les Essais</w:t>
            </w:r>
            <w:r w:rsidRPr="001F7D9F">
              <w:rPr>
                <w:rFonts w:ascii="Arial" w:hAnsi="Arial" w:cs="Arial"/>
                <w:bCs/>
                <w:iCs/>
                <w:noProof/>
                <w:lang w:val="fr-FR"/>
              </w:rPr>
              <w:t> sous le jour de la modernité. Renaissances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F7D9F" w:rsidRDefault="00BD46C9" w:rsidP="003E1408">
            <w:pPr>
              <w:jc w:val="both"/>
              <w:rPr>
                <w:rFonts w:ascii="Arial" w:hAnsi="Arial" w:cs="Arial"/>
                <w:b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lang w:val="fr-FR"/>
              </w:rPr>
              <w:t>bibliographie recommandée pour le</w:t>
            </w:r>
            <w:r w:rsidR="00B805BC" w:rsidRPr="001F7D9F">
              <w:rPr>
                <w:rStyle w:val="SubtleReference"/>
                <w:rFonts w:ascii="Arial" w:hAnsi="Arial" w:cs="Arial"/>
                <w:lang w:val="fr-FR"/>
              </w:rPr>
              <w:t xml:space="preserve"> </w:t>
            </w:r>
            <w:proofErr w:type="spellStart"/>
            <w:r w:rsidR="003E1408" w:rsidRPr="001F7D9F">
              <w:rPr>
                <w:rStyle w:val="SubtleReference"/>
                <w:rFonts w:ascii="Arial" w:hAnsi="Arial" w:cs="Arial"/>
                <w:lang w:val="fr-FR"/>
              </w:rPr>
              <w:t>sÉminaire</w:t>
            </w:r>
            <w:proofErr w:type="spellEnd"/>
          </w:p>
        </w:tc>
      </w:tr>
      <w:tr w:rsidR="00B0090F" w:rsidRPr="001F7D9F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E1408" w:rsidRPr="001F7D9F" w:rsidRDefault="003E1408" w:rsidP="003E1408">
            <w:pPr>
              <w:pStyle w:val="ColorfulList-Accent11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1F7D9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Corpus: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i/>
                <w:lang w:val="fr-FR"/>
              </w:rPr>
              <w:lastRenderedPageBreak/>
              <w:t>Anthologie des troubadours</w:t>
            </w:r>
            <w:r w:rsidRPr="001F7D9F">
              <w:rPr>
                <w:rFonts w:ascii="Arial" w:hAnsi="Arial" w:cs="Arial"/>
                <w:lang w:val="fr-FR"/>
              </w:rPr>
              <w:t xml:space="preserve">,  éd. et trad. Pierre BEC, Paris, Union Générale d’Editions, 1979 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i/>
                <w:lang w:val="fr-FR"/>
              </w:rPr>
              <w:t>Poèmes d’amour des XII</w:t>
            </w:r>
            <w:r w:rsidRPr="001F7D9F">
              <w:rPr>
                <w:rFonts w:ascii="Arial" w:hAnsi="Arial" w:cs="Arial"/>
                <w:i/>
                <w:vertAlign w:val="superscript"/>
                <w:lang w:val="fr-FR"/>
              </w:rPr>
              <w:t>e</w:t>
            </w:r>
            <w:r w:rsidRPr="001F7D9F">
              <w:rPr>
                <w:rFonts w:ascii="Arial" w:hAnsi="Arial" w:cs="Arial"/>
                <w:i/>
                <w:lang w:val="fr-FR"/>
              </w:rPr>
              <w:t xml:space="preserve"> et des XIII</w:t>
            </w:r>
            <w:r w:rsidRPr="001F7D9F">
              <w:rPr>
                <w:rFonts w:ascii="Arial" w:hAnsi="Arial" w:cs="Arial"/>
                <w:i/>
                <w:vertAlign w:val="superscript"/>
                <w:lang w:val="fr-FR"/>
              </w:rPr>
              <w:t>e</w:t>
            </w:r>
            <w:r w:rsidRPr="001F7D9F">
              <w:rPr>
                <w:rFonts w:ascii="Arial" w:hAnsi="Arial" w:cs="Arial"/>
                <w:i/>
                <w:lang w:val="fr-FR"/>
              </w:rPr>
              <w:t xml:space="preserve"> siècles</w:t>
            </w:r>
            <w:r w:rsidRPr="001F7D9F">
              <w:rPr>
                <w:rFonts w:ascii="Arial" w:hAnsi="Arial" w:cs="Arial"/>
                <w:lang w:val="fr-FR"/>
              </w:rPr>
              <w:t xml:space="preserve">, éd. par E. </w:t>
            </w:r>
            <w:r w:rsidRPr="001F7D9F">
              <w:rPr>
                <w:rFonts w:ascii="Arial" w:hAnsi="Arial" w:cs="Arial"/>
                <w:smallCaps/>
                <w:lang w:val="fr-FR"/>
              </w:rPr>
              <w:t>Baumgartner</w:t>
            </w:r>
            <w:r w:rsidRPr="001F7D9F">
              <w:rPr>
                <w:rFonts w:ascii="Arial" w:hAnsi="Arial" w:cs="Arial"/>
                <w:lang w:val="fr-FR"/>
              </w:rPr>
              <w:t xml:space="preserve"> et F. </w:t>
            </w:r>
            <w:r w:rsidRPr="001F7D9F">
              <w:rPr>
                <w:rFonts w:ascii="Arial" w:hAnsi="Arial" w:cs="Arial"/>
                <w:smallCaps/>
                <w:lang w:val="fr-FR"/>
              </w:rPr>
              <w:t>Ferrand</w:t>
            </w:r>
            <w:r w:rsidRPr="001F7D9F">
              <w:rPr>
                <w:rFonts w:ascii="Arial" w:hAnsi="Arial" w:cs="Arial"/>
                <w:lang w:val="fr-FR"/>
              </w:rPr>
              <w:t>, Paris, Union Générale d’Editions, 1983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Pierre de Ronsard, </w:t>
            </w:r>
            <w:r w:rsidRPr="001F7D9F">
              <w:rPr>
                <w:rFonts w:ascii="Arial" w:hAnsi="Arial" w:cs="Arial"/>
                <w:i/>
                <w:lang w:val="fr-FR"/>
              </w:rPr>
              <w:t>Œuvres complètes</w:t>
            </w:r>
            <w:r w:rsidRPr="001F7D9F">
              <w:rPr>
                <w:rFonts w:ascii="Arial" w:hAnsi="Arial" w:cs="Arial"/>
                <w:lang w:val="fr-FR"/>
              </w:rPr>
              <w:t>, Paris, Gallimard, 1993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Michel de Montaigne, </w:t>
            </w:r>
            <w:r w:rsidRPr="001F7D9F">
              <w:rPr>
                <w:rFonts w:ascii="Arial" w:hAnsi="Arial" w:cs="Arial"/>
                <w:i/>
                <w:lang w:val="fr-FR"/>
              </w:rPr>
              <w:t>Essais</w:t>
            </w:r>
            <w:r w:rsidRPr="001F7D9F">
              <w:rPr>
                <w:rFonts w:ascii="Arial" w:hAnsi="Arial" w:cs="Arial"/>
                <w:lang w:val="fr-FR"/>
              </w:rPr>
              <w:t xml:space="preserve">, </w:t>
            </w:r>
            <w:r w:rsidRPr="001F7D9F">
              <w:rPr>
                <w:rFonts w:ascii="Arial" w:hAnsi="Arial" w:cs="Arial"/>
                <w:i/>
                <w:lang w:val="fr-FR"/>
              </w:rPr>
              <w:t>Livre premier</w:t>
            </w:r>
            <w:r w:rsidRPr="001F7D9F">
              <w:rPr>
                <w:rFonts w:ascii="Arial" w:hAnsi="Arial" w:cs="Arial"/>
                <w:lang w:val="fr-FR"/>
              </w:rPr>
              <w:t>, préface d’André Gide, Paris, Gallimard, 1973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Arial" w:hAnsi="Arial" w:cs="Arial"/>
                <w:iCs/>
                <w:lang w:val="fr-FR"/>
              </w:rPr>
              <w:t>Rutebeuf,</w:t>
            </w:r>
            <w:r w:rsidRPr="001F7D9F">
              <w:rPr>
                <w:rFonts w:ascii="Arial" w:hAnsi="Arial" w:cs="Arial"/>
                <w:i/>
                <w:iCs/>
                <w:lang w:val="fr-FR"/>
              </w:rPr>
              <w:t xml:space="preserve"> Le Miracle de Théophile, </w:t>
            </w:r>
            <w:proofErr w:type="spellStart"/>
            <w:r w:rsidRPr="001F7D9F">
              <w:rPr>
                <w:rFonts w:ascii="Arial" w:hAnsi="Arial" w:cs="Arial"/>
                <w:iCs/>
                <w:lang w:val="fr-FR"/>
              </w:rPr>
              <w:t>ed</w:t>
            </w:r>
            <w:proofErr w:type="spellEnd"/>
            <w:r w:rsidRPr="001F7D9F">
              <w:rPr>
                <w:rFonts w:ascii="Arial" w:hAnsi="Arial" w:cs="Arial"/>
                <w:iCs/>
                <w:lang w:val="fr-FR"/>
              </w:rPr>
              <w:t xml:space="preserve">. Jean </w:t>
            </w:r>
            <w:proofErr w:type="spellStart"/>
            <w:r w:rsidRPr="001F7D9F">
              <w:rPr>
                <w:rFonts w:ascii="Arial" w:hAnsi="Arial" w:cs="Arial"/>
                <w:iCs/>
                <w:lang w:val="fr-FR"/>
              </w:rPr>
              <w:t>Dufournet</w:t>
            </w:r>
            <w:proofErr w:type="spellEnd"/>
            <w:r w:rsidRPr="001F7D9F">
              <w:rPr>
                <w:rFonts w:ascii="Arial" w:hAnsi="Arial" w:cs="Arial"/>
                <w:i/>
                <w:iCs/>
                <w:lang w:val="fr-FR"/>
              </w:rPr>
              <w:t xml:space="preserve">, </w:t>
            </w:r>
            <w:r w:rsidRPr="001F7D9F">
              <w:rPr>
                <w:rFonts w:ascii="Arial" w:hAnsi="Arial" w:cs="Arial"/>
                <w:iCs/>
                <w:lang w:val="fr-FR"/>
              </w:rPr>
              <w:t>Paris, Flammarion (Le Moyen Âge), 1987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29"/>
              </w:numPr>
              <w:tabs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r w:rsidRPr="001F7D9F">
              <w:rPr>
                <w:rFonts w:ascii="Tahoma" w:hAnsi="Tahoma" w:cs="Tahoma"/>
                <w:lang w:val="fr-FR"/>
              </w:rPr>
              <w:t>﻿</w:t>
            </w:r>
            <w:r w:rsidRPr="001F7D9F">
              <w:rPr>
                <w:rFonts w:ascii="Arial" w:hAnsi="Arial" w:cs="Arial"/>
                <w:lang w:val="fr-FR"/>
              </w:rPr>
              <w:t xml:space="preserve">Rutebeuf, </w:t>
            </w:r>
            <w:r w:rsidRPr="001F7D9F">
              <w:rPr>
                <w:rFonts w:ascii="Arial" w:hAnsi="Arial" w:cs="Arial"/>
                <w:i/>
                <w:lang w:val="fr-FR"/>
              </w:rPr>
              <w:t>Le Dit de Frère Denise le Cordelier</w:t>
            </w:r>
            <w:r w:rsidRPr="001F7D9F">
              <w:rPr>
                <w:rFonts w:ascii="Arial" w:hAnsi="Arial" w:cs="Arial"/>
                <w:lang w:val="fr-FR"/>
              </w:rPr>
              <w:t xml:space="preserve">, dans </w:t>
            </w:r>
            <w:r w:rsidRPr="001F7D9F">
              <w:rPr>
                <w:rFonts w:ascii="Arial" w:hAnsi="Arial" w:cs="Arial"/>
                <w:i/>
                <w:lang w:val="fr-FR"/>
              </w:rPr>
              <w:t>Œuvres complètes</w:t>
            </w:r>
            <w:r w:rsidRPr="001F7D9F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ed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. Michel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Zink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>, Paris, Bordas (Classiques Garnier), t. 1, p. 369-387.</w:t>
            </w:r>
          </w:p>
          <w:p w:rsidR="003E1408" w:rsidRPr="001F7D9F" w:rsidRDefault="003E1408" w:rsidP="003E1408">
            <w:pPr>
              <w:pStyle w:val="ColorfulList-Accent11"/>
              <w:ind w:left="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</w:pPr>
            <w:r w:rsidRPr="001F7D9F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Etudes :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Style w:val="book-details-italic1"/>
                <w:rFonts w:ascii="Arial" w:hAnsi="Arial" w:cs="Arial"/>
                <w:sz w:val="22"/>
                <w:szCs w:val="22"/>
                <w:lang w:val="fr-FR"/>
              </w:rPr>
            </w:pPr>
            <w:r w:rsidRPr="001F7D9F">
              <w:rPr>
                <w:rStyle w:val="book-details-italic1"/>
                <w:rFonts w:ascii="Arial" w:hAnsi="Arial" w:cs="Arial"/>
                <w:color w:val="auto"/>
                <w:sz w:val="22"/>
                <w:szCs w:val="22"/>
                <w:lang w:val="fr-FR"/>
              </w:rPr>
              <w:t>Huchet, Jean-Charles,</w:t>
            </w:r>
            <w:r w:rsidRPr="001F7D9F">
              <w:rPr>
                <w:rStyle w:val="book-details-italic1"/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1F7D9F">
              <w:rPr>
                <w:rFonts w:ascii="Arial" w:hAnsi="Arial" w:cs="Arial"/>
                <w:i/>
                <w:lang w:val="fr-FR"/>
              </w:rPr>
              <w:t>L’Amour discourtois. La ‘</w:t>
            </w:r>
            <w:proofErr w:type="spellStart"/>
            <w:r w:rsidRPr="001F7D9F">
              <w:rPr>
                <w:rFonts w:ascii="Arial" w:hAnsi="Arial" w:cs="Arial"/>
                <w:i/>
                <w:lang w:val="fr-FR"/>
              </w:rPr>
              <w:t>Fin’Amors</w:t>
            </w:r>
            <w:proofErr w:type="spellEnd"/>
            <w:r w:rsidRPr="001F7D9F">
              <w:rPr>
                <w:rFonts w:ascii="Arial" w:hAnsi="Arial" w:cs="Arial"/>
                <w:i/>
                <w:lang w:val="fr-FR"/>
              </w:rPr>
              <w:t>’ chez les premiers troubadours</w:t>
            </w:r>
            <w:r w:rsidRPr="001F7D9F">
              <w:rPr>
                <w:rFonts w:ascii="Arial" w:hAnsi="Arial" w:cs="Arial"/>
                <w:lang w:val="fr-FR"/>
              </w:rPr>
              <w:t>, Toulouse, Privat, 1987</w:t>
            </w:r>
            <w:r w:rsidRPr="001F7D9F">
              <w:rPr>
                <w:rStyle w:val="book-details-italic1"/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line="240" w:lineRule="auto"/>
              <w:jc w:val="both"/>
              <w:rPr>
                <w:rFonts w:ascii="Arial" w:hAnsi="Arial" w:cs="Arial"/>
                <w:i/>
                <w:lang w:val="fr-FR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Pavel, Constantin, </w:t>
            </w:r>
            <w:r w:rsidRPr="001F7D9F">
              <w:rPr>
                <w:rFonts w:ascii="Arial" w:hAnsi="Arial" w:cs="Arial"/>
                <w:i/>
                <w:lang w:val="fr-FR"/>
              </w:rPr>
              <w:t>Genres et techniques dans la France médiévale</w:t>
            </w:r>
            <w:r w:rsidRPr="001F7D9F">
              <w:rPr>
                <w:rFonts w:ascii="Arial" w:hAnsi="Arial" w:cs="Arial"/>
                <w:lang w:val="fr-FR"/>
              </w:rPr>
              <w:t xml:space="preserve">, Iaşi, </w:t>
            </w:r>
            <w:proofErr w:type="spellStart"/>
            <w:r w:rsidRPr="001F7D9F">
              <w:rPr>
                <w:rFonts w:ascii="Arial" w:hAnsi="Arial" w:cs="Arial"/>
                <w:lang w:val="fr-FR"/>
              </w:rPr>
              <w:t>Demiurg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>, 2004.</w:t>
            </w:r>
          </w:p>
          <w:p w:rsidR="003E1408" w:rsidRPr="001F7D9F" w:rsidRDefault="003E1408" w:rsidP="001F7D9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both"/>
              <w:rPr>
                <w:rFonts w:ascii="Arial" w:hAnsi="Arial" w:cs="Arial"/>
                <w:lang w:val="fr-FR"/>
              </w:rPr>
            </w:pPr>
            <w:proofErr w:type="spellStart"/>
            <w:r w:rsidRPr="001F7D9F">
              <w:rPr>
                <w:rFonts w:ascii="Arial" w:hAnsi="Arial" w:cs="Arial"/>
                <w:lang w:val="fr-FR"/>
              </w:rPr>
              <w:t>Poirion</w:t>
            </w:r>
            <w:proofErr w:type="spellEnd"/>
            <w:r w:rsidRPr="001F7D9F">
              <w:rPr>
                <w:rFonts w:ascii="Arial" w:hAnsi="Arial" w:cs="Arial"/>
                <w:lang w:val="fr-FR"/>
              </w:rPr>
              <w:t xml:space="preserve">, Daniel, </w:t>
            </w:r>
            <w:r w:rsidRPr="001F7D9F">
              <w:rPr>
                <w:rFonts w:ascii="Arial" w:hAnsi="Arial" w:cs="Arial"/>
                <w:i/>
                <w:lang w:val="fr-FR"/>
              </w:rPr>
              <w:t>Écriture poétique et composition romanesque</w:t>
            </w:r>
            <w:r w:rsidRPr="001F7D9F">
              <w:rPr>
                <w:rFonts w:ascii="Arial" w:hAnsi="Arial" w:cs="Arial"/>
                <w:lang w:val="fr-FR"/>
              </w:rPr>
              <w:t>, Orléans, Paradigme, 1994</w:t>
            </w:r>
          </w:p>
          <w:p w:rsidR="00C94DCA" w:rsidRPr="001F7D9F" w:rsidRDefault="003E1408" w:rsidP="001F7D9F">
            <w:pPr>
              <w:pStyle w:val="ListParagraph"/>
              <w:numPr>
                <w:ilvl w:val="0"/>
                <w:numId w:val="30"/>
              </w:numPr>
              <w:spacing w:after="120" w:line="240" w:lineRule="auto"/>
              <w:jc w:val="both"/>
              <w:rPr>
                <w:rFonts w:ascii="Arial" w:hAnsi="Arial" w:cs="Arial"/>
                <w:color w:val="000000"/>
                <w:lang w:val="ro-RO"/>
              </w:rPr>
            </w:pPr>
            <w:r w:rsidRPr="001F7D9F">
              <w:rPr>
                <w:rFonts w:ascii="Arial" w:hAnsi="Arial" w:cs="Arial"/>
                <w:lang w:val="fr-FR"/>
              </w:rPr>
              <w:t xml:space="preserve">Verdon, Jean, </w:t>
            </w:r>
            <w:r w:rsidRPr="001F7D9F">
              <w:rPr>
                <w:rFonts w:ascii="Arial" w:hAnsi="Arial" w:cs="Arial"/>
                <w:i/>
                <w:lang w:val="fr-FR"/>
              </w:rPr>
              <w:t>L’amour au Moyen Age. La chair, le sexe et le sentiment</w:t>
            </w:r>
            <w:r w:rsidRPr="001F7D9F">
              <w:rPr>
                <w:rFonts w:ascii="Arial" w:hAnsi="Arial" w:cs="Arial"/>
                <w:lang w:val="fr-FR"/>
              </w:rPr>
              <w:t>, Paris, Perrin, 2006.</w:t>
            </w:r>
          </w:p>
        </w:tc>
      </w:tr>
      <w:tr w:rsidR="00B0090F" w:rsidRPr="001F7D9F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F7D9F" w:rsidRDefault="00B0090F" w:rsidP="00CA0D08">
            <w:pPr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F7D9F" w:rsidRDefault="00BD46C9" w:rsidP="0075756B">
            <w:pPr>
              <w:jc w:val="both"/>
              <w:rPr>
                <w:rStyle w:val="SubtleReference"/>
                <w:rFonts w:ascii="Arial" w:hAnsi="Arial" w:cs="Arial"/>
                <w:b/>
                <w:color w:val="FFFFFF" w:themeColor="background1"/>
              </w:rPr>
            </w:pPr>
            <w:proofErr w:type="spellStart"/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méthodes</w:t>
            </w:r>
            <w:proofErr w:type="spellEnd"/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spellStart"/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>d’enseignement</w:t>
            </w:r>
            <w:proofErr w:type="spellEnd"/>
            <w:r w:rsidRPr="001F7D9F">
              <w:rPr>
                <w:rStyle w:val="SubtleReference"/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BD46C9" w:rsidP="009E186A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3A1C43" w:rsidP="003E1408">
            <w:pPr>
              <w:jc w:val="both"/>
              <w:rPr>
                <w:rFonts w:ascii="Arial" w:hAnsi="Arial" w:cs="Arial"/>
                <w:color w:val="000000" w:themeColor="text1"/>
                <w:lang w:val="ro-RO"/>
              </w:rPr>
            </w:pPr>
            <w:r w:rsidRPr="001F7D9F">
              <w:rPr>
                <w:rFonts w:ascii="Arial" w:hAnsi="Arial" w:cs="Arial"/>
                <w:color w:val="000000" w:themeColor="text1"/>
                <w:lang w:val="ro-RO"/>
              </w:rPr>
              <w:t>Approche interactive; présentations et échanges d’idées à partir des fragments et matériaux proposés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BD46C9" w:rsidP="00CA0D08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D40BC7" w:rsidP="003E1408">
            <w:pPr>
              <w:rPr>
                <w:rFonts w:ascii="Arial" w:hAnsi="Arial" w:cs="Arial"/>
                <w:color w:val="000000" w:themeColor="text1"/>
                <w:lang w:val="fr-FR"/>
              </w:rPr>
            </w:pP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T</w:t>
            </w:r>
            <w:r w:rsidR="003E1408"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est écrit (6</w:t>
            </w: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0</w:t>
            </w:r>
            <w:r w:rsidRPr="001F7D9F">
              <w:rPr>
                <w:rFonts w:ascii="Arial" w:hAnsi="Arial" w:cs="Arial"/>
                <w:noProof/>
                <w:highlight w:val="yellow"/>
                <w:lang w:val="fr-FR"/>
              </w:rPr>
              <w:t>%</w:t>
            </w: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 xml:space="preserve">) et </w:t>
            </w:r>
            <w:r w:rsidR="003E1408"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évaluation orale (4</w:t>
            </w:r>
            <w:r w:rsidRPr="001F7D9F">
              <w:rPr>
                <w:rFonts w:ascii="Arial" w:hAnsi="Arial" w:cs="Arial"/>
                <w:color w:val="000000" w:themeColor="text1"/>
                <w:highlight w:val="yellow"/>
                <w:lang w:val="fr-FR"/>
              </w:rPr>
              <w:t>0</w:t>
            </w:r>
            <w:r w:rsidRPr="001F7D9F">
              <w:rPr>
                <w:rFonts w:ascii="Arial" w:hAnsi="Arial" w:cs="Arial"/>
                <w:noProof/>
                <w:highlight w:val="yellow"/>
                <w:lang w:val="fr-FR"/>
              </w:rPr>
              <w:t>%)</w:t>
            </w:r>
          </w:p>
        </w:tc>
      </w:tr>
      <w:tr w:rsidR="00B0090F" w:rsidRPr="001F7D9F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F7D9F" w:rsidRDefault="00254D05" w:rsidP="00CA0D08">
            <w:pPr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</w:pPr>
            <w:r w:rsidRPr="001F7D9F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 xml:space="preserve">Langue </w:t>
            </w:r>
            <w:r w:rsidR="00BD46C9" w:rsidRPr="001F7D9F">
              <w:rPr>
                <w:rStyle w:val="SubtleReference"/>
                <w:rFonts w:ascii="Arial" w:hAnsi="Arial" w:cs="Arial"/>
                <w:color w:val="000000" w:themeColor="text1"/>
                <w:lang w:val="ro-RO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F7D9F" w:rsidRDefault="00D40BC7" w:rsidP="00CA0D08">
            <w:pPr>
              <w:rPr>
                <w:rFonts w:ascii="Arial" w:hAnsi="Arial" w:cs="Arial"/>
                <w:color w:val="000000" w:themeColor="text1"/>
                <w:lang w:val="ro-RO"/>
              </w:rPr>
            </w:pPr>
            <w:r w:rsidRPr="001F7D9F">
              <w:rPr>
                <w:rFonts w:ascii="Arial" w:hAnsi="Arial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1F7D9F" w:rsidRDefault="00B0090F" w:rsidP="00B0090F">
      <w:pPr>
        <w:spacing w:after="0" w:line="240" w:lineRule="auto"/>
        <w:jc w:val="both"/>
        <w:rPr>
          <w:rStyle w:val="SubtleReference"/>
          <w:rFonts w:ascii="Arial" w:hAnsi="Arial" w:cs="Arial"/>
          <w:lang w:val="fr-FR"/>
        </w:rPr>
      </w:pPr>
      <w:bookmarkStart w:id="0" w:name="_GoBack"/>
      <w:bookmarkEnd w:id="0"/>
    </w:p>
    <w:sectPr w:rsidR="00B0090F" w:rsidRPr="001F7D9F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F59"/>
    <w:multiLevelType w:val="hybridMultilevel"/>
    <w:tmpl w:val="11E25DA8"/>
    <w:lvl w:ilvl="0" w:tplc="30B4BD0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162DC"/>
    <w:multiLevelType w:val="hybridMultilevel"/>
    <w:tmpl w:val="12CC9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70FFA"/>
    <w:multiLevelType w:val="hybridMultilevel"/>
    <w:tmpl w:val="492EEB5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620798B"/>
    <w:multiLevelType w:val="hybridMultilevel"/>
    <w:tmpl w:val="45AE702E"/>
    <w:lvl w:ilvl="0" w:tplc="30B4BD0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54C60762"/>
    <w:multiLevelType w:val="hybridMultilevel"/>
    <w:tmpl w:val="DAFEF442"/>
    <w:lvl w:ilvl="0" w:tplc="30B4BD0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434F4"/>
    <w:multiLevelType w:val="hybridMultilevel"/>
    <w:tmpl w:val="6338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76F2B"/>
    <w:multiLevelType w:val="hybridMultilevel"/>
    <w:tmpl w:val="37588E12"/>
    <w:lvl w:ilvl="0" w:tplc="0A5A8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550A0"/>
    <w:multiLevelType w:val="hybridMultilevel"/>
    <w:tmpl w:val="5CA6D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3731F"/>
    <w:multiLevelType w:val="hybridMultilevel"/>
    <w:tmpl w:val="5B6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7"/>
  </w:num>
  <w:num w:numId="4">
    <w:abstractNumId w:val="3"/>
  </w:num>
  <w:num w:numId="5">
    <w:abstractNumId w:val="15"/>
  </w:num>
  <w:num w:numId="6">
    <w:abstractNumId w:val="16"/>
  </w:num>
  <w:num w:numId="7">
    <w:abstractNumId w:val="11"/>
  </w:num>
  <w:num w:numId="8">
    <w:abstractNumId w:val="28"/>
  </w:num>
  <w:num w:numId="9">
    <w:abstractNumId w:val="4"/>
  </w:num>
  <w:num w:numId="10">
    <w:abstractNumId w:val="0"/>
  </w:num>
  <w:num w:numId="11">
    <w:abstractNumId w:val="1"/>
  </w:num>
  <w:num w:numId="12">
    <w:abstractNumId w:val="10"/>
  </w:num>
  <w:num w:numId="13">
    <w:abstractNumId w:val="22"/>
  </w:num>
  <w:num w:numId="14">
    <w:abstractNumId w:val="29"/>
  </w:num>
  <w:num w:numId="15">
    <w:abstractNumId w:val="12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7"/>
  </w:num>
  <w:num w:numId="21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8"/>
  </w:num>
  <w:num w:numId="25">
    <w:abstractNumId w:val="19"/>
  </w:num>
  <w:num w:numId="26">
    <w:abstractNumId w:val="13"/>
  </w:num>
  <w:num w:numId="27">
    <w:abstractNumId w:val="24"/>
  </w:num>
  <w:num w:numId="28">
    <w:abstractNumId w:val="14"/>
  </w:num>
  <w:num w:numId="29">
    <w:abstractNumId w:val="2"/>
  </w:num>
  <w:num w:numId="3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71C0E"/>
    <w:rsid w:val="00074E17"/>
    <w:rsid w:val="000A03CD"/>
    <w:rsid w:val="000A5E76"/>
    <w:rsid w:val="000E2602"/>
    <w:rsid w:val="000F4011"/>
    <w:rsid w:val="0013526C"/>
    <w:rsid w:val="0016725D"/>
    <w:rsid w:val="001769F0"/>
    <w:rsid w:val="00195670"/>
    <w:rsid w:val="001E2CA9"/>
    <w:rsid w:val="001F7D9F"/>
    <w:rsid w:val="00254D05"/>
    <w:rsid w:val="002A1706"/>
    <w:rsid w:val="002A429F"/>
    <w:rsid w:val="002B6A6C"/>
    <w:rsid w:val="00330256"/>
    <w:rsid w:val="00375527"/>
    <w:rsid w:val="003A1C43"/>
    <w:rsid w:val="003B271F"/>
    <w:rsid w:val="003E1408"/>
    <w:rsid w:val="00427C2F"/>
    <w:rsid w:val="00445B58"/>
    <w:rsid w:val="00453C53"/>
    <w:rsid w:val="004554A9"/>
    <w:rsid w:val="004D0D05"/>
    <w:rsid w:val="00524F05"/>
    <w:rsid w:val="005525BB"/>
    <w:rsid w:val="005571E3"/>
    <w:rsid w:val="00594F46"/>
    <w:rsid w:val="005E50FE"/>
    <w:rsid w:val="00647103"/>
    <w:rsid w:val="006852DA"/>
    <w:rsid w:val="00686349"/>
    <w:rsid w:val="00696887"/>
    <w:rsid w:val="00747836"/>
    <w:rsid w:val="0075756B"/>
    <w:rsid w:val="007F463D"/>
    <w:rsid w:val="008003E6"/>
    <w:rsid w:val="00814805"/>
    <w:rsid w:val="00815086"/>
    <w:rsid w:val="008871DD"/>
    <w:rsid w:val="008D56B5"/>
    <w:rsid w:val="009472FD"/>
    <w:rsid w:val="00981730"/>
    <w:rsid w:val="009A063F"/>
    <w:rsid w:val="009B22C5"/>
    <w:rsid w:val="009B4502"/>
    <w:rsid w:val="009C2A8E"/>
    <w:rsid w:val="009C308C"/>
    <w:rsid w:val="009E186A"/>
    <w:rsid w:val="00A55E98"/>
    <w:rsid w:val="00A5778D"/>
    <w:rsid w:val="00AA6182"/>
    <w:rsid w:val="00AA66E1"/>
    <w:rsid w:val="00B0090F"/>
    <w:rsid w:val="00B364FA"/>
    <w:rsid w:val="00B805BC"/>
    <w:rsid w:val="00BD46C9"/>
    <w:rsid w:val="00BD750F"/>
    <w:rsid w:val="00C02720"/>
    <w:rsid w:val="00C33121"/>
    <w:rsid w:val="00C728F9"/>
    <w:rsid w:val="00C8093F"/>
    <w:rsid w:val="00C94DCA"/>
    <w:rsid w:val="00CA0D08"/>
    <w:rsid w:val="00CB290B"/>
    <w:rsid w:val="00CE4C1C"/>
    <w:rsid w:val="00D2402A"/>
    <w:rsid w:val="00D40BC7"/>
    <w:rsid w:val="00D4471F"/>
    <w:rsid w:val="00D77013"/>
    <w:rsid w:val="00DB1C6A"/>
    <w:rsid w:val="00DC554A"/>
    <w:rsid w:val="00DD304D"/>
    <w:rsid w:val="00EC6E3E"/>
    <w:rsid w:val="00ED18F4"/>
    <w:rsid w:val="00EE70AA"/>
    <w:rsid w:val="00F23CF2"/>
    <w:rsid w:val="00F24927"/>
    <w:rsid w:val="00FA531B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ok-details-italic1">
    <w:name w:val="book-details-italic1"/>
    <w:rsid w:val="00747836"/>
    <w:rPr>
      <w:rFonts w:ascii="Georgia" w:hAnsi="Georgia" w:hint="default"/>
      <w:color w:val="999999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0A03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ok-details-italic1">
    <w:name w:val="book-details-italic1"/>
    <w:rsid w:val="00747836"/>
    <w:rPr>
      <w:rFonts w:ascii="Georgia" w:hAnsi="Georgia" w:hint="default"/>
      <w:color w:val="999999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03A0-09E3-44C7-972D-52E9B3EB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Windows User</cp:lastModifiedBy>
  <cp:revision>2</cp:revision>
  <dcterms:created xsi:type="dcterms:W3CDTF">2019-12-06T17:56:00Z</dcterms:created>
  <dcterms:modified xsi:type="dcterms:W3CDTF">2019-12-06T17:56:00Z</dcterms:modified>
</cp:coreProperties>
</file>