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89A6" w14:textId="77777777" w:rsidR="00B0090F" w:rsidRPr="001E2CA9" w:rsidRDefault="00BD46C9" w:rsidP="00B0090F">
      <w:pPr>
        <w:spacing w:after="0" w:line="240" w:lineRule="auto"/>
        <w:rPr>
          <w:rStyle w:val="Rfrencelgre"/>
          <w:rFonts w:ascii="Arial Narrow" w:hAnsi="Arial Narrow" w:cs="Arial"/>
        </w:rPr>
      </w:pPr>
      <w:proofErr w:type="spellStart"/>
      <w:r w:rsidRPr="001E2CA9">
        <w:rPr>
          <w:rStyle w:val="Rfrencelgre"/>
          <w:rFonts w:ascii="Arial Narrow" w:hAnsi="Arial Narrow" w:cs="Arial"/>
        </w:rPr>
        <w:t>Descriptif</w:t>
      </w:r>
      <w:proofErr w:type="spellEnd"/>
      <w:r w:rsidRPr="001E2CA9">
        <w:rPr>
          <w:rStyle w:val="Rfrencelgre"/>
          <w:rFonts w:ascii="Arial Narrow" w:hAnsi="Arial Narrow" w:cs="Arial"/>
        </w:rPr>
        <w:t xml:space="preserve"> du </w:t>
      </w:r>
      <w:proofErr w:type="spellStart"/>
      <w:r w:rsidRPr="001E2CA9">
        <w:rPr>
          <w:rStyle w:val="Rfrencelgre"/>
          <w:rFonts w:ascii="Arial Narrow" w:hAnsi="Arial Narrow" w:cs="Arial"/>
        </w:rPr>
        <w:t>cours</w:t>
      </w:r>
      <w:proofErr w:type="spellEnd"/>
      <w:r w:rsidRPr="001E2CA9">
        <w:rPr>
          <w:rStyle w:val="Rfrencelgre"/>
          <w:rFonts w:ascii="Arial Narrow" w:hAnsi="Arial Narrow" w:cs="Arial"/>
        </w:rPr>
        <w:t xml:space="preserve"> </w:t>
      </w:r>
    </w:p>
    <w:p w14:paraId="78826285" w14:textId="77777777"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FF0519" w14:paraId="0F249FF4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D0A7184" w14:textId="77777777" w:rsidR="00B0090F" w:rsidRPr="001E2CA9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14:paraId="54B1AFB1" w14:textId="77777777" w:rsidR="00B0090F" w:rsidRPr="001E2CA9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b/>
                <w:color w:val="FF0000"/>
                <w:lang w:val="fr-FR"/>
              </w:rPr>
              <w:t xml:space="preserve">langue et littérature </w:t>
            </w:r>
          </w:p>
          <w:p w14:paraId="3FADF1DE" w14:textId="77777777" w:rsidR="00B0090F" w:rsidRPr="00FF0519" w:rsidRDefault="00086FAC" w:rsidP="002B6A6C">
            <w:pPr>
              <w:pStyle w:val="Titre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>1</w:t>
            </w:r>
            <w:r w:rsidRPr="00FF0519">
              <w:rPr>
                <w:rStyle w:val="Rfrencelgre"/>
                <w:rFonts w:ascii="Arial Narrow" w:hAnsi="Arial Narrow" w:cs="Arial"/>
                <w:color w:val="FF0000"/>
                <w:vertAlign w:val="superscript"/>
                <w:lang w:val="fr-FR"/>
              </w:rPr>
              <w:t>ère</w:t>
            </w:r>
            <w:r w:rsidR="00BD46C9"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 xml:space="preserve"> année d’</w:t>
            </w:r>
            <w:proofErr w:type="spellStart"/>
            <w:r w:rsidR="00BD46C9"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>etude</w:t>
            </w:r>
            <w:proofErr w:type="spellEnd"/>
            <w:r w:rsidR="00B0090F" w:rsidRPr="00FF051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B0090F"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>1</w:t>
            </w:r>
            <w:r w:rsidR="00BD46C9" w:rsidRPr="00FF0519">
              <w:rPr>
                <w:rStyle w:val="Rfrencelgre"/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CA0D08" w:rsidRPr="00FF051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FF051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14:paraId="0B190000" w14:textId="77777777" w:rsidR="00B0090F" w:rsidRPr="00525B62" w:rsidRDefault="00B0090F" w:rsidP="00B0090F">
      <w:pPr>
        <w:spacing w:after="0" w:line="240" w:lineRule="auto"/>
        <w:jc w:val="both"/>
        <w:rPr>
          <w:rStyle w:val="Rfrencelgre"/>
          <w:rFonts w:ascii="Arial Narrow" w:hAnsi="Arial Narrow" w:cs="Arial"/>
          <w:sz w:val="16"/>
          <w:szCs w:val="16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E6CB3" w14:paraId="27A20BE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921C7DB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14:paraId="7FFCFDD0" w14:textId="77777777" w:rsidR="00B0090F" w:rsidRPr="001E2CA9" w:rsidRDefault="00086FAC" w:rsidP="00C94DCA">
            <w:pPr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Rfrencelgre"/>
                <w:rFonts w:ascii="Arial Narrow" w:hAnsi="Arial Narrow" w:cs="Arial"/>
                <w:b/>
                <w:color w:val="FF0000"/>
                <w:lang w:val="fr-FR"/>
              </w:rPr>
              <w:t xml:space="preserve">Culture, civilisation et pratique de la langue </w:t>
            </w:r>
          </w:p>
        </w:tc>
      </w:tr>
      <w:tr w:rsidR="00B0090F" w:rsidRPr="004E6CB3" w14:paraId="7336356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B04437" w14:textId="77777777" w:rsidR="00B0090F" w:rsidRPr="001E2CA9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1B359F8A" w14:textId="77777777" w:rsidR="00B0090F" w:rsidRPr="008E3852" w:rsidRDefault="00086FAC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E3852">
              <w:rPr>
                <w:rFonts w:ascii="Arial Narrow" w:hAnsi="Arial Narrow" w:cs="Arial"/>
                <w:color w:val="000000" w:themeColor="text1"/>
                <w:lang w:val="fr-FR"/>
              </w:rPr>
              <w:t>MM1914</w:t>
            </w:r>
            <w:r w:rsidR="008E3852" w:rsidRPr="008E385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et MM1915 (Français A</w:t>
            </w:r>
            <w:r w:rsidR="008E385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et Français B)</w:t>
            </w:r>
          </w:p>
        </w:tc>
      </w:tr>
      <w:tr w:rsidR="00B0090F" w:rsidRPr="004E6CB3" w14:paraId="4235BFD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1AB2961" w14:textId="77777777" w:rsidR="00B0090F" w:rsidRPr="001E2CA9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1E5F1F05" w14:textId="77777777" w:rsidR="00B0090F" w:rsidRPr="001E2CA9" w:rsidRDefault="00ED18F4" w:rsidP="004C57E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 xml:space="preserve">présence obligatoire aux </w:t>
            </w:r>
            <w:r w:rsidR="004C57E3">
              <w:rPr>
                <w:rFonts w:ascii="Arial Narrow" w:hAnsi="Arial Narrow" w:cs="Arial"/>
                <w:color w:val="FF0000"/>
                <w:lang w:val="fr-FR"/>
              </w:rPr>
              <w:t>cours</w:t>
            </w:r>
          </w:p>
        </w:tc>
      </w:tr>
      <w:tr w:rsidR="00B0090F" w:rsidRPr="001E2CA9" w14:paraId="3CC2294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30C5380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2AEC0D2C" w14:textId="77777777"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er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4E6CB3" w14:paraId="221355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FB55509" w14:textId="77777777" w:rsidR="00B0090F" w:rsidRPr="001E2CA9" w:rsidRDefault="00BD46C9" w:rsidP="002B6A6C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6A8C43D6" w14:textId="77777777" w:rsidR="00B0090F" w:rsidRPr="001E2CA9" w:rsidRDefault="00086FAC" w:rsidP="002B6A6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I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ère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D18F4" w:rsidRPr="001E2CA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14:paraId="287FE39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C27F36" w14:textId="77777777" w:rsidR="00B0090F" w:rsidRPr="001E2CA9" w:rsidRDefault="002B6A6C" w:rsidP="002B6A6C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7297114E" w14:textId="77777777" w:rsidR="00B0090F" w:rsidRPr="001E2CA9" w:rsidRDefault="00ED18F4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1E2CA9"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086FAC" w14:paraId="21A3BFB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D4B9E54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6905E15E" w14:textId="77777777" w:rsidR="00B0090F" w:rsidRPr="001E2CA9" w:rsidRDefault="00086FAC" w:rsidP="00086FA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heures de cours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1E2CA9" w14:paraId="0692973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1FED741" w14:textId="77777777" w:rsidR="00B0090F" w:rsidRPr="001E2CA9" w:rsidRDefault="002B6A6C" w:rsidP="00696887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894912F" w14:textId="77777777" w:rsidR="00B0090F" w:rsidRPr="001E2CA9" w:rsidRDefault="00ED18F4" w:rsidP="00086FA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r w:rsidR="00086FAC">
              <w:rPr>
                <w:rFonts w:ascii="Arial Narrow" w:hAnsi="Arial Narrow" w:cs="Arial"/>
                <w:color w:val="000000" w:themeColor="text1"/>
                <w:lang w:val="fr-FR"/>
              </w:rPr>
              <w:t>Diana GRADU</w:t>
            </w:r>
          </w:p>
        </w:tc>
      </w:tr>
      <w:tr w:rsidR="00B0090F" w:rsidRPr="004E6CB3" w14:paraId="1F11239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0C0A67F" w14:textId="77777777" w:rsidR="00B0090F" w:rsidRPr="001E2CA9" w:rsidRDefault="00BD46C9" w:rsidP="002B6A6C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9C03DD7" w14:textId="5F195DB6" w:rsidR="00B0090F" w:rsidRPr="004E6CB3" w:rsidRDefault="004E6CB3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-</w:t>
            </w:r>
            <w:bookmarkStart w:id="0" w:name="_GoBack"/>
            <w:bookmarkEnd w:id="0"/>
          </w:p>
        </w:tc>
      </w:tr>
      <w:tr w:rsidR="00B0090F" w:rsidRPr="001E2CA9" w14:paraId="5004B323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F8E4FEF" w14:textId="77777777" w:rsidR="00B0090F" w:rsidRPr="001E2CA9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19D70FF" w14:textId="77777777" w:rsidR="00B0090F" w:rsidRPr="001E2CA9" w:rsidRDefault="00ED18F4" w:rsidP="00814805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Fonts w:ascii="Arial Narrow" w:hAnsi="Arial Narrow" w:cs="Arial"/>
                <w:color w:val="FF0000"/>
              </w:rPr>
              <w:t>Niveau</w:t>
            </w:r>
            <w:proofErr w:type="spellEnd"/>
            <w:r w:rsidRPr="001E2CA9"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 w:rsidRPr="001E2CA9">
              <w:rPr>
                <w:rFonts w:ascii="Arial Narrow" w:hAnsi="Arial Narrow" w:cs="Arial"/>
                <w:color w:val="FF0000"/>
              </w:rPr>
              <w:t>avancé</w:t>
            </w:r>
            <w:proofErr w:type="spellEnd"/>
            <w:r w:rsidR="00814805" w:rsidRPr="001E2CA9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1E2CA9" w14:paraId="2E2289E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F593103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BA1E1F" w14:textId="77777777"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compétences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générales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et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spécifique</w:t>
            </w:r>
            <w:r w:rsidR="00814805"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4E6CB3" w14:paraId="749B12C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E10C8C4" w14:textId="77777777"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4F2F858" w14:textId="77777777" w:rsidR="00B0090F" w:rsidRPr="00761340" w:rsidRDefault="00BD46C9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76134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761340">
              <w:rPr>
                <w:rFonts w:ascii="Arial Narrow" w:hAnsi="Arial Narrow"/>
                <w:b/>
                <w:lang w:val="fr-FR"/>
              </w:rPr>
              <w:t>ompétences</w:t>
            </w:r>
            <w:proofErr w:type="spellEnd"/>
            <w:r w:rsidRPr="00761340">
              <w:rPr>
                <w:rFonts w:ascii="Arial Narrow" w:hAnsi="Arial Narrow"/>
                <w:b/>
                <w:lang w:val="fr-FR"/>
              </w:rPr>
              <w:t xml:space="preserve"> générales</w:t>
            </w:r>
            <w:r w:rsidR="00B0090F" w:rsidRPr="00761340">
              <w:rPr>
                <w:rFonts w:ascii="Arial Narrow" w:hAnsi="Arial Narrow" w:cs="Arial"/>
                <w:b/>
                <w:lang w:val="ro-RO"/>
              </w:rPr>
              <w:t>:</w:t>
            </w:r>
          </w:p>
          <w:p w14:paraId="582E2C99" w14:textId="77777777" w:rsidR="00FF0519" w:rsidRPr="00F14AA0" w:rsidRDefault="00761340" w:rsidP="00761340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noProof/>
                <w:lang w:val="es-ES"/>
              </w:rPr>
            </w:pPr>
            <w:r w:rsidRPr="00F14AA0">
              <w:rPr>
                <w:rFonts w:ascii="Arial" w:hAnsi="Arial" w:cs="Arial"/>
                <w:noProof/>
                <w:lang w:val="es-ES"/>
              </w:rPr>
              <w:t>Production et compréhension des discours oraux et écrits en langue étrangère (le français)</w:t>
            </w:r>
          </w:p>
          <w:p w14:paraId="7E71C13F" w14:textId="77777777" w:rsidR="00761340" w:rsidRPr="00F14AA0" w:rsidRDefault="00761340" w:rsidP="00761340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noProof/>
                <w:lang w:val="es-ES"/>
              </w:rPr>
            </w:pPr>
            <w:r w:rsidRPr="00F14AA0">
              <w:rPr>
                <w:rFonts w:ascii="Arial" w:hAnsi="Arial" w:cs="Arial"/>
                <w:noProof/>
                <w:lang w:val="es-ES"/>
              </w:rPr>
              <w:t>Maîtrise du vocabulaire spécifique de la discipline</w:t>
            </w:r>
          </w:p>
          <w:p w14:paraId="6D0F7BA7" w14:textId="77777777" w:rsidR="00761340" w:rsidRPr="00F14AA0" w:rsidRDefault="00761340" w:rsidP="00761340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noProof/>
                <w:lang w:val="es-ES"/>
              </w:rPr>
            </w:pPr>
            <w:r w:rsidRPr="00F14AA0">
              <w:rPr>
                <w:rFonts w:ascii="Arial" w:hAnsi="Arial" w:cs="Arial"/>
                <w:noProof/>
                <w:lang w:val="es-ES"/>
              </w:rPr>
              <w:t>Idéntification des itèmes culturels adéquats</w:t>
            </w:r>
          </w:p>
          <w:p w14:paraId="0607B9EC" w14:textId="77777777" w:rsidR="00761340" w:rsidRPr="00F14AA0" w:rsidRDefault="00761340" w:rsidP="00761340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noProof/>
                <w:lang w:val="es-ES"/>
              </w:rPr>
            </w:pPr>
            <w:r w:rsidRPr="00F14AA0">
              <w:rPr>
                <w:rFonts w:ascii="Arial" w:hAnsi="Arial" w:cs="Arial"/>
                <w:noProof/>
                <w:lang w:val="es-ES"/>
              </w:rPr>
              <w:t>Capacité d’analyse et de synthèse des phénomènes socio-culturels de la période</w:t>
            </w:r>
          </w:p>
          <w:p w14:paraId="717436C6" w14:textId="77777777" w:rsidR="00761340" w:rsidRPr="00F14AA0" w:rsidRDefault="00761340" w:rsidP="00761340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noProof/>
                <w:lang w:val="es-ES"/>
              </w:rPr>
            </w:pPr>
            <w:r w:rsidRPr="00F14AA0">
              <w:rPr>
                <w:rFonts w:ascii="Arial" w:hAnsi="Arial" w:cs="Arial"/>
                <w:noProof/>
                <w:lang w:val="es-ES"/>
              </w:rPr>
              <w:t>Capacité des comparaison entre le passé et le présent historiques mis en discussion</w:t>
            </w:r>
          </w:p>
          <w:p w14:paraId="126631EF" w14:textId="77777777" w:rsidR="00761340" w:rsidRDefault="00761340" w:rsidP="00FF0519">
            <w:pPr>
              <w:ind w:left="57"/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14:paraId="759655CB" w14:textId="77777777" w:rsidR="00DA4648" w:rsidRDefault="00BD46C9" w:rsidP="00DA4648">
            <w:pPr>
              <w:ind w:left="41"/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76134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761340">
              <w:rPr>
                <w:rFonts w:ascii="Arial Narrow" w:hAnsi="Arial Narrow"/>
                <w:b/>
              </w:rPr>
              <w:t>ompétences</w:t>
            </w:r>
            <w:proofErr w:type="spellEnd"/>
            <w:r w:rsidRPr="00761340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61340">
              <w:rPr>
                <w:rFonts w:ascii="Arial Narrow" w:hAnsi="Arial Narrow"/>
                <w:b/>
              </w:rPr>
              <w:t>spécifiques</w:t>
            </w:r>
            <w:proofErr w:type="spellEnd"/>
            <w:r w:rsidR="00B0090F" w:rsidRPr="00761340">
              <w:rPr>
                <w:rFonts w:ascii="Arial Narrow" w:hAnsi="Arial Narrow" w:cs="Arial"/>
                <w:b/>
                <w:lang w:val="ro-RO"/>
              </w:rPr>
              <w:t>:</w:t>
            </w:r>
          </w:p>
          <w:p w14:paraId="236640E3" w14:textId="77777777" w:rsidR="00DA4648" w:rsidRPr="00DA4648" w:rsidRDefault="00DA4648" w:rsidP="00DA4648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  <w:proofErr w:type="spellStart"/>
            <w:r w:rsidRPr="00DA4648">
              <w:rPr>
                <w:rFonts w:ascii="Arial Narrow" w:hAnsi="Arial Narrow" w:cs="Arial"/>
                <w:lang w:val="ro-RO"/>
              </w:rPr>
              <w:t>Connaître</w:t>
            </w:r>
            <w:proofErr w:type="spellEnd"/>
            <w:r w:rsidRPr="00DA4648">
              <w:rPr>
                <w:rFonts w:ascii="Arial Narrow" w:hAnsi="Arial Narrow" w:cs="Arial"/>
                <w:lang w:val="ro-RO"/>
              </w:rPr>
              <w:t xml:space="preserve"> le concept de </w:t>
            </w:r>
            <w:proofErr w:type="spellStart"/>
            <w:r w:rsidRPr="00DA4648">
              <w:rPr>
                <w:rFonts w:ascii="Arial Narrow" w:hAnsi="Arial Narrow" w:cs="Arial"/>
                <w:lang w:val="ro-RO"/>
              </w:rPr>
              <w:t>c</w:t>
            </w:r>
            <w:r>
              <w:rPr>
                <w:rFonts w:ascii="Arial Narrow" w:hAnsi="Arial Narrow" w:cs="Arial"/>
                <w:lang w:val="ro-RO"/>
              </w:rPr>
              <w:t>ulture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par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rapport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à celui de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civilisation</w:t>
            </w:r>
            <w:proofErr w:type="spellEnd"/>
            <w:r w:rsidR="000D762A">
              <w:rPr>
                <w:rFonts w:ascii="Arial Narrow" w:hAnsi="Arial Narrow" w:cs="Arial"/>
                <w:lang w:val="ro-RO"/>
              </w:rPr>
              <w:t xml:space="preserve"> (</w:t>
            </w:r>
            <w:proofErr w:type="spellStart"/>
            <w:r w:rsidR="000D762A">
              <w:rPr>
                <w:rFonts w:ascii="Arial Narrow" w:hAnsi="Arial Narrow" w:cs="Arial"/>
                <w:lang w:val="ro-RO"/>
              </w:rPr>
              <w:t>espace</w:t>
            </w:r>
            <w:proofErr w:type="spellEnd"/>
            <w:r w:rsidR="000D762A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0D762A">
              <w:rPr>
                <w:rFonts w:ascii="Arial Narrow" w:hAnsi="Arial Narrow" w:cs="Arial"/>
                <w:lang w:val="ro-RO"/>
              </w:rPr>
              <w:t>européen</w:t>
            </w:r>
            <w:proofErr w:type="spellEnd"/>
            <w:r w:rsidR="000D762A">
              <w:rPr>
                <w:rFonts w:ascii="Arial Narrow" w:hAnsi="Arial Narrow" w:cs="Arial"/>
                <w:lang w:val="ro-RO"/>
              </w:rPr>
              <w:t>)</w:t>
            </w:r>
          </w:p>
          <w:p w14:paraId="24D40CEC" w14:textId="77777777" w:rsidR="00DA4648" w:rsidRPr="00DA4648" w:rsidRDefault="00DA4648" w:rsidP="00DA4648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Identifier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le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spécifique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 la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culture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et de la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civilisation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française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dans le cadre des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cultures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européennes</w:t>
            </w:r>
            <w:proofErr w:type="spellEnd"/>
          </w:p>
          <w:p w14:paraId="76008602" w14:textId="77777777" w:rsidR="00DA4648" w:rsidRPr="00F14AA0" w:rsidRDefault="00DA4648" w:rsidP="00DA4648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S’orienter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correctement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dans le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temps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et dans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l’espace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français</w:t>
            </w:r>
            <w:proofErr w:type="spellEnd"/>
          </w:p>
          <w:p w14:paraId="0D21F77C" w14:textId="77777777" w:rsidR="00F14AA0" w:rsidRPr="000D762A" w:rsidRDefault="00F14AA0" w:rsidP="00F14AA0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Connaître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repères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0D762A">
              <w:rPr>
                <w:rFonts w:ascii="Arial Narrow" w:hAnsi="Arial Narrow" w:cs="Arial"/>
                <w:lang w:val="ro-RO"/>
              </w:rPr>
              <w:t xml:space="preserve">du monde </w:t>
            </w:r>
            <w:proofErr w:type="spellStart"/>
            <w:r w:rsidR="000D762A">
              <w:rPr>
                <w:rFonts w:ascii="Arial Narrow" w:hAnsi="Arial Narrow" w:cs="Arial"/>
                <w:lang w:val="ro-RO"/>
              </w:rPr>
              <w:t>médiéval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français</w:t>
            </w:r>
            <w:proofErr w:type="spellEnd"/>
            <w:r w:rsidR="000D762A">
              <w:rPr>
                <w:rFonts w:ascii="Arial Narrow" w:hAnsi="Arial Narrow" w:cs="Arial"/>
                <w:lang w:val="ro-RO"/>
              </w:rPr>
              <w:t xml:space="preserve">: dame, </w:t>
            </w:r>
            <w:proofErr w:type="spellStart"/>
            <w:r w:rsidR="000D762A">
              <w:rPr>
                <w:rFonts w:ascii="Arial Narrow" w:hAnsi="Arial Narrow" w:cs="Arial"/>
                <w:lang w:val="ro-RO"/>
              </w:rPr>
              <w:t>chevalier</w:t>
            </w:r>
            <w:proofErr w:type="spellEnd"/>
            <w:r w:rsidR="000D762A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0D762A">
              <w:rPr>
                <w:rFonts w:ascii="Arial Narrow" w:hAnsi="Arial Narrow" w:cs="Arial"/>
                <w:lang w:val="ro-RO"/>
              </w:rPr>
              <w:t>prêtre</w:t>
            </w:r>
            <w:proofErr w:type="spellEnd"/>
            <w:r w:rsidR="000D762A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0D762A">
              <w:rPr>
                <w:rFonts w:ascii="Arial Narrow" w:hAnsi="Arial Narrow" w:cs="Arial"/>
                <w:lang w:val="ro-RO"/>
              </w:rPr>
              <w:t>paysan</w:t>
            </w:r>
            <w:proofErr w:type="spellEnd"/>
          </w:p>
          <w:p w14:paraId="6B201428" w14:textId="77777777" w:rsidR="000D762A" w:rsidRPr="00F14AA0" w:rsidRDefault="000D762A" w:rsidP="00F14AA0">
            <w:pPr>
              <w:pStyle w:val="Paragraphedeliste"/>
              <w:numPr>
                <w:ilvl w:val="0"/>
                <w:numId w:val="26"/>
              </w:numPr>
              <w:spacing w:line="240" w:lineRule="auto"/>
              <w:jc w:val="both"/>
              <w:rPr>
                <w:rFonts w:ascii="Arial Narrow" w:hAnsi="Arial Narrow" w:cs="Arial"/>
                <w:b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Avoir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des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notions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élémentaires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littérature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médiévale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française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européenne</w:t>
            </w:r>
            <w:proofErr w:type="spellEnd"/>
          </w:p>
          <w:p w14:paraId="48B220A4" w14:textId="77777777" w:rsidR="00C94DCA" w:rsidRPr="00524F05" w:rsidRDefault="00C94DCA" w:rsidP="00F14AA0">
            <w:pPr>
              <w:ind w:left="72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B0090F" w:rsidRPr="001E2CA9" w14:paraId="405D651B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C2D8A3A" w14:textId="77777777"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A1CDD29" w14:textId="77777777"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Rfrencelgr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Rfrencelgr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4E6CB3" w14:paraId="5564B8B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9FC9659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A20B07E" w14:textId="77777777" w:rsidR="00AF2EB3" w:rsidRDefault="00AF2EB3" w:rsidP="00AF2EB3">
            <w:pPr>
              <w:pStyle w:val="Paragraphedeliste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14:paraId="631FBBA5" w14:textId="77777777" w:rsidR="00B0090F" w:rsidRPr="001E2CA9" w:rsidRDefault="00AF2EB3" w:rsidP="00AF2EB3">
            <w:pPr>
              <w:pStyle w:val="Paragraphedeliste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lang w:val="ro-RO"/>
              </w:rPr>
              <w:t>Comprendre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assimiler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</w:t>
            </w:r>
            <w:r w:rsidRPr="00AF2EB3">
              <w:rPr>
                <w:rFonts w:ascii="Arial Narrow" w:hAnsi="Arial Narrow" w:cs="Arial"/>
                <w:lang w:val="ro-RO"/>
              </w:rPr>
              <w:t>es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de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culture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et de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civilisation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avec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des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exemples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approfondir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la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particularité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</w:t>
            </w:r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l’esprit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français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Connaître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l</w:t>
            </w:r>
            <w:r w:rsidRPr="00AF2EB3">
              <w:rPr>
                <w:rFonts w:ascii="Arial Narrow" w:hAnsi="Arial Narrow" w:cs="Arial"/>
                <w:lang w:val="ro-RO"/>
              </w:rPr>
              <w:t>es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points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de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repère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de la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civilisation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médiévale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européenne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et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française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lang w:val="ro-RO"/>
              </w:rPr>
              <w:t xml:space="preserve">de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manière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aussi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complète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que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possible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Etre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capables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faire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des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analyse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à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partir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des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textes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médiévaux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traduits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en </w:t>
            </w:r>
            <w:proofErr w:type="spellStart"/>
            <w:r w:rsidRPr="00AF2EB3">
              <w:rPr>
                <w:rFonts w:ascii="Arial Narrow" w:hAnsi="Arial Narrow" w:cs="Arial"/>
                <w:lang w:val="ro-RO"/>
              </w:rPr>
              <w:t>français</w:t>
            </w:r>
            <w:proofErr w:type="spellEnd"/>
            <w:r w:rsidRPr="00AF2EB3">
              <w:rPr>
                <w:rFonts w:ascii="Arial Narrow" w:hAnsi="Arial Narrow" w:cs="Arial"/>
                <w:lang w:val="ro-RO"/>
              </w:rPr>
              <w:t xml:space="preserve"> moderne.</w:t>
            </w:r>
          </w:p>
          <w:p w14:paraId="536E9C08" w14:textId="77777777" w:rsidR="00C8093F" w:rsidRPr="00AF2EB3" w:rsidRDefault="00C8093F" w:rsidP="00AF2EB3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1E2CA9" w14:paraId="6AE70F5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4104910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FCF9DD7" w14:textId="77777777"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Rfrencelgr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Rfrencelgre"/>
                <w:rFonts w:ascii="Arial Narrow" w:hAnsi="Arial Narrow"/>
              </w:rPr>
              <w:t>cours</w:t>
            </w:r>
            <w:proofErr w:type="spellEnd"/>
          </w:p>
        </w:tc>
      </w:tr>
      <w:tr w:rsidR="00B0090F" w:rsidRPr="004E6CB3" w14:paraId="56EB8FF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D43FBA2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41941E7" w14:textId="77777777" w:rsidR="00C94DCA" w:rsidRDefault="00691360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Le concept de culture et de civilisation. Différences, similitudes, comparaison, mises</w:t>
            </w:r>
          </w:p>
          <w:p w14:paraId="080222C6" w14:textId="77777777" w:rsidR="00691360" w:rsidRDefault="00691360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L’héritage culturel européen</w:t>
            </w:r>
          </w:p>
          <w:p w14:paraId="54FCB01D" w14:textId="77777777" w:rsidR="00691360" w:rsidRDefault="008364DB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Repères temporaux de la France médiévale</w:t>
            </w:r>
          </w:p>
          <w:p w14:paraId="7CFD2C7C" w14:textId="77777777" w:rsidR="008364DB" w:rsidRDefault="008364DB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L’institution de la chevalerie dans la France médiévale</w:t>
            </w:r>
          </w:p>
          <w:p w14:paraId="17A09D17" w14:textId="77777777" w:rsidR="008364DB" w:rsidRDefault="008364DB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Les dames du Moyen Âge français</w:t>
            </w:r>
          </w:p>
          <w:p w14:paraId="07B74191" w14:textId="77777777" w:rsidR="008364DB" w:rsidRDefault="008364DB" w:rsidP="00B364FA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Ora et labora. Paradigmes chrétiens médiévaux</w:t>
            </w:r>
          </w:p>
          <w:p w14:paraId="1C5B12B9" w14:textId="77777777" w:rsidR="008364DB" w:rsidRDefault="008364DB" w:rsidP="008364DB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La littérature médiévale française. Tableau d’ensemble</w:t>
            </w:r>
          </w:p>
          <w:p w14:paraId="6CE9FBC7" w14:textId="77777777" w:rsidR="008364DB" w:rsidRDefault="008364DB" w:rsidP="008364DB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Les arts et les sciences au Moyen Âge</w:t>
            </w:r>
          </w:p>
          <w:p w14:paraId="676CE073" w14:textId="77777777" w:rsidR="008364DB" w:rsidRPr="008364DB" w:rsidRDefault="008364DB" w:rsidP="008364DB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Valorisations modernes de l’héritage médiéval français</w:t>
            </w:r>
          </w:p>
        </w:tc>
      </w:tr>
      <w:tr w:rsidR="00B0090F" w:rsidRPr="004E6CB3" w14:paraId="5ED23F0F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5FFD28D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23D2571" w14:textId="77777777"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1E2CA9">
              <w:rPr>
                <w:rStyle w:val="Rfrencelgre"/>
                <w:rFonts w:ascii="Arial Narrow" w:hAnsi="Arial Narrow"/>
                <w:lang w:val="fr-FR"/>
              </w:rPr>
              <w:t>bibliographie recommandée pour les cours</w:t>
            </w:r>
          </w:p>
        </w:tc>
      </w:tr>
      <w:tr w:rsidR="00B0090F" w:rsidRPr="004E6CB3" w14:paraId="57E4C4D4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2CA0894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7149A7E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BLOCH, Marc, </w:t>
            </w:r>
            <w:r w:rsidRPr="004E6CB3">
              <w:rPr>
                <w:rFonts w:ascii="Arial Narrow" w:hAnsi="Arial Narrow"/>
                <w:i/>
                <w:lang w:val="fr-FR"/>
              </w:rPr>
              <w:t xml:space="preserve">La </w:t>
            </w:r>
            <w:proofErr w:type="spellStart"/>
            <w:r w:rsidRPr="004E6CB3">
              <w:rPr>
                <w:rFonts w:ascii="Arial Narrow" w:hAnsi="Arial Narrow"/>
                <w:i/>
                <w:lang w:val="fr-FR"/>
              </w:rPr>
              <w:t>Sociéte</w:t>
            </w:r>
            <w:proofErr w:type="spellEnd"/>
            <w:r w:rsidRPr="004E6CB3">
              <w:rPr>
                <w:rFonts w:ascii="Arial Narrow" w:hAnsi="Arial Narrow"/>
                <w:i/>
                <w:lang w:val="fr-FR"/>
              </w:rPr>
              <w:t xml:space="preserve"> féodale</w:t>
            </w:r>
            <w:r w:rsidRPr="004E6CB3">
              <w:rPr>
                <w:rFonts w:ascii="Arial Narrow" w:hAnsi="Arial Narrow"/>
                <w:lang w:val="fr-FR"/>
              </w:rPr>
              <w:t>, Paris, Albin Michel, 1998</w:t>
            </w:r>
          </w:p>
          <w:p w14:paraId="1C77CBF6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DUBY, Georges, </w:t>
            </w:r>
            <w:r w:rsidRPr="004E6CB3">
              <w:rPr>
                <w:rFonts w:ascii="Arial Narrow" w:hAnsi="Arial Narrow"/>
                <w:i/>
                <w:lang w:val="fr-FR"/>
              </w:rPr>
              <w:t>Hommes et structures du Moyen Âge</w:t>
            </w:r>
            <w:r w:rsidRPr="004E6CB3">
              <w:rPr>
                <w:rFonts w:ascii="Arial Narrow" w:hAnsi="Arial Narrow"/>
                <w:lang w:val="fr-FR"/>
              </w:rPr>
              <w:t>, Paris, Gallimard, 1968</w:t>
            </w:r>
          </w:p>
          <w:p w14:paraId="3AD85D55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DUBY, Georges, </w:t>
            </w:r>
            <w:r w:rsidRPr="004E6CB3">
              <w:rPr>
                <w:rFonts w:ascii="Arial Narrow" w:hAnsi="Arial Narrow"/>
                <w:i/>
                <w:lang w:val="fr-FR"/>
              </w:rPr>
              <w:t>La Femme, le chevalier et le prêtre. Le mariage dans la</w:t>
            </w:r>
            <w:r w:rsidRPr="004E6CB3">
              <w:rPr>
                <w:rFonts w:ascii="Arial Narrow" w:hAnsi="Arial Narrow"/>
                <w:lang w:val="fr-FR"/>
              </w:rPr>
              <w:t xml:space="preserve"> </w:t>
            </w:r>
            <w:r w:rsidRPr="004E6CB3">
              <w:rPr>
                <w:rFonts w:ascii="Arial Narrow" w:hAnsi="Arial Narrow"/>
                <w:i/>
                <w:lang w:val="fr-FR"/>
              </w:rPr>
              <w:t>France féodale</w:t>
            </w:r>
            <w:r w:rsidRPr="004E6CB3">
              <w:rPr>
                <w:rFonts w:ascii="Arial Narrow" w:hAnsi="Arial Narrow"/>
                <w:lang w:val="fr-FR"/>
              </w:rPr>
              <w:t>, Paris, Hachette, 1985</w:t>
            </w:r>
          </w:p>
          <w:p w14:paraId="19814BDD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DUBY, Georges, </w:t>
            </w:r>
            <w:r w:rsidRPr="004E6CB3">
              <w:rPr>
                <w:rFonts w:ascii="Arial Narrow" w:hAnsi="Arial Narrow"/>
                <w:i/>
                <w:lang w:val="fr-FR"/>
              </w:rPr>
              <w:t>Les Dames du XII-ème siècle</w:t>
            </w:r>
            <w:r w:rsidRPr="004E6CB3">
              <w:rPr>
                <w:rFonts w:ascii="Arial Narrow" w:hAnsi="Arial Narrow"/>
                <w:lang w:val="fr-FR"/>
              </w:rPr>
              <w:t>, Paris, Gallimard, 1995</w:t>
            </w:r>
          </w:p>
          <w:p w14:paraId="104829CA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lastRenderedPageBreak/>
              <w:t xml:space="preserve">DUBY, Georges, MANDROU Robert, </w:t>
            </w:r>
            <w:r w:rsidRPr="004E6CB3">
              <w:rPr>
                <w:rFonts w:ascii="Arial Narrow" w:hAnsi="Arial Narrow"/>
                <w:i/>
                <w:lang w:val="fr-FR"/>
              </w:rPr>
              <w:t>Histoire de la civilisation française. Moyen Âge – XVI-ème siècle</w:t>
            </w:r>
            <w:r w:rsidRPr="004E6CB3">
              <w:rPr>
                <w:rFonts w:ascii="Arial Narrow" w:hAnsi="Arial Narrow"/>
                <w:lang w:val="fr-FR"/>
              </w:rPr>
              <w:t>, Paris, Armand Colin, 1968</w:t>
            </w:r>
          </w:p>
          <w:p w14:paraId="3B77EF51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ELIAS Norbert, </w:t>
            </w:r>
            <w:r w:rsidRPr="004E6CB3">
              <w:rPr>
                <w:rFonts w:ascii="Arial Narrow" w:hAnsi="Arial Narrow"/>
                <w:i/>
                <w:lang w:val="fr-FR"/>
              </w:rPr>
              <w:t>La Civilisation des mœurs</w:t>
            </w:r>
            <w:r w:rsidRPr="004E6CB3">
              <w:rPr>
                <w:rFonts w:ascii="Arial Narrow" w:hAnsi="Arial Narrow"/>
                <w:lang w:val="fr-FR"/>
              </w:rPr>
              <w:t>, Paris, Calman Lévy, 1973</w:t>
            </w:r>
          </w:p>
          <w:p w14:paraId="0324D477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GOUREVITCH, Aaron, </w:t>
            </w:r>
            <w:r w:rsidRPr="004E6CB3">
              <w:rPr>
                <w:rFonts w:ascii="Arial Narrow" w:hAnsi="Arial Narrow"/>
                <w:i/>
                <w:lang w:val="fr-FR"/>
              </w:rPr>
              <w:t xml:space="preserve">Les Catégories de la culture médiévale, </w:t>
            </w:r>
            <w:r w:rsidRPr="004E6CB3">
              <w:rPr>
                <w:rFonts w:ascii="Arial Narrow" w:hAnsi="Arial Narrow"/>
                <w:lang w:val="fr-FR"/>
              </w:rPr>
              <w:t>Paris, Gallimard, 1983</w:t>
            </w:r>
          </w:p>
          <w:p w14:paraId="36F78B22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HEERS Jacques, </w:t>
            </w:r>
            <w:r w:rsidRPr="004E6CB3">
              <w:rPr>
                <w:rFonts w:ascii="Arial Narrow" w:hAnsi="Arial Narrow"/>
                <w:i/>
                <w:iCs/>
                <w:lang w:val="fr-FR"/>
              </w:rPr>
              <w:t>Le Moyen Âge une imposture</w:t>
            </w:r>
            <w:r w:rsidRPr="004E6CB3">
              <w:rPr>
                <w:rFonts w:ascii="Arial Narrow" w:hAnsi="Arial Narrow"/>
                <w:lang w:val="fr-FR"/>
              </w:rPr>
              <w:t>, Paris, Perrin, 2008</w:t>
            </w:r>
          </w:p>
          <w:p w14:paraId="51A17025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HUIZINGA, Johan, </w:t>
            </w:r>
            <w:r w:rsidRPr="004E6CB3">
              <w:rPr>
                <w:rFonts w:ascii="Arial Narrow" w:hAnsi="Arial Narrow"/>
                <w:i/>
                <w:lang w:val="fr-FR"/>
              </w:rPr>
              <w:t>L’Automne au Moyen Âge</w:t>
            </w:r>
            <w:r w:rsidRPr="004E6CB3">
              <w:rPr>
                <w:rFonts w:ascii="Arial Narrow" w:hAnsi="Arial Narrow"/>
                <w:lang w:val="fr-FR"/>
              </w:rPr>
              <w:t>, Paris, Payot, 1975</w:t>
            </w:r>
          </w:p>
          <w:p w14:paraId="39580F49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ICHER François, </w:t>
            </w:r>
            <w:r w:rsidRPr="004E6CB3">
              <w:rPr>
                <w:rFonts w:ascii="Arial Narrow" w:hAnsi="Arial Narrow"/>
                <w:i/>
                <w:iCs/>
                <w:lang w:val="fr-FR"/>
              </w:rPr>
              <w:t>La société médiévale. Codes, rituels et symboles</w:t>
            </w:r>
            <w:r w:rsidRPr="004E6CB3">
              <w:rPr>
                <w:rFonts w:ascii="Arial Narrow" w:hAnsi="Arial Narrow"/>
                <w:lang w:val="fr-FR"/>
              </w:rPr>
              <w:t>, Paris, Éditions de la Martinière, 2000</w:t>
            </w:r>
          </w:p>
          <w:p w14:paraId="366A5327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KÖHLER, Erich, </w:t>
            </w:r>
            <w:r w:rsidRPr="004E6CB3">
              <w:rPr>
                <w:rFonts w:ascii="Arial Narrow" w:hAnsi="Arial Narrow"/>
                <w:i/>
                <w:lang w:val="fr-FR"/>
              </w:rPr>
              <w:t>L’Aventure chevaleresque. Idéal et réalité dans le roman</w:t>
            </w:r>
            <w:r w:rsidRPr="004E6CB3">
              <w:rPr>
                <w:rFonts w:ascii="Arial Narrow" w:hAnsi="Arial Narrow"/>
                <w:lang w:val="fr-FR"/>
              </w:rPr>
              <w:t xml:space="preserve"> </w:t>
            </w:r>
            <w:r w:rsidRPr="004E6CB3">
              <w:rPr>
                <w:rFonts w:ascii="Arial Narrow" w:hAnsi="Arial Narrow"/>
                <w:i/>
                <w:lang w:val="fr-FR"/>
              </w:rPr>
              <w:t>courtois</w:t>
            </w:r>
            <w:r w:rsidRPr="004E6CB3">
              <w:rPr>
                <w:rFonts w:ascii="Arial Narrow" w:hAnsi="Arial Narrow"/>
                <w:lang w:val="fr-FR"/>
              </w:rPr>
              <w:t>, Paris, Gallimard (traduit de l’allemand par Eliane Kaufholz), 1974</w:t>
            </w:r>
          </w:p>
          <w:p w14:paraId="45F61871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LE GOFF, Jacques, </w:t>
            </w:r>
            <w:r w:rsidRPr="004E6CB3">
              <w:rPr>
                <w:rFonts w:ascii="Arial Narrow" w:hAnsi="Arial Narrow"/>
                <w:i/>
                <w:lang w:val="fr-FR"/>
              </w:rPr>
              <w:t>La Civilisation de l’Occident médiéval</w:t>
            </w:r>
            <w:r w:rsidRPr="004E6CB3">
              <w:rPr>
                <w:rFonts w:ascii="Arial Narrow" w:hAnsi="Arial Narrow"/>
                <w:lang w:val="fr-FR"/>
              </w:rPr>
              <w:t>, Paris, Flammarion, 1997</w:t>
            </w:r>
          </w:p>
          <w:p w14:paraId="0D148C5B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LE GOFF, Jacques, coord., </w:t>
            </w:r>
            <w:r w:rsidRPr="004E6CB3">
              <w:rPr>
                <w:rFonts w:ascii="Arial Narrow" w:hAnsi="Arial Narrow"/>
                <w:i/>
                <w:lang w:val="fr-FR"/>
              </w:rPr>
              <w:t>Omul medieval</w:t>
            </w:r>
            <w:r w:rsidRPr="004E6CB3">
              <w:rPr>
                <w:rFonts w:ascii="Arial Narrow" w:hAnsi="Arial Narrow"/>
                <w:lang w:val="fr-FR"/>
              </w:rPr>
              <w:t>, Ia</w:t>
            </w:r>
            <w:proofErr w:type="spellStart"/>
            <w:r w:rsidRPr="00D84137">
              <w:rPr>
                <w:rFonts w:ascii="Arial Narrow" w:hAnsi="Arial Narrow"/>
                <w:lang w:val="ro-RO"/>
              </w:rPr>
              <w:t>ş</w:t>
            </w:r>
            <w:proofErr w:type="spellEnd"/>
            <w:r w:rsidRPr="004E6CB3">
              <w:rPr>
                <w:rFonts w:ascii="Arial Narrow" w:hAnsi="Arial Narrow"/>
                <w:lang w:val="fr-FR"/>
              </w:rPr>
              <w:t>i, Polirom (traduit du français par Ingrid Ilinca et Dragoş Cojocaru), 1999</w:t>
            </w:r>
          </w:p>
          <w:p w14:paraId="685948B6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PASTOUREAU, Michel, </w:t>
            </w:r>
            <w:r w:rsidRPr="004E6CB3">
              <w:rPr>
                <w:rFonts w:ascii="Arial Narrow" w:hAnsi="Arial Narrow"/>
                <w:i/>
                <w:lang w:val="fr-FR"/>
              </w:rPr>
              <w:t>Figures et couleurs. Études sur la symbolique et la sensibilité médiévales</w:t>
            </w:r>
            <w:r w:rsidRPr="004E6CB3">
              <w:rPr>
                <w:rFonts w:ascii="Arial Narrow" w:hAnsi="Arial Narrow"/>
                <w:lang w:val="fr-FR"/>
              </w:rPr>
              <w:t>, Paris, Le Léopard d’or, 1986</w:t>
            </w:r>
          </w:p>
          <w:p w14:paraId="44475D29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ROUGEMONT, Denis de, </w:t>
            </w:r>
            <w:r w:rsidRPr="004E6CB3">
              <w:rPr>
                <w:rFonts w:ascii="Arial Narrow" w:hAnsi="Arial Narrow"/>
                <w:i/>
                <w:lang w:val="fr-FR"/>
              </w:rPr>
              <w:t xml:space="preserve">Iubirea </w:t>
            </w:r>
            <w:proofErr w:type="spellStart"/>
            <w:r w:rsidRPr="00D84137">
              <w:rPr>
                <w:rFonts w:ascii="Arial Narrow" w:hAnsi="Arial Narrow"/>
                <w:i/>
                <w:lang w:val="ro-RO"/>
              </w:rPr>
              <w:t>ş</w:t>
            </w:r>
            <w:proofErr w:type="spellEnd"/>
            <w:r w:rsidRPr="004E6CB3">
              <w:rPr>
                <w:rFonts w:ascii="Arial Narrow" w:hAnsi="Arial Narrow"/>
                <w:i/>
                <w:lang w:val="fr-FR"/>
              </w:rPr>
              <w:t>i Occidentul</w:t>
            </w:r>
            <w:r w:rsidRPr="004E6CB3">
              <w:rPr>
                <w:rFonts w:ascii="Arial Narrow" w:hAnsi="Arial Narrow"/>
                <w:lang w:val="fr-FR"/>
              </w:rPr>
              <w:t>, Bucureşti, Editura Univers (traduction en roumain par Ioana Feodorov), 2000</w:t>
            </w:r>
          </w:p>
          <w:p w14:paraId="00CDCF15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VERDON, Jean, </w:t>
            </w:r>
            <w:r w:rsidRPr="004E6CB3">
              <w:rPr>
                <w:rFonts w:ascii="Arial Narrow" w:hAnsi="Arial Narrow"/>
                <w:i/>
                <w:iCs/>
                <w:lang w:val="fr-FR"/>
              </w:rPr>
              <w:t>La Femme au Moyen Âge</w:t>
            </w:r>
            <w:r w:rsidRPr="004E6CB3">
              <w:rPr>
                <w:rFonts w:ascii="Arial Narrow" w:hAnsi="Arial Narrow"/>
                <w:lang w:val="fr-FR"/>
              </w:rPr>
              <w:t>, Paris, Éditions Jean-Paul Gisserot, 2006</w:t>
            </w:r>
          </w:p>
          <w:p w14:paraId="728DFC4B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VERDON, J., </w:t>
            </w:r>
            <w:r w:rsidRPr="004E6CB3">
              <w:rPr>
                <w:rFonts w:ascii="Arial Narrow" w:hAnsi="Arial Narrow"/>
                <w:i/>
                <w:lang w:val="fr-FR"/>
              </w:rPr>
              <w:t>Les loisirs au Moyen Âge</w:t>
            </w:r>
            <w:r w:rsidRPr="004E6CB3">
              <w:rPr>
                <w:rFonts w:ascii="Arial Narrow" w:hAnsi="Arial Narrow"/>
                <w:lang w:val="fr-FR"/>
              </w:rPr>
              <w:t>, Paris, Tallandier, 1980</w:t>
            </w:r>
          </w:p>
          <w:p w14:paraId="4C14B4C5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ZINK, Michel, </w:t>
            </w:r>
            <w:r w:rsidRPr="004E6CB3">
              <w:rPr>
                <w:rFonts w:ascii="Arial Narrow" w:hAnsi="Arial Narrow"/>
                <w:i/>
                <w:iCs/>
                <w:lang w:val="fr-FR"/>
              </w:rPr>
              <w:t>Bienvenue au Moyen Âge</w:t>
            </w:r>
            <w:r w:rsidRPr="004E6CB3">
              <w:rPr>
                <w:rFonts w:ascii="Arial Narrow" w:hAnsi="Arial Narrow"/>
                <w:lang w:val="fr-FR"/>
              </w:rPr>
              <w:t>, Paris, Éditions des Équateurs/France Inter, 2015</w:t>
            </w:r>
          </w:p>
          <w:p w14:paraId="5167C1C2" w14:textId="77777777" w:rsidR="00D84137" w:rsidRPr="004E6CB3" w:rsidRDefault="00D84137" w:rsidP="00D84137">
            <w:pPr>
              <w:pStyle w:val="Frspaiere1"/>
              <w:rPr>
                <w:rFonts w:ascii="Arial Narrow" w:hAnsi="Arial Narrow"/>
                <w:lang w:val="fr-FR"/>
              </w:rPr>
            </w:pPr>
            <w:r w:rsidRPr="004E6CB3">
              <w:rPr>
                <w:rFonts w:ascii="Arial Narrow" w:hAnsi="Arial Narrow"/>
                <w:lang w:val="fr-FR"/>
              </w:rPr>
              <w:t xml:space="preserve">ZUMTHOR, Paul, </w:t>
            </w:r>
            <w:r w:rsidRPr="004E6CB3">
              <w:rPr>
                <w:rFonts w:ascii="Arial Narrow" w:hAnsi="Arial Narrow"/>
                <w:i/>
                <w:lang w:val="fr-FR"/>
              </w:rPr>
              <w:t>Essai de poétique médiévale</w:t>
            </w:r>
            <w:r w:rsidRPr="004E6CB3">
              <w:rPr>
                <w:rFonts w:ascii="Arial Narrow" w:hAnsi="Arial Narrow"/>
                <w:lang w:val="fr-FR"/>
              </w:rPr>
              <w:t>, Paris, Seuil, 1972</w:t>
            </w:r>
          </w:p>
          <w:p w14:paraId="651B003B" w14:textId="77777777" w:rsidR="00C94DCA" w:rsidRPr="00D84137" w:rsidRDefault="00C94DCA" w:rsidP="00D84137">
            <w:pPr>
              <w:pStyle w:val="Frspaiere1"/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lang w:val="ro-RO"/>
              </w:rPr>
            </w:pPr>
          </w:p>
        </w:tc>
      </w:tr>
      <w:tr w:rsidR="00B0090F" w:rsidRPr="008364DB" w14:paraId="79A32709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E5FDA58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E48604C" w14:textId="77777777" w:rsidR="00B0090F" w:rsidRPr="001E2CA9" w:rsidRDefault="00BD46C9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8364DB">
              <w:rPr>
                <w:rStyle w:val="Rfrencelgre"/>
                <w:rFonts w:ascii="Arial Narrow" w:hAnsi="Arial Narrow"/>
                <w:lang w:val="fr-FR"/>
              </w:rPr>
              <w:t>contenu des séminaires</w:t>
            </w:r>
          </w:p>
        </w:tc>
      </w:tr>
      <w:tr w:rsidR="00B0090F" w:rsidRPr="004E6CB3" w14:paraId="7555808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31D85E6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EA68553" w14:textId="77777777" w:rsidR="00C94DCA" w:rsidRPr="00F14AA0" w:rsidRDefault="00F14AA0" w:rsidP="00F14AA0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Il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n’y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a pas de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séminaire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</w:tc>
      </w:tr>
      <w:tr w:rsidR="00B0090F" w:rsidRPr="004E6CB3" w14:paraId="5B80177E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C313899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7553932" w14:textId="77777777"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/>
                <w:lang w:val="fr-FR"/>
              </w:rPr>
              <w:t>bibliographie recommandée pour les séminaires</w:t>
            </w:r>
          </w:p>
        </w:tc>
      </w:tr>
      <w:tr w:rsidR="00B0090F" w:rsidRPr="004E6CB3" w14:paraId="3B65210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C121EEE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E39685A" w14:textId="77777777" w:rsidR="00C94DCA" w:rsidRPr="00B61616" w:rsidRDefault="00B61616" w:rsidP="00B6161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Il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n’y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a pas de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séminaire</w:t>
            </w:r>
            <w:proofErr w:type="spellEnd"/>
          </w:p>
        </w:tc>
      </w:tr>
      <w:tr w:rsidR="00B0090F" w:rsidRPr="001E2CA9" w14:paraId="02C332F9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1B01B2D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0F51D5" w14:textId="77777777" w:rsidR="00B0090F" w:rsidRPr="001E2CA9" w:rsidRDefault="00BD46C9" w:rsidP="0075756B">
            <w:pPr>
              <w:jc w:val="both"/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4E6CB3" w14:paraId="085C2FB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871EBA" w14:textId="77777777" w:rsidR="00B0090F" w:rsidRPr="001E2CA9" w:rsidRDefault="00BD46C9" w:rsidP="009E186A">
            <w:pPr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méthodes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et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d’apprentissage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7BB275C0" w14:textId="77777777" w:rsidR="00B0090F" w:rsidRPr="00330256" w:rsidRDefault="00F14AA0" w:rsidP="00F14AA0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Cours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magistral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avec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support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écrit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>/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électronique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et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bibliographie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mise à la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disposition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des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étudiants</w:t>
            </w:r>
            <w:proofErr w:type="spellEnd"/>
          </w:p>
        </w:tc>
      </w:tr>
      <w:tr w:rsidR="00B0090F" w:rsidRPr="00086FAC" w14:paraId="7262896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9FB87A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méthodes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d’évaluation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31750C38" w14:textId="77777777" w:rsidR="00B0090F" w:rsidRPr="001E2CA9" w:rsidRDefault="004C57E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Examen écrit (10</w:t>
            </w:r>
            <w:r w:rsidR="00D40BC7">
              <w:rPr>
                <w:rFonts w:ascii="Arial Narrow" w:hAnsi="Arial Narrow" w:cs="Arial"/>
                <w:color w:val="000000" w:themeColor="text1"/>
                <w:lang w:val="fr-FR"/>
              </w:rPr>
              <w:t>0</w:t>
            </w:r>
            <w:r w:rsidR="00D40BC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%)</w:t>
            </w:r>
          </w:p>
        </w:tc>
      </w:tr>
      <w:tr w:rsidR="00B0090F" w:rsidRPr="001E2CA9" w14:paraId="008B88D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93DEBB7" w14:textId="77777777" w:rsidR="00B0090F" w:rsidRPr="001E2CA9" w:rsidRDefault="00254D05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Langue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6788A76A" w14:textId="77777777" w:rsidR="00B0090F" w:rsidRPr="001E2CA9" w:rsidRDefault="00D40BC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  <w:proofErr w:type="spellEnd"/>
          </w:p>
        </w:tc>
      </w:tr>
    </w:tbl>
    <w:p w14:paraId="040D7933" w14:textId="77777777" w:rsidR="00B0090F" w:rsidRPr="001E2CA9" w:rsidRDefault="00B0090F" w:rsidP="00B0090F">
      <w:pPr>
        <w:spacing w:after="0" w:line="240" w:lineRule="auto"/>
        <w:jc w:val="both"/>
        <w:rPr>
          <w:rStyle w:val="Rfrencelgre"/>
          <w:rFonts w:ascii="Arial Narrow" w:hAnsi="Arial Narrow" w:cs="Arial"/>
        </w:rPr>
      </w:pPr>
    </w:p>
    <w:sectPr w:rsidR="00B0090F" w:rsidRPr="001E2CA9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1A84"/>
    <w:multiLevelType w:val="hybridMultilevel"/>
    <w:tmpl w:val="0546BEEC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628A"/>
    <w:multiLevelType w:val="hybridMultilevel"/>
    <w:tmpl w:val="172C56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565376D9"/>
    <w:multiLevelType w:val="hybridMultilevel"/>
    <w:tmpl w:val="535A3AA2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226B2"/>
    <w:multiLevelType w:val="hybridMultilevel"/>
    <w:tmpl w:val="E4703426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9"/>
  </w:num>
  <w:num w:numId="8">
    <w:abstractNumId w:val="24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6"/>
  </w:num>
  <w:num w:numId="15">
    <w:abstractNumId w:val="11"/>
  </w:num>
  <w:num w:numId="16">
    <w:abstractNumId w:val="22"/>
  </w:num>
  <w:num w:numId="17">
    <w:abstractNumId w:val="5"/>
  </w:num>
  <w:num w:numId="18">
    <w:abstractNumId w:val="18"/>
  </w:num>
  <w:num w:numId="19">
    <w:abstractNumId w:val="21"/>
  </w:num>
  <w:num w:numId="20">
    <w:abstractNumId w:val="6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  <w:num w:numId="24">
    <w:abstractNumId w:val="25"/>
  </w:num>
  <w:num w:numId="25">
    <w:abstractNumId w:val="10"/>
  </w:num>
  <w:num w:numId="26">
    <w:abstractNumId w:val="16"/>
  </w:num>
  <w:num w:numId="2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86FAC"/>
    <w:rsid w:val="000A5E76"/>
    <w:rsid w:val="000D762A"/>
    <w:rsid w:val="000E2602"/>
    <w:rsid w:val="000F4011"/>
    <w:rsid w:val="0016725D"/>
    <w:rsid w:val="001E2CA9"/>
    <w:rsid w:val="00254D05"/>
    <w:rsid w:val="002A1706"/>
    <w:rsid w:val="002A429F"/>
    <w:rsid w:val="002B6A6C"/>
    <w:rsid w:val="00330256"/>
    <w:rsid w:val="00427C2F"/>
    <w:rsid w:val="00453C53"/>
    <w:rsid w:val="004C57E3"/>
    <w:rsid w:val="004D0D05"/>
    <w:rsid w:val="004E6CB3"/>
    <w:rsid w:val="00524F05"/>
    <w:rsid w:val="00525B62"/>
    <w:rsid w:val="005525BB"/>
    <w:rsid w:val="005571E3"/>
    <w:rsid w:val="00592D7A"/>
    <w:rsid w:val="00594F46"/>
    <w:rsid w:val="005B2571"/>
    <w:rsid w:val="005C78DA"/>
    <w:rsid w:val="00647103"/>
    <w:rsid w:val="006852DA"/>
    <w:rsid w:val="00686349"/>
    <w:rsid w:val="00691360"/>
    <w:rsid w:val="00696887"/>
    <w:rsid w:val="0075756B"/>
    <w:rsid w:val="00761340"/>
    <w:rsid w:val="00771E14"/>
    <w:rsid w:val="008003E6"/>
    <w:rsid w:val="00814805"/>
    <w:rsid w:val="00815086"/>
    <w:rsid w:val="008364DB"/>
    <w:rsid w:val="008871DD"/>
    <w:rsid w:val="008D56B5"/>
    <w:rsid w:val="008E3852"/>
    <w:rsid w:val="009472FD"/>
    <w:rsid w:val="00981730"/>
    <w:rsid w:val="009A063F"/>
    <w:rsid w:val="009B4502"/>
    <w:rsid w:val="009C308C"/>
    <w:rsid w:val="009E186A"/>
    <w:rsid w:val="009F0FD4"/>
    <w:rsid w:val="00A5778D"/>
    <w:rsid w:val="00AA6182"/>
    <w:rsid w:val="00AF2EB3"/>
    <w:rsid w:val="00B0090F"/>
    <w:rsid w:val="00B364FA"/>
    <w:rsid w:val="00B61616"/>
    <w:rsid w:val="00BD46C9"/>
    <w:rsid w:val="00BD750F"/>
    <w:rsid w:val="00C33121"/>
    <w:rsid w:val="00C8093F"/>
    <w:rsid w:val="00C94DCA"/>
    <w:rsid w:val="00CA0D08"/>
    <w:rsid w:val="00D40BC7"/>
    <w:rsid w:val="00D4471F"/>
    <w:rsid w:val="00D84137"/>
    <w:rsid w:val="00DA4648"/>
    <w:rsid w:val="00DB1C6A"/>
    <w:rsid w:val="00DC554A"/>
    <w:rsid w:val="00ED18F4"/>
    <w:rsid w:val="00EE70AA"/>
    <w:rsid w:val="00F14AA0"/>
    <w:rsid w:val="00F23CF2"/>
    <w:rsid w:val="00FF051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E78"/>
  <w15:docId w15:val="{7159F9D6-839C-4F84-9576-DB7D3646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2729-28CF-4BD8-9308-D292EB16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Diana GRADU</cp:lastModifiedBy>
  <cp:revision>17</cp:revision>
  <dcterms:created xsi:type="dcterms:W3CDTF">2019-12-03T13:40:00Z</dcterms:created>
  <dcterms:modified xsi:type="dcterms:W3CDTF">2019-12-07T12:47:00Z</dcterms:modified>
</cp:coreProperties>
</file>