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30" w:rsidRPr="00211064" w:rsidRDefault="00ED2930" w:rsidP="00ED2930">
      <w:pPr>
        <w:spacing w:after="0" w:line="240" w:lineRule="auto"/>
        <w:rPr>
          <w:rStyle w:val="SubtleReference"/>
          <w:rFonts w:cstheme="minorHAnsi"/>
        </w:rPr>
      </w:pPr>
      <w:r w:rsidRPr="00211064">
        <w:rPr>
          <w:rStyle w:val="SubtleReference"/>
          <w:rFonts w:cstheme="minorHAnsi"/>
        </w:rPr>
        <w:t xml:space="preserve">Academic course description  </w:t>
      </w:r>
    </w:p>
    <w:p w:rsidR="00ED2930" w:rsidRPr="00211064" w:rsidRDefault="00ED2930" w:rsidP="00ED2930">
      <w:pPr>
        <w:spacing w:after="0" w:line="240" w:lineRule="auto"/>
        <w:ind w:firstLine="720"/>
        <w:jc w:val="both"/>
        <w:rPr>
          <w:rFonts w:cstheme="minorHAnsi"/>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ED2930" w:rsidRPr="00211064" w:rsidTr="00F15F7D">
        <w:tc>
          <w:tcPr>
            <w:tcW w:w="9209" w:type="dxa"/>
            <w:shd w:val="clear" w:color="auto" w:fill="A6A6A6" w:themeFill="background1" w:themeFillShade="A6"/>
          </w:tcPr>
          <w:p w:rsidR="00ED2930" w:rsidRPr="00211064" w:rsidRDefault="00ED2930" w:rsidP="00F15F7D">
            <w:pPr>
              <w:pStyle w:val="Heading5"/>
              <w:spacing w:before="0" w:line="240" w:lineRule="auto"/>
              <w:jc w:val="center"/>
              <w:outlineLvl w:val="4"/>
              <w:rPr>
                <w:rStyle w:val="SubtleReference"/>
                <w:rFonts w:asciiTheme="minorHAnsi" w:hAnsiTheme="minorHAnsi" w:cstheme="minorHAnsi"/>
                <w:b/>
                <w:smallCaps w:val="0"/>
                <w:color w:val="FFFFFF" w:themeColor="background1"/>
              </w:rPr>
            </w:pPr>
            <w:r w:rsidRPr="00211064">
              <w:rPr>
                <w:rStyle w:val="SubtleReference"/>
                <w:rFonts w:asciiTheme="minorHAnsi" w:hAnsiTheme="minorHAnsi" w:cstheme="minorHAnsi"/>
                <w:color w:val="FFFFFF" w:themeColor="background1"/>
              </w:rPr>
              <w:t>BA PROGRAMME</w:t>
            </w:r>
            <w:r w:rsidRPr="00211064">
              <w:rPr>
                <w:rStyle w:val="SubtleReference"/>
                <w:rFonts w:asciiTheme="minorHAnsi" w:hAnsiTheme="minorHAnsi" w:cstheme="minorHAnsi"/>
                <w:b/>
                <w:color w:val="FFFFFF" w:themeColor="background1"/>
              </w:rPr>
              <w:t xml:space="preserve"> </w:t>
            </w:r>
          </w:p>
          <w:p w:rsidR="00ED2930" w:rsidRPr="00211064" w:rsidRDefault="005B4045" w:rsidP="00F15F7D">
            <w:pPr>
              <w:pStyle w:val="Heading5"/>
              <w:spacing w:before="0" w:line="240" w:lineRule="auto"/>
              <w:jc w:val="center"/>
              <w:outlineLvl w:val="4"/>
              <w:rPr>
                <w:rStyle w:val="SubtleReference"/>
                <w:rFonts w:asciiTheme="minorHAnsi" w:hAnsiTheme="minorHAnsi" w:cstheme="minorHAnsi"/>
                <w:b/>
                <w:smallCaps w:val="0"/>
                <w:color w:val="FF0000"/>
              </w:rPr>
            </w:pPr>
            <w:r>
              <w:rPr>
                <w:rStyle w:val="SubtleReference"/>
                <w:rFonts w:asciiTheme="minorHAnsi" w:hAnsiTheme="minorHAnsi" w:cstheme="minorHAnsi"/>
                <w:b/>
                <w:color w:val="FF0000"/>
              </w:rPr>
              <w:t>ENGLISH LANGUAGE AND LITERATURE</w:t>
            </w:r>
            <w:bookmarkStart w:id="0" w:name="_GoBack"/>
            <w:bookmarkEnd w:id="0"/>
          </w:p>
          <w:p w:rsidR="00ED2930" w:rsidRPr="00211064" w:rsidRDefault="00ED2930" w:rsidP="00ED2930">
            <w:pPr>
              <w:pStyle w:val="Heading5"/>
              <w:spacing w:before="0" w:line="240" w:lineRule="auto"/>
              <w:jc w:val="center"/>
              <w:outlineLvl w:val="4"/>
              <w:rPr>
                <w:rFonts w:asciiTheme="minorHAnsi" w:hAnsiTheme="minorHAnsi" w:cstheme="minorHAnsi"/>
              </w:rPr>
            </w:pPr>
            <w:proofErr w:type="gramStart"/>
            <w:r w:rsidRPr="00211064">
              <w:rPr>
                <w:rStyle w:val="SubtleReference"/>
                <w:rFonts w:asciiTheme="minorHAnsi" w:hAnsiTheme="minorHAnsi" w:cstheme="minorHAnsi"/>
                <w:color w:val="FF0000"/>
              </w:rPr>
              <w:t>2</w:t>
            </w:r>
            <w:r w:rsidRPr="00211064">
              <w:rPr>
                <w:rStyle w:val="SubtleReference"/>
                <w:rFonts w:asciiTheme="minorHAnsi" w:hAnsiTheme="minorHAnsi" w:cstheme="minorHAnsi"/>
                <w:color w:val="FF0000"/>
                <w:vertAlign w:val="superscript"/>
              </w:rPr>
              <w:t>nd</w:t>
            </w:r>
            <w:r w:rsidRPr="00211064">
              <w:rPr>
                <w:rStyle w:val="SubtleReference"/>
                <w:rFonts w:asciiTheme="minorHAnsi" w:hAnsiTheme="minorHAnsi" w:cstheme="minorHAnsi"/>
                <w:color w:val="FF0000"/>
              </w:rPr>
              <w:t xml:space="preserve">  </w:t>
            </w:r>
            <w:r w:rsidRPr="00211064">
              <w:rPr>
                <w:rStyle w:val="SubtleReference"/>
                <w:rFonts w:asciiTheme="minorHAnsi" w:hAnsiTheme="minorHAnsi" w:cstheme="minorHAnsi"/>
                <w:color w:val="FFFFFF" w:themeColor="background1"/>
              </w:rPr>
              <w:t>YEAR</w:t>
            </w:r>
            <w:proofErr w:type="gramEnd"/>
            <w:r w:rsidRPr="00211064">
              <w:rPr>
                <w:rStyle w:val="SubtleReference"/>
                <w:rFonts w:asciiTheme="minorHAnsi" w:hAnsiTheme="minorHAnsi" w:cstheme="minorHAnsi"/>
                <w:color w:val="FFFFFF" w:themeColor="background1"/>
              </w:rPr>
              <w:t xml:space="preserve"> OF STUDY, </w:t>
            </w:r>
            <w:r w:rsidRPr="00211064">
              <w:rPr>
                <w:rStyle w:val="SubtleReference"/>
                <w:rFonts w:asciiTheme="minorHAnsi" w:hAnsiTheme="minorHAnsi" w:cstheme="minorHAnsi"/>
                <w:color w:val="FF0000"/>
              </w:rPr>
              <w:t>1</w:t>
            </w:r>
            <w:r w:rsidRPr="00211064">
              <w:rPr>
                <w:rStyle w:val="SubtleReference"/>
                <w:rFonts w:asciiTheme="minorHAnsi" w:hAnsiTheme="minorHAnsi" w:cstheme="minorHAnsi"/>
                <w:color w:val="FF0000"/>
                <w:vertAlign w:val="superscript"/>
              </w:rPr>
              <w:t>st</w:t>
            </w:r>
            <w:r w:rsidRPr="00211064">
              <w:rPr>
                <w:rStyle w:val="SubtleReference"/>
                <w:rFonts w:asciiTheme="minorHAnsi" w:hAnsiTheme="minorHAnsi" w:cstheme="minorHAnsi"/>
                <w:color w:val="FF0000"/>
              </w:rPr>
              <w:t xml:space="preserve"> </w:t>
            </w:r>
            <w:r w:rsidRPr="00211064">
              <w:rPr>
                <w:rStyle w:val="SubtleReference"/>
                <w:rFonts w:asciiTheme="minorHAnsi" w:hAnsiTheme="minorHAnsi" w:cstheme="minorHAnsi"/>
                <w:color w:val="FFFFFF" w:themeColor="background1"/>
              </w:rPr>
              <w:t xml:space="preserve"> SEMESTER</w:t>
            </w:r>
          </w:p>
        </w:tc>
      </w:tr>
    </w:tbl>
    <w:p w:rsidR="00ED2930" w:rsidRPr="00211064" w:rsidRDefault="00ED2930" w:rsidP="00ED2930">
      <w:pPr>
        <w:spacing w:after="0" w:line="240" w:lineRule="auto"/>
        <w:jc w:val="both"/>
        <w:rPr>
          <w:rStyle w:val="SubtleReference"/>
          <w:rFonts w:cstheme="minorHAnsi"/>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ED2930" w:rsidRPr="00211064" w:rsidTr="00F15F7D">
        <w:tc>
          <w:tcPr>
            <w:tcW w:w="2972" w:type="dxa"/>
            <w:gridSpan w:val="2"/>
            <w:shd w:val="clear" w:color="auto" w:fill="A6A6A6" w:themeFill="background1" w:themeFillShade="A6"/>
          </w:tcPr>
          <w:p w:rsidR="00ED2930" w:rsidRPr="00211064" w:rsidRDefault="00ED2930" w:rsidP="00F15F7D">
            <w:pPr>
              <w:spacing w:after="0" w:line="240" w:lineRule="auto"/>
              <w:rPr>
                <w:rStyle w:val="SubtleReference"/>
                <w:rFonts w:cstheme="minorHAnsi"/>
                <w:b/>
                <w:color w:val="FFFFFF" w:themeColor="background1"/>
              </w:rPr>
            </w:pPr>
            <w:r w:rsidRPr="00211064">
              <w:rPr>
                <w:rStyle w:val="SubtleReference"/>
                <w:rFonts w:cstheme="minorHAnsi"/>
                <w:b/>
                <w:color w:val="FFFFFF" w:themeColor="background1"/>
              </w:rPr>
              <w:t>Course title</w:t>
            </w:r>
          </w:p>
        </w:tc>
        <w:tc>
          <w:tcPr>
            <w:tcW w:w="6237" w:type="dxa"/>
            <w:shd w:val="clear" w:color="auto" w:fill="A6A6A6" w:themeFill="background1" w:themeFillShade="A6"/>
          </w:tcPr>
          <w:p w:rsidR="00ED2930" w:rsidRPr="00211064" w:rsidRDefault="00ED2930" w:rsidP="00F15F7D">
            <w:pPr>
              <w:spacing w:after="0" w:line="240" w:lineRule="auto"/>
              <w:rPr>
                <w:rStyle w:val="SubtleReference"/>
                <w:rFonts w:cstheme="minorHAnsi"/>
                <w:b/>
                <w:color w:val="FFFFFF" w:themeColor="background1"/>
              </w:rPr>
            </w:pPr>
            <w:r w:rsidRPr="00211064">
              <w:rPr>
                <w:rStyle w:val="SubtleReference"/>
                <w:rFonts w:cstheme="minorHAnsi"/>
                <w:b/>
                <w:color w:val="FFFFFF" w:themeColor="background1"/>
              </w:rPr>
              <w:t>English Literature: British neoclassicism</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Course code</w:t>
            </w:r>
          </w:p>
        </w:tc>
        <w:tc>
          <w:tcPr>
            <w:tcW w:w="6237" w:type="dxa"/>
            <w:shd w:val="clear" w:color="auto" w:fill="F2F2F2" w:themeFill="background1" w:themeFillShade="F2"/>
          </w:tcPr>
          <w:p w:rsidR="00ED2930" w:rsidRPr="00211064" w:rsidRDefault="005B4045" w:rsidP="00F15F7D">
            <w:pPr>
              <w:spacing w:after="0" w:line="240" w:lineRule="auto"/>
              <w:rPr>
                <w:rFonts w:cstheme="minorHAnsi"/>
                <w:color w:val="000000" w:themeColor="text1"/>
              </w:rPr>
            </w:pPr>
            <w:r>
              <w:rPr>
                <w:rFonts w:cstheme="minorHAnsi"/>
                <w:color w:val="000000" w:themeColor="text1"/>
              </w:rPr>
              <w:t>MM2031</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Course type</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rPr>
            </w:pPr>
            <w:r w:rsidRPr="00211064">
              <w:rPr>
                <w:rFonts w:cstheme="minorHAnsi"/>
                <w:color w:val="FF0000"/>
              </w:rPr>
              <w:t>full attendance</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Course level</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lang w:val="fr-FR"/>
              </w:rPr>
            </w:pPr>
            <w:r w:rsidRPr="00211064">
              <w:rPr>
                <w:rFonts w:cstheme="minorHAnsi"/>
                <w:color w:val="FF0000"/>
                <w:lang w:val="fr-FR"/>
              </w:rPr>
              <w:t xml:space="preserve">1st </w:t>
            </w:r>
            <w:r w:rsidRPr="00211064">
              <w:rPr>
                <w:rFonts w:cstheme="minorHAnsi"/>
                <w:color w:val="000000" w:themeColor="text1"/>
                <w:lang w:val="fr-FR"/>
              </w:rPr>
              <w:t>cycle (</w:t>
            </w:r>
            <w:r w:rsidRPr="00211064">
              <w:rPr>
                <w:rFonts w:cstheme="minorHAnsi"/>
                <w:color w:val="FF0000"/>
                <w:lang w:val="fr-FR"/>
              </w:rPr>
              <w:t>BA</w:t>
            </w:r>
            <w:r w:rsidRPr="00211064">
              <w:rPr>
                <w:rFonts w:cstheme="minorHAnsi"/>
                <w:color w:val="000000" w:themeColor="text1"/>
                <w:lang w:val="fr-FR"/>
              </w:rPr>
              <w:t>)</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Year of study, semester</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rPr>
            </w:pPr>
            <w:r w:rsidRPr="00211064">
              <w:rPr>
                <w:rFonts w:cstheme="minorHAnsi"/>
                <w:color w:val="FF0000"/>
              </w:rPr>
              <w:t>2</w:t>
            </w:r>
            <w:r w:rsidRPr="00211064">
              <w:rPr>
                <w:rFonts w:cstheme="minorHAnsi"/>
                <w:color w:val="FF0000"/>
                <w:vertAlign w:val="superscript"/>
              </w:rPr>
              <w:t>nd</w:t>
            </w:r>
            <w:r w:rsidRPr="00211064">
              <w:rPr>
                <w:rFonts w:cstheme="minorHAnsi"/>
                <w:color w:val="FF0000"/>
              </w:rPr>
              <w:t xml:space="preserve"> </w:t>
            </w:r>
            <w:r w:rsidRPr="00211064">
              <w:rPr>
                <w:rFonts w:cstheme="minorHAnsi"/>
                <w:color w:val="000000" w:themeColor="text1"/>
              </w:rPr>
              <w:t>year of study,</w:t>
            </w:r>
            <w:r w:rsidRPr="00211064">
              <w:rPr>
                <w:rFonts w:cstheme="minorHAnsi"/>
                <w:color w:val="FF0000"/>
              </w:rPr>
              <w:t xml:space="preserve"> 1</w:t>
            </w:r>
            <w:r w:rsidRPr="00211064">
              <w:rPr>
                <w:rFonts w:cstheme="minorHAnsi"/>
                <w:color w:val="FF0000"/>
                <w:vertAlign w:val="superscript"/>
              </w:rPr>
              <w:t>st</w:t>
            </w:r>
            <w:r w:rsidRPr="00211064">
              <w:rPr>
                <w:rFonts w:cstheme="minorHAnsi"/>
                <w:color w:val="FF0000"/>
              </w:rPr>
              <w:t xml:space="preserve">  </w:t>
            </w:r>
            <w:r w:rsidRPr="00211064">
              <w:rPr>
                <w:rFonts w:cstheme="minorHAnsi"/>
                <w:color w:val="000000" w:themeColor="text1"/>
              </w:rPr>
              <w:t>semester</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Number of ECTS credits</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rPr>
            </w:pPr>
            <w:r w:rsidRPr="00211064">
              <w:rPr>
                <w:rFonts w:cstheme="minorHAnsi"/>
                <w:color w:val="FF0000"/>
              </w:rPr>
              <w:t>5</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Number of hours per week</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rPr>
            </w:pPr>
            <w:r w:rsidRPr="00211064">
              <w:rPr>
                <w:rFonts w:cstheme="minorHAnsi"/>
                <w:color w:val="000000" w:themeColor="text1"/>
              </w:rPr>
              <w:t>4 (</w:t>
            </w:r>
            <w:r w:rsidRPr="00211064">
              <w:rPr>
                <w:rFonts w:cstheme="minorHAnsi"/>
                <w:color w:val="FF0000"/>
              </w:rPr>
              <w:t>2</w:t>
            </w:r>
            <w:r w:rsidRPr="00211064">
              <w:rPr>
                <w:rFonts w:cstheme="minorHAnsi"/>
                <w:color w:val="000000" w:themeColor="text1"/>
              </w:rPr>
              <w:t xml:space="preserve"> lecture hours + </w:t>
            </w:r>
            <w:r w:rsidRPr="00211064">
              <w:rPr>
                <w:rFonts w:cstheme="minorHAnsi"/>
                <w:color w:val="FF0000"/>
              </w:rPr>
              <w:t xml:space="preserve">2 </w:t>
            </w:r>
            <w:r w:rsidRPr="00211064">
              <w:rPr>
                <w:rFonts w:cstheme="minorHAnsi"/>
                <w:color w:val="000000" w:themeColor="text1"/>
              </w:rPr>
              <w:t>seminar hours)</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Name of lecture holder</w:t>
            </w:r>
          </w:p>
        </w:tc>
        <w:tc>
          <w:tcPr>
            <w:tcW w:w="6237" w:type="dxa"/>
            <w:shd w:val="clear" w:color="auto" w:fill="F2F2F2" w:themeFill="background1" w:themeFillShade="F2"/>
          </w:tcPr>
          <w:p w:rsidR="00ED2930" w:rsidRPr="00211064" w:rsidRDefault="008454A9" w:rsidP="006C59FA">
            <w:pPr>
              <w:spacing w:after="0" w:line="240" w:lineRule="auto"/>
              <w:rPr>
                <w:rFonts w:cstheme="minorHAnsi"/>
                <w:color w:val="000000" w:themeColor="text1"/>
                <w:lang w:val="fr-FR"/>
              </w:rPr>
            </w:pPr>
            <w:r>
              <w:rPr>
                <w:rFonts w:cstheme="minorHAnsi"/>
                <w:color w:val="000000" w:themeColor="text1"/>
                <w:lang w:val="fr-FR"/>
              </w:rPr>
              <w:t xml:space="preserve">Dr. Veronica </w:t>
            </w:r>
            <w:proofErr w:type="spellStart"/>
            <w:r>
              <w:rPr>
                <w:rFonts w:cstheme="minorHAnsi"/>
                <w:color w:val="000000" w:themeColor="text1"/>
                <w:lang w:val="fr-FR"/>
              </w:rPr>
              <w:t>Popescu</w:t>
            </w:r>
            <w:proofErr w:type="spellEnd"/>
            <w:r>
              <w:rPr>
                <w:rFonts w:cstheme="minorHAnsi"/>
                <w:color w:val="000000" w:themeColor="text1"/>
                <w:lang w:val="fr-FR"/>
              </w:rPr>
              <w:t xml:space="preserve">, </w:t>
            </w:r>
            <w:proofErr w:type="spellStart"/>
            <w:r>
              <w:rPr>
                <w:rFonts w:cstheme="minorHAnsi"/>
                <w:color w:val="000000" w:themeColor="text1"/>
                <w:lang w:val="fr-FR"/>
              </w:rPr>
              <w:t>Lecturer</w:t>
            </w:r>
            <w:proofErr w:type="spellEnd"/>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Name of seminar holder</w:t>
            </w:r>
          </w:p>
        </w:tc>
        <w:tc>
          <w:tcPr>
            <w:tcW w:w="6237" w:type="dxa"/>
            <w:shd w:val="clear" w:color="auto" w:fill="F2F2F2" w:themeFill="background1" w:themeFillShade="F2"/>
          </w:tcPr>
          <w:p w:rsidR="00ED2930" w:rsidRPr="00211064" w:rsidRDefault="006C59FA" w:rsidP="00F15F7D">
            <w:pPr>
              <w:spacing w:after="0" w:line="240" w:lineRule="auto"/>
              <w:rPr>
                <w:rFonts w:cstheme="minorHAnsi"/>
                <w:color w:val="000000" w:themeColor="text1"/>
              </w:rPr>
            </w:pPr>
            <w:r>
              <w:rPr>
                <w:rFonts w:cstheme="minorHAnsi"/>
                <w:color w:val="000000" w:themeColor="text1"/>
                <w:lang w:val="fr-FR"/>
              </w:rPr>
              <w:t>D</w:t>
            </w:r>
            <w:r w:rsidR="008454A9">
              <w:rPr>
                <w:rFonts w:cstheme="minorHAnsi"/>
                <w:color w:val="000000" w:themeColor="text1"/>
                <w:lang w:val="fr-FR"/>
              </w:rPr>
              <w:t xml:space="preserve">r. Florina </w:t>
            </w:r>
            <w:proofErr w:type="spellStart"/>
            <w:r w:rsidR="008454A9">
              <w:rPr>
                <w:rFonts w:cstheme="minorHAnsi"/>
                <w:color w:val="000000" w:themeColor="text1"/>
                <w:lang w:val="fr-FR"/>
              </w:rPr>
              <w:t>Nastase</w:t>
            </w:r>
            <w:proofErr w:type="spellEnd"/>
            <w:r w:rsidR="008454A9">
              <w:rPr>
                <w:rFonts w:cstheme="minorHAnsi"/>
                <w:color w:val="000000" w:themeColor="text1"/>
                <w:lang w:val="fr-FR"/>
              </w:rPr>
              <w:t>, Assistant</w:t>
            </w:r>
            <w:r w:rsidR="008454A9" w:rsidRPr="00211064">
              <w:rPr>
                <w:rFonts w:cstheme="minorHAnsi"/>
                <w:color w:val="000000" w:themeColor="text1"/>
                <w:lang w:val="fr-FR"/>
              </w:rPr>
              <w:t xml:space="preserve"> </w:t>
            </w:r>
            <w:proofErr w:type="spellStart"/>
            <w:r w:rsidR="008454A9" w:rsidRPr="00211064">
              <w:rPr>
                <w:rFonts w:cstheme="minorHAnsi"/>
                <w:color w:val="000000" w:themeColor="text1"/>
                <w:lang w:val="fr-FR"/>
              </w:rPr>
              <w:t>lecturer</w:t>
            </w:r>
            <w:proofErr w:type="spellEnd"/>
            <w:r w:rsidR="008454A9">
              <w:rPr>
                <w:rFonts w:cstheme="minorHAnsi"/>
                <w:color w:val="000000" w:themeColor="text1"/>
                <w:lang w:val="fr-FR"/>
              </w:rPr>
              <w:t xml:space="preserve">/ </w:t>
            </w:r>
            <w:proofErr w:type="spellStart"/>
            <w:r w:rsidR="00ED2930" w:rsidRPr="00211064">
              <w:rPr>
                <w:rFonts w:cstheme="minorHAnsi"/>
                <w:color w:val="000000" w:themeColor="text1"/>
                <w:lang w:val="fr-FR"/>
              </w:rPr>
              <w:t>Ioana</w:t>
            </w:r>
            <w:proofErr w:type="spellEnd"/>
            <w:r w:rsidR="00ED2930" w:rsidRPr="00211064">
              <w:rPr>
                <w:rFonts w:cstheme="minorHAnsi"/>
                <w:color w:val="000000" w:themeColor="text1"/>
                <w:lang w:val="fr-FR"/>
              </w:rPr>
              <w:t xml:space="preserve"> </w:t>
            </w:r>
            <w:proofErr w:type="spellStart"/>
            <w:r w:rsidR="00ED2930" w:rsidRPr="00211064">
              <w:rPr>
                <w:rFonts w:cstheme="minorHAnsi"/>
                <w:color w:val="000000" w:themeColor="text1"/>
                <w:lang w:val="fr-FR"/>
              </w:rPr>
              <w:t>Baciu</w:t>
            </w:r>
            <w:proofErr w:type="spellEnd"/>
            <w:r w:rsidR="00BC414A">
              <w:rPr>
                <w:rFonts w:cstheme="minorHAnsi"/>
                <w:color w:val="000000" w:themeColor="text1"/>
                <w:lang w:val="fr-FR"/>
              </w:rPr>
              <w:t xml:space="preserve">, </w:t>
            </w:r>
            <w:proofErr w:type="spellStart"/>
            <w:r w:rsidR="00BC414A">
              <w:rPr>
                <w:rFonts w:cstheme="minorHAnsi"/>
                <w:color w:val="000000" w:themeColor="text1"/>
                <w:lang w:val="fr-FR"/>
              </w:rPr>
              <w:t>Teaching</w:t>
            </w:r>
            <w:proofErr w:type="spellEnd"/>
            <w:r w:rsidR="00BC414A">
              <w:rPr>
                <w:rFonts w:cstheme="minorHAnsi"/>
                <w:color w:val="000000" w:themeColor="text1"/>
                <w:lang w:val="fr-FR"/>
              </w:rPr>
              <w:t xml:space="preserve"> assistant</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rPr>
            </w:pPr>
            <w:r w:rsidRPr="00211064">
              <w:rPr>
                <w:rStyle w:val="SubtleReference"/>
                <w:rFonts w:cstheme="minorHAnsi"/>
                <w:color w:val="000000" w:themeColor="text1"/>
              </w:rPr>
              <w:t>Prerequisites</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rPr>
            </w:pPr>
            <w:r w:rsidRPr="00211064">
              <w:rPr>
                <w:rFonts w:cstheme="minorHAnsi"/>
                <w:color w:val="FF0000"/>
              </w:rPr>
              <w:t xml:space="preserve">Advanced level of English </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t>A</w:t>
            </w:r>
          </w:p>
        </w:tc>
        <w:tc>
          <w:tcPr>
            <w:tcW w:w="8647" w:type="dxa"/>
            <w:gridSpan w:val="2"/>
            <w:shd w:val="clear" w:color="auto" w:fill="A6A6A6" w:themeFill="background1" w:themeFillShade="A6"/>
          </w:tcPr>
          <w:p w:rsidR="00ED2930" w:rsidRPr="00211064" w:rsidRDefault="00ED2930" w:rsidP="00F15F7D">
            <w:pPr>
              <w:spacing w:after="0" w:line="240" w:lineRule="auto"/>
              <w:rPr>
                <w:rFonts w:cstheme="minorHAnsi"/>
                <w:b/>
                <w:color w:val="FFFFFF" w:themeColor="background1"/>
                <w:lang w:val="ro-RO"/>
              </w:rPr>
            </w:pPr>
            <w:r w:rsidRPr="00211064">
              <w:rPr>
                <w:rStyle w:val="SubtleReference"/>
                <w:rFonts w:cstheme="minorHAnsi"/>
                <w:b/>
                <w:color w:val="FFFFFF" w:themeColor="background1"/>
                <w:lang w:val="ro-RO"/>
              </w:rPr>
              <w:t>General and course-specific competences</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jc w:val="both"/>
              <w:rPr>
                <w:rFonts w:cstheme="minorHAnsi"/>
                <w:b/>
                <w:lang w:val="ro-RO"/>
              </w:rPr>
            </w:pPr>
          </w:p>
        </w:tc>
        <w:tc>
          <w:tcPr>
            <w:tcW w:w="8647" w:type="dxa"/>
            <w:gridSpan w:val="2"/>
            <w:shd w:val="clear" w:color="auto" w:fill="F2F2F2" w:themeFill="background1" w:themeFillShade="F2"/>
          </w:tcPr>
          <w:p w:rsidR="00ED2930" w:rsidRPr="00211064" w:rsidRDefault="00ED2930" w:rsidP="00F15F7D">
            <w:pPr>
              <w:spacing w:after="0" w:line="240" w:lineRule="auto"/>
              <w:jc w:val="both"/>
              <w:rPr>
                <w:rFonts w:cstheme="minorHAnsi"/>
                <w:lang w:val="ro-RO"/>
              </w:rPr>
            </w:pPr>
            <w:r w:rsidRPr="00211064">
              <w:rPr>
                <w:rFonts w:cstheme="minorHAnsi"/>
                <w:b/>
                <w:lang w:val="ro-RO"/>
              </w:rPr>
              <w:t>General competences</w:t>
            </w:r>
            <w:r w:rsidRPr="00211064">
              <w:rPr>
                <w:rFonts w:cstheme="minorHAnsi"/>
                <w:lang w:val="ro-RO"/>
              </w:rPr>
              <w:t>:</w:t>
            </w:r>
          </w:p>
          <w:p w:rsidR="00ED2930" w:rsidRPr="00211064" w:rsidRDefault="00ED2930" w:rsidP="00F15F7D">
            <w:pPr>
              <w:pStyle w:val="ListParagraph"/>
              <w:numPr>
                <w:ilvl w:val="0"/>
                <w:numId w:val="2"/>
              </w:numPr>
              <w:spacing w:after="0" w:line="240" w:lineRule="auto"/>
              <w:ind w:left="325"/>
              <w:jc w:val="both"/>
              <w:rPr>
                <w:rFonts w:cstheme="minorHAnsi"/>
                <w:lang w:val="fr-FR"/>
              </w:rPr>
            </w:pPr>
            <w:r w:rsidRPr="00211064">
              <w:rPr>
                <w:rFonts w:cstheme="minorHAnsi"/>
                <w:lang w:val="fr-FR"/>
              </w:rPr>
              <w:t xml:space="preserve">The </w:t>
            </w:r>
            <w:proofErr w:type="spellStart"/>
            <w:r w:rsidRPr="00211064">
              <w:rPr>
                <w:rFonts w:cstheme="minorHAnsi"/>
                <w:lang w:val="fr-FR"/>
              </w:rPr>
              <w:t>ability</w:t>
            </w:r>
            <w:proofErr w:type="spellEnd"/>
            <w:r w:rsidRPr="00211064">
              <w:rPr>
                <w:rFonts w:cstheme="minorHAnsi"/>
                <w:lang w:val="fr-FR"/>
              </w:rPr>
              <w:t xml:space="preserve"> to </w:t>
            </w:r>
            <w:proofErr w:type="spellStart"/>
            <w:r w:rsidRPr="00211064">
              <w:rPr>
                <w:rFonts w:cstheme="minorHAnsi"/>
                <w:lang w:val="fr-FR"/>
              </w:rPr>
              <w:t>read</w:t>
            </w:r>
            <w:proofErr w:type="spellEnd"/>
            <w:r w:rsidRPr="00211064">
              <w:rPr>
                <w:rFonts w:cstheme="minorHAnsi"/>
                <w:lang w:val="fr-FR"/>
              </w:rPr>
              <w:t xml:space="preserve">, </w:t>
            </w:r>
            <w:proofErr w:type="spellStart"/>
            <w:r w:rsidRPr="00211064">
              <w:rPr>
                <w:rFonts w:cstheme="minorHAnsi"/>
                <w:lang w:val="fr-FR"/>
              </w:rPr>
              <w:t>understand</w:t>
            </w:r>
            <w:proofErr w:type="spellEnd"/>
            <w:r w:rsidRPr="00211064">
              <w:rPr>
                <w:rFonts w:cstheme="minorHAnsi"/>
                <w:lang w:val="fr-FR"/>
              </w:rPr>
              <w:t xml:space="preserve"> and comment on a </w:t>
            </w:r>
            <w:proofErr w:type="spellStart"/>
            <w:r w:rsidRPr="00211064">
              <w:rPr>
                <w:rFonts w:cstheme="minorHAnsi"/>
                <w:lang w:val="fr-FR"/>
              </w:rPr>
              <w:t>literary</w:t>
            </w:r>
            <w:proofErr w:type="spellEnd"/>
            <w:r w:rsidRPr="00211064">
              <w:rPr>
                <w:rFonts w:cstheme="minorHAnsi"/>
                <w:lang w:val="fr-FR"/>
              </w:rPr>
              <w:t xml:space="preserve"> </w:t>
            </w:r>
            <w:proofErr w:type="spellStart"/>
            <w:r w:rsidRPr="00211064">
              <w:rPr>
                <w:rFonts w:cstheme="minorHAnsi"/>
                <w:lang w:val="fr-FR"/>
              </w:rPr>
              <w:t>text</w:t>
            </w:r>
            <w:proofErr w:type="spellEnd"/>
            <w:r w:rsidRPr="00211064">
              <w:rPr>
                <w:rFonts w:cstheme="minorHAnsi"/>
                <w:lang w:val="fr-FR"/>
              </w:rPr>
              <w:t xml:space="preserve"> </w:t>
            </w:r>
            <w:proofErr w:type="spellStart"/>
            <w:r w:rsidRPr="00211064">
              <w:rPr>
                <w:rFonts w:cstheme="minorHAnsi"/>
                <w:lang w:val="fr-FR"/>
              </w:rPr>
              <w:t>written</w:t>
            </w:r>
            <w:proofErr w:type="spellEnd"/>
            <w:r w:rsidRPr="00211064">
              <w:rPr>
                <w:rFonts w:cstheme="minorHAnsi"/>
                <w:lang w:val="fr-FR"/>
              </w:rPr>
              <w:t xml:space="preserve"> in </w:t>
            </w:r>
            <w:proofErr w:type="spellStart"/>
            <w:r w:rsidRPr="00211064">
              <w:rPr>
                <w:rFonts w:cstheme="minorHAnsi"/>
                <w:lang w:val="fr-FR"/>
              </w:rPr>
              <w:t>noncontemporary</w:t>
            </w:r>
            <w:proofErr w:type="spellEnd"/>
            <w:r w:rsidRPr="00211064">
              <w:rPr>
                <w:rFonts w:cstheme="minorHAnsi"/>
                <w:lang w:val="fr-FR"/>
              </w:rPr>
              <w:t xml:space="preserve"> English</w:t>
            </w:r>
          </w:p>
          <w:p w:rsidR="00ED2930" w:rsidRPr="00211064" w:rsidRDefault="00ED2930" w:rsidP="00F15F7D">
            <w:pPr>
              <w:pStyle w:val="ListParagraph"/>
              <w:numPr>
                <w:ilvl w:val="0"/>
                <w:numId w:val="2"/>
              </w:numPr>
              <w:spacing w:after="0" w:line="240" w:lineRule="auto"/>
              <w:ind w:left="325"/>
              <w:jc w:val="both"/>
              <w:rPr>
                <w:rFonts w:cstheme="minorHAnsi"/>
                <w:lang w:val="fr-FR"/>
              </w:rPr>
            </w:pPr>
            <w:r w:rsidRPr="00211064">
              <w:rPr>
                <w:rFonts w:cstheme="minorHAnsi"/>
                <w:lang w:val="fr-FR"/>
              </w:rPr>
              <w:t xml:space="preserve">The </w:t>
            </w:r>
            <w:proofErr w:type="spellStart"/>
            <w:r w:rsidRPr="00211064">
              <w:rPr>
                <w:rFonts w:cstheme="minorHAnsi"/>
                <w:lang w:val="fr-FR"/>
              </w:rPr>
              <w:t>ability</w:t>
            </w:r>
            <w:proofErr w:type="spellEnd"/>
            <w:r w:rsidRPr="00211064">
              <w:rPr>
                <w:rFonts w:cstheme="minorHAnsi"/>
                <w:lang w:val="fr-FR"/>
              </w:rPr>
              <w:t xml:space="preserve"> to contextualise, </w:t>
            </w:r>
            <w:proofErr w:type="spellStart"/>
            <w:r w:rsidRPr="00211064">
              <w:rPr>
                <w:rFonts w:cstheme="minorHAnsi"/>
                <w:lang w:val="fr-FR"/>
              </w:rPr>
              <w:t>reframe</w:t>
            </w:r>
            <w:proofErr w:type="spellEnd"/>
            <w:r w:rsidRPr="00211064">
              <w:rPr>
                <w:rFonts w:cstheme="minorHAnsi"/>
                <w:lang w:val="fr-FR"/>
              </w:rPr>
              <w:t xml:space="preserve">, and </w:t>
            </w:r>
            <w:proofErr w:type="spellStart"/>
            <w:r w:rsidRPr="00211064">
              <w:rPr>
                <w:rFonts w:cstheme="minorHAnsi"/>
                <w:lang w:val="fr-FR"/>
              </w:rPr>
              <w:t>make</w:t>
            </w:r>
            <w:proofErr w:type="spellEnd"/>
            <w:r w:rsidRPr="00211064">
              <w:rPr>
                <w:rFonts w:cstheme="minorHAnsi"/>
                <w:lang w:val="fr-FR"/>
              </w:rPr>
              <w:t xml:space="preserve"> connections </w:t>
            </w:r>
            <w:proofErr w:type="spellStart"/>
            <w:r w:rsidRPr="00211064">
              <w:rPr>
                <w:rFonts w:cstheme="minorHAnsi"/>
                <w:lang w:val="fr-FR"/>
              </w:rPr>
              <w:t>among</w:t>
            </w:r>
            <w:proofErr w:type="spellEnd"/>
            <w:r w:rsidRPr="00211064">
              <w:rPr>
                <w:rFonts w:cstheme="minorHAnsi"/>
                <w:lang w:val="fr-FR"/>
              </w:rPr>
              <w:t xml:space="preserve"> </w:t>
            </w:r>
            <w:proofErr w:type="spellStart"/>
            <w:r w:rsidRPr="00211064">
              <w:rPr>
                <w:rFonts w:cstheme="minorHAnsi"/>
                <w:lang w:val="fr-FR"/>
              </w:rPr>
              <w:t>various</w:t>
            </w:r>
            <w:proofErr w:type="spellEnd"/>
            <w:r w:rsidRPr="00211064">
              <w:rPr>
                <w:rFonts w:cstheme="minorHAnsi"/>
                <w:lang w:val="fr-FR"/>
              </w:rPr>
              <w:t xml:space="preserve"> cultural </w:t>
            </w:r>
            <w:proofErr w:type="spellStart"/>
            <w:r w:rsidRPr="00211064">
              <w:rPr>
                <w:rFonts w:cstheme="minorHAnsi"/>
                <w:lang w:val="fr-FR"/>
              </w:rPr>
              <w:t>phenomena</w:t>
            </w:r>
            <w:proofErr w:type="spellEnd"/>
            <w:r w:rsidRPr="00211064">
              <w:rPr>
                <w:rFonts w:cstheme="minorHAnsi"/>
                <w:lang w:val="fr-FR"/>
              </w:rPr>
              <w:t xml:space="preserve">, as </w:t>
            </w:r>
            <w:proofErr w:type="spellStart"/>
            <w:r w:rsidRPr="00211064">
              <w:rPr>
                <w:rFonts w:cstheme="minorHAnsi"/>
                <w:lang w:val="fr-FR"/>
              </w:rPr>
              <w:t>reflected</w:t>
            </w:r>
            <w:proofErr w:type="spellEnd"/>
            <w:r w:rsidRPr="00211064">
              <w:rPr>
                <w:rFonts w:cstheme="minorHAnsi"/>
                <w:lang w:val="fr-FR"/>
              </w:rPr>
              <w:t xml:space="preserve"> in </w:t>
            </w:r>
            <w:proofErr w:type="spellStart"/>
            <w:r w:rsidRPr="00211064">
              <w:rPr>
                <w:rFonts w:cstheme="minorHAnsi"/>
                <w:lang w:val="fr-FR"/>
              </w:rPr>
              <w:t>literary</w:t>
            </w:r>
            <w:proofErr w:type="spellEnd"/>
            <w:r w:rsidRPr="00211064">
              <w:rPr>
                <w:rFonts w:cstheme="minorHAnsi"/>
                <w:lang w:val="fr-FR"/>
              </w:rPr>
              <w:t xml:space="preserve"> </w:t>
            </w:r>
            <w:proofErr w:type="spellStart"/>
            <w:r w:rsidRPr="00211064">
              <w:rPr>
                <w:rFonts w:cstheme="minorHAnsi"/>
                <w:lang w:val="fr-FR"/>
              </w:rPr>
              <w:t>texts</w:t>
            </w:r>
            <w:proofErr w:type="spellEnd"/>
          </w:p>
          <w:p w:rsidR="00ED2930" w:rsidRPr="00211064" w:rsidRDefault="00ED2930" w:rsidP="00F15F7D">
            <w:pPr>
              <w:pStyle w:val="ListParagraph"/>
              <w:numPr>
                <w:ilvl w:val="0"/>
                <w:numId w:val="2"/>
              </w:numPr>
              <w:spacing w:after="0" w:line="240" w:lineRule="auto"/>
              <w:ind w:left="325"/>
              <w:jc w:val="both"/>
              <w:rPr>
                <w:rFonts w:cstheme="minorHAnsi"/>
                <w:lang w:val="fr-FR"/>
              </w:rPr>
            </w:pPr>
            <w:r w:rsidRPr="00211064">
              <w:rPr>
                <w:rFonts w:cstheme="minorHAnsi"/>
                <w:lang w:val="fr-FR"/>
              </w:rPr>
              <w:t xml:space="preserve">The </w:t>
            </w:r>
            <w:proofErr w:type="spellStart"/>
            <w:r w:rsidRPr="00211064">
              <w:rPr>
                <w:rFonts w:cstheme="minorHAnsi"/>
                <w:lang w:val="fr-FR"/>
              </w:rPr>
              <w:t>ability</w:t>
            </w:r>
            <w:proofErr w:type="spellEnd"/>
            <w:r w:rsidRPr="00211064">
              <w:rPr>
                <w:rFonts w:cstheme="minorHAnsi"/>
                <w:lang w:val="fr-FR"/>
              </w:rPr>
              <w:t xml:space="preserve"> to do </w:t>
            </w:r>
            <w:proofErr w:type="spellStart"/>
            <w:r w:rsidRPr="00211064">
              <w:rPr>
                <w:rFonts w:cstheme="minorHAnsi"/>
                <w:lang w:val="fr-FR"/>
              </w:rPr>
              <w:t>independent</w:t>
            </w:r>
            <w:proofErr w:type="spellEnd"/>
            <w:r w:rsidRPr="00211064">
              <w:rPr>
                <w:rFonts w:cstheme="minorHAnsi"/>
                <w:lang w:val="fr-FR"/>
              </w:rPr>
              <w:t xml:space="preserve"> </w:t>
            </w:r>
            <w:proofErr w:type="spellStart"/>
            <w:r w:rsidRPr="00211064">
              <w:rPr>
                <w:rFonts w:cstheme="minorHAnsi"/>
                <w:lang w:val="fr-FR"/>
              </w:rPr>
              <w:t>research</w:t>
            </w:r>
            <w:proofErr w:type="spellEnd"/>
            <w:r w:rsidRPr="00211064">
              <w:rPr>
                <w:rFonts w:cstheme="minorHAnsi"/>
                <w:lang w:val="fr-FR"/>
              </w:rPr>
              <w:t xml:space="preserve"> </w:t>
            </w:r>
            <w:r w:rsidR="00C9328A" w:rsidRPr="00211064">
              <w:rPr>
                <w:rFonts w:cstheme="minorHAnsi"/>
                <w:lang w:val="fr-FR"/>
              </w:rPr>
              <w:t xml:space="preserve">for a </w:t>
            </w:r>
            <w:proofErr w:type="spellStart"/>
            <w:r w:rsidR="00C9328A" w:rsidRPr="00211064">
              <w:rPr>
                <w:rFonts w:cstheme="minorHAnsi"/>
                <w:lang w:val="fr-FR"/>
              </w:rPr>
              <w:t>better</w:t>
            </w:r>
            <w:proofErr w:type="spellEnd"/>
            <w:r w:rsidR="00C9328A" w:rsidRPr="00211064">
              <w:rPr>
                <w:rFonts w:cstheme="minorHAnsi"/>
                <w:lang w:val="fr-FR"/>
              </w:rPr>
              <w:t xml:space="preserve"> </w:t>
            </w:r>
            <w:proofErr w:type="spellStart"/>
            <w:r w:rsidR="00C9328A" w:rsidRPr="00211064">
              <w:rPr>
                <w:rFonts w:cstheme="minorHAnsi"/>
                <w:lang w:val="fr-FR"/>
              </w:rPr>
              <w:t>understanding</w:t>
            </w:r>
            <w:proofErr w:type="spellEnd"/>
            <w:r w:rsidR="00C9328A" w:rsidRPr="00211064">
              <w:rPr>
                <w:rFonts w:cstheme="minorHAnsi"/>
                <w:lang w:val="fr-FR"/>
              </w:rPr>
              <w:t xml:space="preserve"> of the cultural </w:t>
            </w:r>
            <w:proofErr w:type="spellStart"/>
            <w:r w:rsidR="00C9328A" w:rsidRPr="00211064">
              <w:rPr>
                <w:rFonts w:cstheme="minorHAnsi"/>
                <w:lang w:val="fr-FR"/>
              </w:rPr>
              <w:t>period</w:t>
            </w:r>
            <w:proofErr w:type="spellEnd"/>
            <w:r w:rsidR="00C9328A" w:rsidRPr="00211064">
              <w:rPr>
                <w:rFonts w:cstheme="minorHAnsi"/>
                <w:lang w:val="fr-FR"/>
              </w:rPr>
              <w:t xml:space="preserve"> </w:t>
            </w:r>
            <w:proofErr w:type="spellStart"/>
            <w:r w:rsidR="00C9328A" w:rsidRPr="00211064">
              <w:rPr>
                <w:rFonts w:cstheme="minorHAnsi"/>
                <w:lang w:val="fr-FR"/>
              </w:rPr>
              <w:t>discussed</w:t>
            </w:r>
            <w:proofErr w:type="spellEnd"/>
            <w:r w:rsidR="00C9328A" w:rsidRPr="00211064">
              <w:rPr>
                <w:rFonts w:cstheme="minorHAnsi"/>
                <w:lang w:val="fr-FR"/>
              </w:rPr>
              <w:t xml:space="preserve"> </w:t>
            </w:r>
          </w:p>
          <w:p w:rsidR="00ED2930" w:rsidRPr="00211064" w:rsidRDefault="00ED2930" w:rsidP="00F15F7D">
            <w:pPr>
              <w:spacing w:after="0" w:line="240" w:lineRule="auto"/>
              <w:ind w:left="41"/>
              <w:jc w:val="both"/>
              <w:rPr>
                <w:rFonts w:cstheme="minorHAnsi"/>
                <w:lang w:val="ro-RO"/>
              </w:rPr>
            </w:pPr>
            <w:r w:rsidRPr="00211064">
              <w:rPr>
                <w:rFonts w:cstheme="minorHAnsi"/>
                <w:b/>
                <w:lang w:val="ro-RO"/>
              </w:rPr>
              <w:t>Course-specific competences</w:t>
            </w:r>
            <w:r w:rsidRPr="00211064">
              <w:rPr>
                <w:rFonts w:cstheme="minorHAnsi"/>
                <w:lang w:val="ro-RO"/>
              </w:rPr>
              <w:t>:</w:t>
            </w:r>
          </w:p>
          <w:p w:rsidR="000D5D86" w:rsidRPr="00211064" w:rsidRDefault="000D5D86" w:rsidP="000D5D86">
            <w:pPr>
              <w:pStyle w:val="ListParagraph"/>
              <w:numPr>
                <w:ilvl w:val="0"/>
                <w:numId w:val="3"/>
              </w:numPr>
              <w:spacing w:after="0" w:line="240" w:lineRule="auto"/>
              <w:ind w:left="325"/>
              <w:jc w:val="both"/>
              <w:rPr>
                <w:rFonts w:cstheme="minorHAnsi"/>
                <w:lang w:val="ro-RO"/>
              </w:rPr>
            </w:pPr>
            <w:r w:rsidRPr="00211064">
              <w:rPr>
                <w:rFonts w:cstheme="minorHAnsi"/>
                <w:lang w:val="ro-RO"/>
              </w:rPr>
              <w:t xml:space="preserve">The ability to make connections between historic events and cultural paradigm shifts and the literary output of the period known as Neoclassicism  </w:t>
            </w:r>
          </w:p>
          <w:p w:rsidR="00ED2930" w:rsidRPr="00211064" w:rsidRDefault="00ED2930" w:rsidP="00F15F7D">
            <w:pPr>
              <w:pStyle w:val="ListParagraph"/>
              <w:numPr>
                <w:ilvl w:val="0"/>
                <w:numId w:val="3"/>
              </w:numPr>
              <w:spacing w:after="0" w:line="240" w:lineRule="auto"/>
              <w:ind w:left="325"/>
              <w:jc w:val="both"/>
              <w:rPr>
                <w:rFonts w:cstheme="minorHAnsi"/>
                <w:lang w:val="ro-RO"/>
              </w:rPr>
            </w:pPr>
            <w:r w:rsidRPr="00211064">
              <w:rPr>
                <w:rFonts w:cstheme="minorHAnsi"/>
                <w:lang w:val="ro-RO"/>
              </w:rPr>
              <w:t xml:space="preserve">The ability to use concepts and theoretical approaches specific to </w:t>
            </w:r>
            <w:r w:rsidR="000D5D86" w:rsidRPr="00211064">
              <w:rPr>
                <w:rFonts w:cstheme="minorHAnsi"/>
                <w:lang w:val="ro-RO"/>
              </w:rPr>
              <w:t>literary studies</w:t>
            </w:r>
            <w:r w:rsidRPr="00211064">
              <w:rPr>
                <w:rFonts w:cstheme="minorHAnsi"/>
                <w:lang w:val="ro-RO"/>
              </w:rPr>
              <w:t xml:space="preserve"> </w:t>
            </w:r>
          </w:p>
          <w:p w:rsidR="00ED2930" w:rsidRPr="00211064" w:rsidRDefault="00ED2930" w:rsidP="000D5D86">
            <w:pPr>
              <w:pStyle w:val="ListParagraph"/>
              <w:numPr>
                <w:ilvl w:val="0"/>
                <w:numId w:val="3"/>
              </w:numPr>
              <w:spacing w:after="0" w:line="240" w:lineRule="auto"/>
              <w:ind w:left="325"/>
              <w:jc w:val="both"/>
              <w:rPr>
                <w:rFonts w:cstheme="minorHAnsi"/>
                <w:lang w:val="ro-RO"/>
              </w:rPr>
            </w:pPr>
            <w:r w:rsidRPr="00211064">
              <w:rPr>
                <w:rFonts w:cstheme="minorHAnsi"/>
                <w:lang w:val="ro-RO"/>
              </w:rPr>
              <w:t xml:space="preserve">The ability to apply the interpretive and critical thinking skills  from </w:t>
            </w:r>
            <w:r w:rsidR="000D5D86" w:rsidRPr="00211064">
              <w:rPr>
                <w:rFonts w:cstheme="minorHAnsi"/>
                <w:lang w:val="ro-RO"/>
              </w:rPr>
              <w:t xml:space="preserve">previous </w:t>
            </w:r>
            <w:r w:rsidRPr="00211064">
              <w:rPr>
                <w:rFonts w:cstheme="minorHAnsi"/>
                <w:lang w:val="ro-RO"/>
              </w:rPr>
              <w:t xml:space="preserve">literature </w:t>
            </w:r>
            <w:r w:rsidR="000D5D86" w:rsidRPr="00211064">
              <w:rPr>
                <w:rFonts w:cstheme="minorHAnsi"/>
                <w:lang w:val="ro-RO"/>
              </w:rPr>
              <w:t xml:space="preserve">and literary theory </w:t>
            </w:r>
            <w:r w:rsidRPr="00211064">
              <w:rPr>
                <w:rFonts w:cstheme="minorHAnsi"/>
                <w:lang w:val="ro-RO"/>
              </w:rPr>
              <w:t xml:space="preserve">classes in </w:t>
            </w:r>
            <w:r w:rsidR="000D5D86" w:rsidRPr="00211064">
              <w:rPr>
                <w:rFonts w:cstheme="minorHAnsi"/>
                <w:lang w:val="ro-RO"/>
              </w:rPr>
              <w:t xml:space="preserve">literary </w:t>
            </w:r>
            <w:r w:rsidRPr="00211064">
              <w:rPr>
                <w:rFonts w:cstheme="minorHAnsi"/>
                <w:lang w:val="ro-RO"/>
              </w:rPr>
              <w:t>analysis</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jc w:val="both"/>
              <w:rPr>
                <w:rFonts w:cstheme="minorHAnsi"/>
                <w:color w:val="FFFFFF" w:themeColor="background1"/>
                <w:lang w:val="ro-RO"/>
              </w:rPr>
            </w:pPr>
            <w:r w:rsidRPr="00211064">
              <w:rPr>
                <w:rFonts w:cstheme="minorHAnsi"/>
                <w:color w:val="FFFFFF" w:themeColor="background1"/>
                <w:lang w:val="ro-RO"/>
              </w:rPr>
              <w:t>B</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Fonts w:cstheme="minorHAnsi"/>
                <w:b/>
                <w:color w:val="FFFFFF" w:themeColor="background1"/>
                <w:lang w:val="ro-RO"/>
              </w:rPr>
            </w:pPr>
            <w:r w:rsidRPr="00211064">
              <w:rPr>
                <w:rStyle w:val="SubtleReference"/>
                <w:rFonts w:cstheme="minorHAnsi"/>
                <w:b/>
                <w:color w:val="FFFFFF" w:themeColor="background1"/>
                <w:lang w:val="ro-RO"/>
              </w:rPr>
              <w:t>Learning outcomes</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ED2930" w:rsidRPr="00211064" w:rsidRDefault="00ED2930" w:rsidP="00F15F7D">
            <w:pPr>
              <w:spacing w:after="0" w:line="240" w:lineRule="auto"/>
              <w:jc w:val="both"/>
              <w:rPr>
                <w:rFonts w:cstheme="minorHAnsi"/>
                <w:lang w:val="ro-RO"/>
              </w:rPr>
            </w:pPr>
            <w:r w:rsidRPr="00211064">
              <w:rPr>
                <w:rFonts w:cstheme="minorHAnsi"/>
                <w:lang w:val="ro-RO"/>
              </w:rPr>
              <w:t>At the end of this class students should be able to:</w:t>
            </w:r>
          </w:p>
          <w:p w:rsidR="00ED2930" w:rsidRPr="00211064" w:rsidRDefault="00D514A1" w:rsidP="00C901B3">
            <w:pPr>
              <w:pStyle w:val="ListParagraph"/>
              <w:numPr>
                <w:ilvl w:val="0"/>
                <w:numId w:val="4"/>
              </w:numPr>
              <w:spacing w:after="0" w:line="240" w:lineRule="auto"/>
              <w:ind w:left="338"/>
              <w:rPr>
                <w:rFonts w:eastAsia="MS Mincho" w:cstheme="minorHAnsi"/>
                <w:noProof/>
                <w:lang w:val="en-US"/>
              </w:rPr>
            </w:pPr>
            <w:r w:rsidRPr="00211064">
              <w:rPr>
                <w:rFonts w:eastAsia="MS Mincho" w:cstheme="minorHAnsi"/>
                <w:noProof/>
                <w:lang w:val="en-US"/>
              </w:rPr>
              <w:t xml:space="preserve">Understand the importance of Neoclassicism </w:t>
            </w:r>
            <w:r w:rsidR="008C4168" w:rsidRPr="00211064">
              <w:rPr>
                <w:rFonts w:eastAsia="MS Mincho" w:cstheme="minorHAnsi"/>
                <w:noProof/>
                <w:lang w:val="en-US"/>
              </w:rPr>
              <w:t xml:space="preserve">(and of Enlightenment in particular) </w:t>
            </w:r>
            <w:r w:rsidRPr="00211064">
              <w:rPr>
                <w:rFonts w:eastAsia="MS Mincho" w:cstheme="minorHAnsi"/>
                <w:noProof/>
                <w:lang w:val="en-US"/>
              </w:rPr>
              <w:t>in the history of British culture and literature</w:t>
            </w:r>
          </w:p>
          <w:p w:rsidR="008C4168" w:rsidRPr="00211064" w:rsidRDefault="008C4168" w:rsidP="00C901B3">
            <w:pPr>
              <w:numPr>
                <w:ilvl w:val="0"/>
                <w:numId w:val="4"/>
              </w:numPr>
              <w:tabs>
                <w:tab w:val="left" w:pos="8820"/>
              </w:tabs>
              <w:spacing w:after="0" w:line="240" w:lineRule="auto"/>
              <w:ind w:left="338"/>
              <w:rPr>
                <w:rFonts w:cstheme="minorHAnsi"/>
                <w:noProof/>
                <w:lang w:val="it-IT"/>
              </w:rPr>
            </w:pPr>
            <w:r w:rsidRPr="00211064">
              <w:rPr>
                <w:rFonts w:cstheme="minorHAnsi"/>
                <w:noProof/>
                <w:lang w:val="it-IT"/>
              </w:rPr>
              <w:t xml:space="preserve">Describe the cultural phenomena specific to the British society in the late 17th- and in most of </w:t>
            </w:r>
            <w:r w:rsidR="00BC414A">
              <w:rPr>
                <w:rFonts w:cstheme="minorHAnsi"/>
                <w:noProof/>
                <w:lang w:val="it-IT"/>
              </w:rPr>
              <w:t xml:space="preserve">the </w:t>
            </w:r>
            <w:r w:rsidRPr="00211064">
              <w:rPr>
                <w:rFonts w:cstheme="minorHAnsi"/>
                <w:noProof/>
                <w:lang w:val="it-IT"/>
              </w:rPr>
              <w:t>18th century, with emphasis on the role played by the Scientific Revolution, the geographic discoveries and colonial expansion, as well as the important class dynamics  at the time in producing changes in the the mentality and cultural practices in Britain, as well as creating a new type of readership</w:t>
            </w:r>
            <w:r w:rsidRPr="00211064">
              <w:rPr>
                <w:rFonts w:cstheme="minorHAnsi"/>
                <w:bCs/>
                <w:lang w:val="it-IT"/>
              </w:rPr>
              <w:t xml:space="preserve"> </w:t>
            </w:r>
          </w:p>
          <w:p w:rsidR="00ED2930" w:rsidRPr="00211064" w:rsidRDefault="008C4168" w:rsidP="00C901B3">
            <w:pPr>
              <w:numPr>
                <w:ilvl w:val="0"/>
                <w:numId w:val="4"/>
              </w:numPr>
              <w:spacing w:after="0" w:line="240" w:lineRule="auto"/>
              <w:ind w:left="338"/>
              <w:rPr>
                <w:rFonts w:cstheme="minorHAnsi"/>
                <w:lang w:val="ro-RO"/>
              </w:rPr>
            </w:pPr>
            <w:r w:rsidRPr="00211064">
              <w:rPr>
                <w:rFonts w:eastAsia="MS Mincho" w:cstheme="minorHAnsi"/>
                <w:noProof/>
                <w:lang w:val="en-US"/>
              </w:rPr>
              <w:t>Analyse and comment on a number of literary texts belonging to representative genres (e.g. the mock-heroic poem, prose satires, the novel, amatory fiction) from various perspectives: literary, cultural, ideological, historical</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t>C</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Fonts w:cstheme="minorHAnsi"/>
                <w:b/>
                <w:color w:val="FFFFFF" w:themeColor="background1"/>
                <w:lang w:val="ro-RO"/>
              </w:rPr>
            </w:pPr>
            <w:r w:rsidRPr="00211064">
              <w:rPr>
                <w:rStyle w:val="SubtleReference"/>
                <w:rFonts w:cstheme="minorHAnsi"/>
                <w:b/>
                <w:color w:val="FFFFFF" w:themeColor="background1"/>
                <w:lang w:val="ro-RO"/>
              </w:rPr>
              <w:t>Lecture content</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ED2930" w:rsidRPr="00211064" w:rsidRDefault="00D401C2" w:rsidP="003145DE">
            <w:pPr>
              <w:pStyle w:val="Default"/>
              <w:rPr>
                <w:rFonts w:asciiTheme="minorHAnsi" w:eastAsia="Times New Roman" w:hAnsiTheme="minorHAnsi" w:cstheme="minorHAnsi"/>
                <w:sz w:val="22"/>
                <w:szCs w:val="22"/>
                <w:lang w:val="it-IT"/>
              </w:rPr>
            </w:pPr>
            <w:r w:rsidRPr="00211064">
              <w:rPr>
                <w:rFonts w:asciiTheme="minorHAnsi" w:hAnsiTheme="minorHAnsi" w:cstheme="minorHAnsi"/>
                <w:sz w:val="22"/>
                <w:szCs w:val="22"/>
              </w:rPr>
              <w:t>An overview of the period from a historical, political and cultural perspective. John Milton’s place in the English canon</w:t>
            </w:r>
            <w:r w:rsidR="003145DE" w:rsidRPr="00211064">
              <w:rPr>
                <w:rFonts w:asciiTheme="minorHAnsi" w:hAnsiTheme="minorHAnsi" w:cstheme="minorHAnsi"/>
                <w:sz w:val="22"/>
                <w:szCs w:val="22"/>
              </w:rPr>
              <w:t xml:space="preserve"> and his role as a model for later poets</w:t>
            </w:r>
            <w:r w:rsidRPr="00211064">
              <w:rPr>
                <w:rFonts w:asciiTheme="minorHAnsi" w:hAnsiTheme="minorHAnsi" w:cstheme="minorHAnsi"/>
                <w:sz w:val="22"/>
                <w:szCs w:val="22"/>
              </w:rPr>
              <w:t xml:space="preserve">. Main features of Restoration literature and its main representatives (Dryden – poetry and drama, Etherege, Wycherley, </w:t>
            </w:r>
            <w:proofErr w:type="gramStart"/>
            <w:r w:rsidRPr="00211064">
              <w:rPr>
                <w:rFonts w:asciiTheme="minorHAnsi" w:hAnsiTheme="minorHAnsi" w:cstheme="minorHAnsi"/>
                <w:sz w:val="22"/>
                <w:szCs w:val="22"/>
              </w:rPr>
              <w:t>Congrev</w:t>
            </w:r>
            <w:r w:rsidR="003145DE" w:rsidRPr="00211064">
              <w:rPr>
                <w:rFonts w:asciiTheme="minorHAnsi" w:hAnsiTheme="minorHAnsi" w:cstheme="minorHAnsi"/>
                <w:sz w:val="22"/>
                <w:szCs w:val="22"/>
              </w:rPr>
              <w:t>e</w:t>
            </w:r>
            <w:proofErr w:type="gramEnd"/>
            <w:r w:rsidR="003145DE" w:rsidRPr="00211064">
              <w:rPr>
                <w:rFonts w:asciiTheme="minorHAnsi" w:hAnsiTheme="minorHAnsi" w:cstheme="minorHAnsi"/>
                <w:sz w:val="22"/>
                <w:szCs w:val="22"/>
              </w:rPr>
              <w:t xml:space="preserve"> - drama; J. Bunyan, S. Pepys – autobiography; </w:t>
            </w:r>
            <w:proofErr w:type="spellStart"/>
            <w:r w:rsidRPr="00211064">
              <w:rPr>
                <w:rFonts w:asciiTheme="minorHAnsi" w:hAnsiTheme="minorHAnsi" w:cstheme="minorHAnsi"/>
                <w:sz w:val="22"/>
                <w:szCs w:val="22"/>
              </w:rPr>
              <w:t>Aphra</w:t>
            </w:r>
            <w:proofErr w:type="spellEnd"/>
            <w:r w:rsidRPr="00211064">
              <w:rPr>
                <w:rFonts w:asciiTheme="minorHAnsi" w:hAnsiTheme="minorHAnsi" w:cstheme="minorHAnsi"/>
                <w:sz w:val="22"/>
                <w:szCs w:val="22"/>
              </w:rPr>
              <w:t xml:space="preserve"> </w:t>
            </w:r>
            <w:proofErr w:type="spellStart"/>
            <w:r w:rsidRPr="00211064">
              <w:rPr>
                <w:rFonts w:asciiTheme="minorHAnsi" w:hAnsiTheme="minorHAnsi" w:cstheme="minorHAnsi"/>
                <w:sz w:val="22"/>
                <w:szCs w:val="22"/>
              </w:rPr>
              <w:t>Behn</w:t>
            </w:r>
            <w:proofErr w:type="spellEnd"/>
            <w:r w:rsidRPr="00211064">
              <w:rPr>
                <w:rFonts w:asciiTheme="minorHAnsi" w:hAnsiTheme="minorHAnsi" w:cstheme="minorHAnsi"/>
                <w:sz w:val="22"/>
                <w:szCs w:val="22"/>
              </w:rPr>
              <w:t xml:space="preserve"> </w:t>
            </w:r>
            <w:r w:rsidR="003145DE" w:rsidRPr="00211064">
              <w:rPr>
                <w:rFonts w:asciiTheme="minorHAnsi" w:hAnsiTheme="minorHAnsi" w:cstheme="minorHAnsi"/>
                <w:sz w:val="22"/>
                <w:szCs w:val="22"/>
              </w:rPr>
              <w:t>– drama and amatory fiction</w:t>
            </w:r>
            <w:r w:rsidRPr="00211064">
              <w:rPr>
                <w:rFonts w:asciiTheme="minorHAnsi" w:hAnsiTheme="minorHAnsi" w:cstheme="minorHAnsi"/>
                <w:sz w:val="22"/>
                <w:szCs w:val="22"/>
              </w:rPr>
              <w:t xml:space="preserve">). The Augustan Age (1688-1745/1750) as the height of Neoclassicism. Main representatives of the age and their contribution to the consolidation of Enlightenment </w:t>
            </w:r>
            <w:r w:rsidR="003145DE" w:rsidRPr="00211064">
              <w:rPr>
                <w:rFonts w:asciiTheme="minorHAnsi" w:hAnsiTheme="minorHAnsi" w:cstheme="minorHAnsi"/>
                <w:sz w:val="22"/>
                <w:szCs w:val="22"/>
              </w:rPr>
              <w:t>philosophy and aest</w:t>
            </w:r>
            <w:r w:rsidRPr="00211064">
              <w:rPr>
                <w:rFonts w:asciiTheme="minorHAnsi" w:hAnsiTheme="minorHAnsi" w:cstheme="minorHAnsi"/>
                <w:sz w:val="22"/>
                <w:szCs w:val="22"/>
              </w:rPr>
              <w:t>h</w:t>
            </w:r>
            <w:r w:rsidR="003145DE" w:rsidRPr="00211064">
              <w:rPr>
                <w:rFonts w:asciiTheme="minorHAnsi" w:hAnsiTheme="minorHAnsi" w:cstheme="minorHAnsi"/>
                <w:sz w:val="22"/>
                <w:szCs w:val="22"/>
              </w:rPr>
              <w:t>etics (</w:t>
            </w:r>
            <w:r w:rsidRPr="00211064">
              <w:rPr>
                <w:rFonts w:asciiTheme="minorHAnsi" w:hAnsiTheme="minorHAnsi" w:cstheme="minorHAnsi"/>
                <w:sz w:val="22"/>
                <w:szCs w:val="22"/>
              </w:rPr>
              <w:t xml:space="preserve">Alexander Pope – poetry, essays; Daniel Defoe, Eliza Haywood, and Jonathan Swift – the novel, </w:t>
            </w:r>
            <w:r w:rsidR="003145DE" w:rsidRPr="00211064">
              <w:rPr>
                <w:rFonts w:asciiTheme="minorHAnsi" w:hAnsiTheme="minorHAnsi" w:cstheme="minorHAnsi"/>
                <w:sz w:val="22"/>
                <w:szCs w:val="22"/>
              </w:rPr>
              <w:t>amatory fiction and satire</w:t>
            </w:r>
            <w:r w:rsidRPr="00211064">
              <w:rPr>
                <w:rFonts w:asciiTheme="minorHAnsi" w:hAnsiTheme="minorHAnsi" w:cstheme="minorHAnsi"/>
                <w:sz w:val="22"/>
                <w:szCs w:val="22"/>
              </w:rPr>
              <w:t xml:space="preserve">; Joseph Addison and Richard Steele – journalism. </w:t>
            </w:r>
            <w:r w:rsidR="003145DE" w:rsidRPr="00211064">
              <w:rPr>
                <w:rFonts w:asciiTheme="minorHAnsi" w:hAnsiTheme="minorHAnsi" w:cstheme="minorHAnsi"/>
                <w:sz w:val="22"/>
                <w:szCs w:val="22"/>
              </w:rPr>
              <w:t xml:space="preserve">The last decades of British Neoclassicism: The Age of Johnson, </w:t>
            </w:r>
            <w:r w:rsidRPr="00211064">
              <w:rPr>
                <w:rFonts w:asciiTheme="minorHAnsi" w:hAnsiTheme="minorHAnsi" w:cstheme="minorHAnsi"/>
                <w:sz w:val="22"/>
                <w:szCs w:val="22"/>
              </w:rPr>
              <w:t>the Age of Sentiment</w:t>
            </w:r>
            <w:r w:rsidR="003145DE" w:rsidRPr="00211064">
              <w:rPr>
                <w:rFonts w:asciiTheme="minorHAnsi" w:hAnsiTheme="minorHAnsi" w:cstheme="minorHAnsi"/>
                <w:sz w:val="22"/>
                <w:szCs w:val="22"/>
              </w:rPr>
              <w:t>, or the Age of Classical Prose</w:t>
            </w:r>
            <w:r w:rsidRPr="00211064">
              <w:rPr>
                <w:rFonts w:asciiTheme="minorHAnsi" w:hAnsiTheme="minorHAnsi" w:cstheme="minorHAnsi"/>
                <w:sz w:val="22"/>
                <w:szCs w:val="22"/>
              </w:rPr>
              <w:t xml:space="preserve"> (1745/50 – 1798). </w:t>
            </w:r>
            <w:r w:rsidR="003145DE" w:rsidRPr="00211064">
              <w:rPr>
                <w:rFonts w:asciiTheme="minorHAnsi" w:hAnsiTheme="minorHAnsi" w:cstheme="minorHAnsi"/>
                <w:sz w:val="22"/>
                <w:szCs w:val="22"/>
              </w:rPr>
              <w:t xml:space="preserve"> Dr Samuel Johnson as the last </w:t>
            </w:r>
            <w:r w:rsidR="003145DE" w:rsidRPr="00211064">
              <w:rPr>
                <w:rFonts w:asciiTheme="minorHAnsi" w:hAnsiTheme="minorHAnsi" w:cstheme="minorHAnsi"/>
                <w:sz w:val="22"/>
                <w:szCs w:val="22"/>
              </w:rPr>
              <w:lastRenderedPageBreak/>
              <w:t>great neoclassical intellectual and his</w:t>
            </w:r>
            <w:r w:rsidRPr="00211064">
              <w:rPr>
                <w:rFonts w:asciiTheme="minorHAnsi" w:hAnsiTheme="minorHAnsi" w:cstheme="minorHAnsi"/>
                <w:sz w:val="22"/>
                <w:szCs w:val="22"/>
              </w:rPr>
              <w:t xml:space="preserve"> contribution to English literary history and criticism. Further developments in the history of the English</w:t>
            </w:r>
            <w:r w:rsidR="003145DE" w:rsidRPr="00211064">
              <w:rPr>
                <w:rFonts w:asciiTheme="minorHAnsi" w:hAnsiTheme="minorHAnsi" w:cstheme="minorHAnsi"/>
                <w:sz w:val="22"/>
                <w:szCs w:val="22"/>
              </w:rPr>
              <w:t xml:space="preserve"> modern</w:t>
            </w:r>
            <w:r w:rsidRPr="00211064">
              <w:rPr>
                <w:rFonts w:asciiTheme="minorHAnsi" w:hAnsiTheme="minorHAnsi" w:cstheme="minorHAnsi"/>
                <w:sz w:val="22"/>
                <w:szCs w:val="22"/>
              </w:rPr>
              <w:t xml:space="preserve"> novel: Samuel Richardson, Henry Fielding, and Laurence Sterne. </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lastRenderedPageBreak/>
              <w:t>D</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Fonts w:cstheme="minorHAnsi"/>
                <w:b/>
                <w:color w:val="FFFFFF" w:themeColor="background1"/>
                <w:lang w:val="ro-RO"/>
              </w:rPr>
            </w:pPr>
            <w:r w:rsidRPr="00211064">
              <w:rPr>
                <w:rStyle w:val="SubtleReference"/>
                <w:rFonts w:cstheme="minorHAnsi"/>
                <w:b/>
                <w:color w:val="FFFFFF" w:themeColor="background1"/>
                <w:lang w:val="ro-RO"/>
              </w:rPr>
              <w:t>Recommended reading for lectures</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3145DE" w:rsidRPr="00211064" w:rsidRDefault="003145DE" w:rsidP="00211064">
            <w:pPr>
              <w:tabs>
                <w:tab w:val="left" w:pos="8820"/>
              </w:tabs>
              <w:spacing w:after="0" w:line="240" w:lineRule="auto"/>
              <w:ind w:left="720" w:hanging="720"/>
              <w:rPr>
                <w:rFonts w:cstheme="minorHAnsi"/>
              </w:rPr>
            </w:pPr>
            <w:proofErr w:type="spellStart"/>
            <w:r w:rsidRPr="00211064">
              <w:rPr>
                <w:rFonts w:cstheme="minorHAnsi"/>
              </w:rPr>
              <w:t>Daiches</w:t>
            </w:r>
            <w:proofErr w:type="spellEnd"/>
            <w:r w:rsidRPr="00211064">
              <w:rPr>
                <w:rFonts w:cstheme="minorHAnsi"/>
              </w:rPr>
              <w:t xml:space="preserve">, David. </w:t>
            </w:r>
            <w:r w:rsidRPr="00211064">
              <w:rPr>
                <w:rFonts w:cstheme="minorHAnsi"/>
                <w:i/>
              </w:rPr>
              <w:t>A Critical History of English Literature,</w:t>
            </w:r>
            <w:r w:rsidRPr="00211064">
              <w:rPr>
                <w:rFonts w:cstheme="minorHAnsi"/>
              </w:rPr>
              <w:t xml:space="preserve"> </w:t>
            </w:r>
            <w:proofErr w:type="spellStart"/>
            <w:r w:rsidRPr="00211064">
              <w:rPr>
                <w:rFonts w:cstheme="minorHAnsi"/>
              </w:rPr>
              <w:t>vol</w:t>
            </w:r>
            <w:proofErr w:type="spellEnd"/>
            <w:r w:rsidRPr="00211064">
              <w:rPr>
                <w:rFonts w:cstheme="minorHAnsi"/>
              </w:rPr>
              <w:t xml:space="preserve"> I, </w:t>
            </w:r>
            <w:proofErr w:type="spellStart"/>
            <w:r w:rsidRPr="00211064">
              <w:rPr>
                <w:rFonts w:cstheme="minorHAnsi"/>
              </w:rPr>
              <w:t>vol</w:t>
            </w:r>
            <w:proofErr w:type="spellEnd"/>
            <w:r w:rsidRPr="00211064">
              <w:rPr>
                <w:rFonts w:cstheme="minorHAnsi"/>
              </w:rPr>
              <w:t xml:space="preserve"> II, London, Secker and Warburg, 1995.</w:t>
            </w:r>
          </w:p>
          <w:p w:rsidR="003145DE" w:rsidRPr="00211064" w:rsidRDefault="003145DE" w:rsidP="00211064">
            <w:pPr>
              <w:spacing w:after="0" w:line="240" w:lineRule="auto"/>
              <w:ind w:left="720" w:hanging="720"/>
              <w:jc w:val="both"/>
              <w:rPr>
                <w:rFonts w:eastAsia="Calibri" w:cstheme="minorHAnsi"/>
                <w:lang w:bidi="en-US"/>
              </w:rPr>
            </w:pPr>
            <w:r w:rsidRPr="00211064">
              <w:rPr>
                <w:rFonts w:eastAsia="Calibri" w:cstheme="minorHAnsi"/>
                <w:lang w:bidi="en-US"/>
              </w:rPr>
              <w:t xml:space="preserve">Hammond, </w:t>
            </w:r>
            <w:proofErr w:type="spellStart"/>
            <w:r w:rsidRPr="00211064">
              <w:rPr>
                <w:rFonts w:eastAsia="Calibri" w:cstheme="minorHAnsi"/>
                <w:lang w:bidi="en-US"/>
              </w:rPr>
              <w:t>Brean</w:t>
            </w:r>
            <w:proofErr w:type="spellEnd"/>
            <w:r w:rsidRPr="00211064">
              <w:rPr>
                <w:rFonts w:eastAsia="Calibri" w:cstheme="minorHAnsi"/>
                <w:lang w:bidi="en-US"/>
              </w:rPr>
              <w:t xml:space="preserve"> and Shaun Regan. </w:t>
            </w:r>
            <w:r w:rsidRPr="00211064">
              <w:rPr>
                <w:rFonts w:eastAsia="Calibri" w:cstheme="minorHAnsi"/>
                <w:i/>
                <w:lang w:bidi="en-US"/>
              </w:rPr>
              <w:t>Making the Novel. Fiction and Society in Britain. 1660-1789</w:t>
            </w:r>
            <w:r w:rsidRPr="00211064">
              <w:rPr>
                <w:rFonts w:eastAsia="Calibri" w:cstheme="minorHAnsi"/>
                <w:lang w:bidi="en-US"/>
              </w:rPr>
              <w:t>. Palgrave Macmillan, 2006.</w:t>
            </w:r>
          </w:p>
          <w:p w:rsidR="003145DE" w:rsidRPr="00211064" w:rsidRDefault="003145DE" w:rsidP="00211064">
            <w:pPr>
              <w:spacing w:after="0" w:line="240" w:lineRule="auto"/>
              <w:rPr>
                <w:rFonts w:eastAsia="Calibri" w:cstheme="minorHAnsi"/>
                <w:lang w:bidi="en-US"/>
              </w:rPr>
            </w:pPr>
            <w:proofErr w:type="spellStart"/>
            <w:r w:rsidRPr="00211064">
              <w:rPr>
                <w:rFonts w:cstheme="minorHAnsi"/>
              </w:rPr>
              <w:t>Richetti</w:t>
            </w:r>
            <w:proofErr w:type="spellEnd"/>
            <w:r w:rsidRPr="00211064">
              <w:rPr>
                <w:rFonts w:cstheme="minorHAnsi"/>
              </w:rPr>
              <w:t xml:space="preserve">, John. </w:t>
            </w:r>
            <w:r w:rsidRPr="00211064">
              <w:rPr>
                <w:rFonts w:eastAsia="Calibri" w:cstheme="minorHAnsi"/>
                <w:i/>
                <w:lang w:bidi="en-US"/>
              </w:rPr>
              <w:t>The English Novel in History, 1700-1780</w:t>
            </w:r>
            <w:r w:rsidRPr="00211064">
              <w:rPr>
                <w:rFonts w:eastAsia="Calibri" w:cstheme="minorHAnsi"/>
                <w:lang w:bidi="en-US"/>
              </w:rPr>
              <w:t xml:space="preserve">, London: Routledge, 1999. </w:t>
            </w:r>
          </w:p>
          <w:p w:rsidR="00B251F7" w:rsidRPr="00211064" w:rsidRDefault="00B251F7" w:rsidP="00211064">
            <w:pPr>
              <w:tabs>
                <w:tab w:val="left" w:pos="8820"/>
              </w:tabs>
              <w:autoSpaceDE w:val="0"/>
              <w:autoSpaceDN w:val="0"/>
              <w:adjustRightInd w:val="0"/>
              <w:spacing w:after="0" w:line="240" w:lineRule="auto"/>
              <w:ind w:left="720" w:hanging="720"/>
              <w:jc w:val="both"/>
              <w:rPr>
                <w:rFonts w:cstheme="minorHAnsi"/>
              </w:rPr>
            </w:pPr>
            <w:proofErr w:type="spellStart"/>
            <w:r w:rsidRPr="00211064">
              <w:rPr>
                <w:rFonts w:cstheme="minorHAnsi"/>
              </w:rPr>
              <w:t>Salzman</w:t>
            </w:r>
            <w:proofErr w:type="spellEnd"/>
            <w:r w:rsidRPr="00211064">
              <w:rPr>
                <w:rFonts w:cstheme="minorHAnsi"/>
              </w:rPr>
              <w:t xml:space="preserve">, Paul. </w:t>
            </w:r>
            <w:r w:rsidRPr="00211064">
              <w:rPr>
                <w:rFonts w:cstheme="minorHAnsi"/>
                <w:i/>
              </w:rPr>
              <w:t>Reading Early Modern Women’s Writing</w:t>
            </w:r>
            <w:r w:rsidRPr="00211064">
              <w:rPr>
                <w:rFonts w:cstheme="minorHAnsi"/>
              </w:rPr>
              <w:t>, Oxford UP, 2006</w:t>
            </w:r>
          </w:p>
          <w:p w:rsidR="00ED2930" w:rsidRPr="00211064" w:rsidRDefault="003145DE" w:rsidP="00211064">
            <w:pPr>
              <w:tabs>
                <w:tab w:val="left" w:pos="8820"/>
              </w:tabs>
              <w:spacing w:after="0" w:line="240" w:lineRule="auto"/>
              <w:rPr>
                <w:rFonts w:cstheme="minorHAnsi"/>
              </w:rPr>
            </w:pPr>
            <w:r w:rsidRPr="00211064">
              <w:rPr>
                <w:rFonts w:cstheme="minorHAnsi"/>
              </w:rPr>
              <w:t xml:space="preserve">Sanders, Andrew, </w:t>
            </w:r>
            <w:r w:rsidRPr="00211064">
              <w:rPr>
                <w:rFonts w:cstheme="minorHAnsi"/>
                <w:i/>
              </w:rPr>
              <w:t>The Short Oxford History of English Literature</w:t>
            </w:r>
            <w:r w:rsidRPr="00211064">
              <w:rPr>
                <w:rFonts w:cstheme="minorHAnsi"/>
              </w:rPr>
              <w:t>, Oxford UP, 1994.</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t>E</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Fonts w:cstheme="minorHAnsi"/>
                <w:b/>
                <w:color w:val="FFFFFF" w:themeColor="background1"/>
                <w:lang w:val="ro-RO"/>
              </w:rPr>
            </w:pPr>
            <w:r w:rsidRPr="00211064">
              <w:rPr>
                <w:rStyle w:val="SubtleReference"/>
                <w:rFonts w:cstheme="minorHAnsi"/>
                <w:b/>
                <w:color w:val="FFFFFF" w:themeColor="background1"/>
                <w:lang w:val="ro-RO"/>
              </w:rPr>
              <w:t>Seminar content</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ED2930" w:rsidRPr="00211064" w:rsidRDefault="0070646E" w:rsidP="0070646E">
            <w:pPr>
              <w:pStyle w:val="NormalWeb"/>
              <w:rPr>
                <w:rFonts w:asciiTheme="minorHAnsi" w:hAnsiTheme="minorHAnsi" w:cstheme="minorHAnsi"/>
                <w:sz w:val="22"/>
                <w:szCs w:val="22"/>
              </w:rPr>
            </w:pPr>
            <w:r w:rsidRPr="00211064">
              <w:rPr>
                <w:rFonts w:asciiTheme="minorHAnsi" w:hAnsiTheme="minorHAnsi" w:cstheme="minorHAnsi"/>
                <w:sz w:val="22"/>
                <w:szCs w:val="22"/>
              </w:rPr>
              <w:t xml:space="preserve">In-class discussions of the following literary texts (a selection of representative fragments will be provided): </w:t>
            </w:r>
            <w:r w:rsidRPr="00211064">
              <w:rPr>
                <w:rFonts w:asciiTheme="minorHAnsi" w:hAnsiTheme="minorHAnsi" w:cstheme="minorHAnsi"/>
                <w:bCs/>
                <w:sz w:val="22"/>
                <w:szCs w:val="22"/>
              </w:rPr>
              <w:t xml:space="preserve">1. John Milton – </w:t>
            </w:r>
            <w:r w:rsidRPr="00211064">
              <w:rPr>
                <w:rFonts w:asciiTheme="minorHAnsi" w:hAnsiTheme="minorHAnsi" w:cstheme="minorHAnsi"/>
                <w:bCs/>
                <w:i/>
                <w:sz w:val="22"/>
                <w:szCs w:val="22"/>
              </w:rPr>
              <w:t xml:space="preserve">Paradise Lost. </w:t>
            </w:r>
            <w:r w:rsidRPr="00211064">
              <w:rPr>
                <w:rFonts w:asciiTheme="minorHAnsi" w:hAnsiTheme="minorHAnsi" w:cstheme="minorHAnsi"/>
                <w:bCs/>
                <w:sz w:val="22"/>
                <w:szCs w:val="22"/>
              </w:rPr>
              <w:t xml:space="preserve">2. Alexander Pope – </w:t>
            </w:r>
            <w:r w:rsidRPr="00211064">
              <w:rPr>
                <w:rFonts w:asciiTheme="minorHAnsi" w:hAnsiTheme="minorHAnsi" w:cstheme="minorHAnsi"/>
                <w:bCs/>
                <w:i/>
                <w:sz w:val="22"/>
                <w:szCs w:val="22"/>
              </w:rPr>
              <w:t xml:space="preserve">The Rape of the Lock. </w:t>
            </w:r>
            <w:r w:rsidRPr="00211064">
              <w:rPr>
                <w:rFonts w:asciiTheme="minorHAnsi" w:hAnsiTheme="minorHAnsi" w:cstheme="minorHAnsi"/>
                <w:bCs/>
                <w:sz w:val="22"/>
                <w:szCs w:val="22"/>
              </w:rPr>
              <w:t xml:space="preserve">3. Daniel Defoe – </w:t>
            </w:r>
            <w:r w:rsidRPr="00211064">
              <w:rPr>
                <w:rFonts w:asciiTheme="minorHAnsi" w:hAnsiTheme="minorHAnsi" w:cstheme="minorHAnsi"/>
                <w:bCs/>
                <w:i/>
                <w:sz w:val="22"/>
                <w:szCs w:val="22"/>
              </w:rPr>
              <w:t xml:space="preserve">Robinson Crusoe. </w:t>
            </w:r>
            <w:r w:rsidRPr="00211064">
              <w:rPr>
                <w:rFonts w:asciiTheme="minorHAnsi" w:hAnsiTheme="minorHAnsi" w:cstheme="minorHAnsi"/>
                <w:bCs/>
                <w:sz w:val="22"/>
                <w:szCs w:val="22"/>
              </w:rPr>
              <w:t xml:space="preserve">4. Eliza Haywood – </w:t>
            </w:r>
            <w:proofErr w:type="spellStart"/>
            <w:r w:rsidRPr="00211064">
              <w:rPr>
                <w:rFonts w:asciiTheme="minorHAnsi" w:hAnsiTheme="minorHAnsi" w:cstheme="minorHAnsi"/>
                <w:bCs/>
                <w:i/>
                <w:sz w:val="22"/>
                <w:szCs w:val="22"/>
              </w:rPr>
              <w:t>Fantomina</w:t>
            </w:r>
            <w:proofErr w:type="spellEnd"/>
            <w:r w:rsidRPr="00211064">
              <w:rPr>
                <w:rFonts w:asciiTheme="minorHAnsi" w:hAnsiTheme="minorHAnsi" w:cstheme="minorHAnsi"/>
                <w:bCs/>
                <w:sz w:val="22"/>
                <w:szCs w:val="22"/>
              </w:rPr>
              <w:t xml:space="preserve"> 5. Jonathan Swift – </w:t>
            </w:r>
            <w:r w:rsidRPr="00211064">
              <w:rPr>
                <w:rFonts w:asciiTheme="minorHAnsi" w:hAnsiTheme="minorHAnsi" w:cstheme="minorHAnsi"/>
                <w:bCs/>
                <w:i/>
                <w:sz w:val="22"/>
                <w:szCs w:val="22"/>
              </w:rPr>
              <w:t xml:space="preserve">Gulliver’s Travels. </w:t>
            </w:r>
            <w:r w:rsidRPr="00211064">
              <w:rPr>
                <w:rFonts w:asciiTheme="minorHAnsi" w:hAnsiTheme="minorHAnsi" w:cstheme="minorHAnsi"/>
                <w:bCs/>
                <w:sz w:val="22"/>
                <w:szCs w:val="22"/>
              </w:rPr>
              <w:t>6.</w:t>
            </w:r>
            <w:r w:rsidRPr="00211064">
              <w:rPr>
                <w:rFonts w:asciiTheme="minorHAnsi" w:hAnsiTheme="minorHAnsi" w:cstheme="minorHAnsi"/>
                <w:sz w:val="22"/>
                <w:szCs w:val="22"/>
              </w:rPr>
              <w:t xml:space="preserve"> Henry Fielding – </w:t>
            </w:r>
            <w:r w:rsidRPr="00211064">
              <w:rPr>
                <w:rFonts w:asciiTheme="minorHAnsi" w:hAnsiTheme="minorHAnsi" w:cstheme="minorHAnsi"/>
                <w:i/>
                <w:sz w:val="22"/>
                <w:szCs w:val="22"/>
              </w:rPr>
              <w:t xml:space="preserve">The History of Tom Jones, A Foundling. </w:t>
            </w:r>
            <w:r w:rsidRPr="00211064">
              <w:rPr>
                <w:rFonts w:asciiTheme="minorHAnsi" w:hAnsiTheme="minorHAnsi" w:cstheme="minorHAnsi"/>
                <w:sz w:val="22"/>
                <w:szCs w:val="22"/>
              </w:rPr>
              <w:t xml:space="preserve">7. Laurence Sterne – </w:t>
            </w:r>
            <w:r w:rsidRPr="00211064">
              <w:rPr>
                <w:rFonts w:asciiTheme="minorHAnsi" w:hAnsiTheme="minorHAnsi" w:cstheme="minorHAnsi"/>
                <w:i/>
                <w:sz w:val="22"/>
                <w:szCs w:val="22"/>
              </w:rPr>
              <w:t xml:space="preserve">The Life and Opinions of </w:t>
            </w:r>
            <w:proofErr w:type="spellStart"/>
            <w:r w:rsidRPr="00211064">
              <w:rPr>
                <w:rFonts w:asciiTheme="minorHAnsi" w:hAnsiTheme="minorHAnsi" w:cstheme="minorHAnsi"/>
                <w:i/>
                <w:sz w:val="22"/>
                <w:szCs w:val="22"/>
              </w:rPr>
              <w:t>Tristram</w:t>
            </w:r>
            <w:proofErr w:type="spellEnd"/>
            <w:r w:rsidRPr="00211064">
              <w:rPr>
                <w:rFonts w:asciiTheme="minorHAnsi" w:hAnsiTheme="minorHAnsi" w:cstheme="minorHAnsi"/>
                <w:i/>
                <w:sz w:val="22"/>
                <w:szCs w:val="22"/>
              </w:rPr>
              <w:t xml:space="preserve"> </w:t>
            </w:r>
            <w:proofErr w:type="spellStart"/>
            <w:r w:rsidRPr="00211064">
              <w:rPr>
                <w:rFonts w:asciiTheme="minorHAnsi" w:hAnsiTheme="minorHAnsi" w:cstheme="minorHAnsi"/>
                <w:i/>
                <w:sz w:val="22"/>
                <w:szCs w:val="22"/>
              </w:rPr>
              <w:t>Shandy</w:t>
            </w:r>
            <w:proofErr w:type="spellEnd"/>
            <w:r w:rsidRPr="00211064">
              <w:rPr>
                <w:rFonts w:asciiTheme="minorHAnsi" w:hAnsiTheme="minorHAnsi" w:cstheme="minorHAnsi"/>
                <w:i/>
                <w:sz w:val="22"/>
                <w:szCs w:val="22"/>
              </w:rPr>
              <w:t>, Gentleman</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t>F</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Fonts w:cstheme="minorHAnsi"/>
                <w:b/>
                <w:color w:val="FFFFFF" w:themeColor="background1"/>
                <w:lang w:val="ro-RO"/>
              </w:rPr>
            </w:pPr>
            <w:r w:rsidRPr="00211064">
              <w:rPr>
                <w:rStyle w:val="SubtleReference"/>
                <w:rFonts w:cstheme="minorHAnsi"/>
                <w:b/>
                <w:color w:val="FFFFFF" w:themeColor="background1"/>
                <w:lang w:val="ro-RO"/>
              </w:rPr>
              <w:t>Recommended reading for seminars</w:t>
            </w:r>
          </w:p>
        </w:tc>
      </w:tr>
      <w:tr w:rsidR="00ED2930" w:rsidRPr="00211064" w:rsidTr="00F15F7D">
        <w:tc>
          <w:tcPr>
            <w:tcW w:w="562" w:type="dxa"/>
            <w:shd w:val="clear" w:color="auto" w:fill="F2F2F2" w:themeFill="background1" w:themeFillShade="F2"/>
          </w:tcPr>
          <w:p w:rsidR="00ED2930" w:rsidRPr="00211064" w:rsidRDefault="00ED2930"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ED2930" w:rsidRDefault="00211064" w:rsidP="00211064">
            <w:pPr>
              <w:spacing w:after="0" w:line="240" w:lineRule="auto"/>
              <w:rPr>
                <w:rFonts w:eastAsia="Times New Roman" w:cstheme="minorHAnsi"/>
                <w:lang w:val="ro-RO"/>
              </w:rPr>
            </w:pPr>
            <w:r>
              <w:rPr>
                <w:rFonts w:eastAsia="Times New Roman" w:cstheme="minorHAnsi"/>
                <w:lang w:val="ro-RO"/>
              </w:rPr>
              <w:t>See literary texts above.</w:t>
            </w:r>
          </w:p>
          <w:p w:rsidR="00211064" w:rsidRDefault="00211064" w:rsidP="00211064">
            <w:pPr>
              <w:spacing w:after="0" w:line="240" w:lineRule="auto"/>
              <w:rPr>
                <w:rFonts w:eastAsia="Times New Roman" w:cstheme="minorHAnsi"/>
                <w:lang w:val="ro-RO"/>
              </w:rPr>
            </w:pPr>
            <w:r>
              <w:rPr>
                <w:rFonts w:eastAsia="Times New Roman" w:cstheme="minorHAnsi"/>
                <w:lang w:val="ro-RO"/>
              </w:rPr>
              <w:t>Other recommended titles:</w:t>
            </w:r>
          </w:p>
          <w:p w:rsidR="008A269C" w:rsidRPr="008A269C" w:rsidRDefault="008A269C" w:rsidP="008A269C">
            <w:pPr>
              <w:tabs>
                <w:tab w:val="left" w:pos="8820"/>
              </w:tabs>
              <w:spacing w:after="0" w:line="240" w:lineRule="auto"/>
              <w:rPr>
                <w:rFonts w:cstheme="minorHAnsi"/>
              </w:rPr>
            </w:pPr>
            <w:r w:rsidRPr="008A269C">
              <w:rPr>
                <w:rFonts w:cstheme="minorHAnsi"/>
              </w:rPr>
              <w:t xml:space="preserve">Arthur, Paul Longley. </w:t>
            </w:r>
            <w:r w:rsidRPr="008A269C">
              <w:rPr>
                <w:rFonts w:eastAsia="Times New Roman" w:cstheme="minorHAnsi"/>
                <w:lang w:bidi="en-US"/>
              </w:rPr>
              <w:t>“</w:t>
            </w:r>
            <w:r w:rsidRPr="008A269C">
              <w:rPr>
                <w:rFonts w:cstheme="minorHAnsi"/>
              </w:rPr>
              <w:t>Fictions of Encounter: Eighteenth-Century Imaginary Voyages to the Antipodes</w:t>
            </w:r>
            <w:r w:rsidRPr="008A269C">
              <w:rPr>
                <w:rFonts w:eastAsia="Times New Roman" w:cstheme="minorHAnsi"/>
                <w:lang w:bidi="en-US"/>
              </w:rPr>
              <w:t>”,</w:t>
            </w:r>
            <w:r w:rsidRPr="008A269C">
              <w:rPr>
                <w:rFonts w:cstheme="minorHAnsi"/>
              </w:rPr>
              <w:t xml:space="preserve"> </w:t>
            </w:r>
            <w:r w:rsidRPr="008A269C">
              <w:rPr>
                <w:rFonts w:cstheme="minorHAnsi"/>
                <w:i/>
              </w:rPr>
              <w:t>The Eighteenth Century</w:t>
            </w:r>
            <w:r w:rsidRPr="008A269C">
              <w:rPr>
                <w:rFonts w:cstheme="minorHAnsi"/>
              </w:rPr>
              <w:t xml:space="preserve">, Vol. 49, No. 3, </w:t>
            </w:r>
            <w:r w:rsidRPr="008A269C">
              <w:rPr>
                <w:rFonts w:cstheme="minorHAnsi"/>
                <w:i/>
              </w:rPr>
              <w:t>Reconstructing History: Literature, History, and Anthropology in the Pacific</w:t>
            </w:r>
            <w:r w:rsidRPr="008A269C">
              <w:rPr>
                <w:rFonts w:cstheme="minorHAnsi"/>
              </w:rPr>
              <w:t xml:space="preserve"> (FALL 2008), University of Pennsylvania Press, pp. 197-210. </w:t>
            </w:r>
          </w:p>
          <w:p w:rsidR="008A269C" w:rsidRPr="008A269C" w:rsidRDefault="008A269C" w:rsidP="008A269C">
            <w:pPr>
              <w:tabs>
                <w:tab w:val="left" w:pos="8820"/>
              </w:tabs>
              <w:spacing w:after="0" w:line="240" w:lineRule="auto"/>
              <w:rPr>
                <w:rFonts w:cstheme="minorHAnsi"/>
              </w:rPr>
            </w:pPr>
            <w:r w:rsidRPr="008A269C">
              <w:rPr>
                <w:rFonts w:cstheme="minorHAnsi"/>
              </w:rPr>
              <w:t xml:space="preserve">Carey, Daniel. </w:t>
            </w:r>
            <w:r w:rsidRPr="008A269C">
              <w:rPr>
                <w:rFonts w:eastAsia="Times New Roman" w:cstheme="minorHAnsi"/>
                <w:lang w:bidi="en-US"/>
              </w:rPr>
              <w:t xml:space="preserve">“Reading contrapuntally. Robinson Crusoe, Slavery and Postcolonial Theory”, </w:t>
            </w:r>
            <w:r w:rsidRPr="008A269C">
              <w:rPr>
                <w:rFonts w:cstheme="minorHAnsi"/>
              </w:rPr>
              <w:t xml:space="preserve">Carey, Daniel, Lynn </w:t>
            </w:r>
            <w:proofErr w:type="spellStart"/>
            <w:r w:rsidRPr="008A269C">
              <w:rPr>
                <w:rFonts w:cstheme="minorHAnsi"/>
              </w:rPr>
              <w:t>Festa</w:t>
            </w:r>
            <w:proofErr w:type="spellEnd"/>
            <w:r w:rsidRPr="008A269C">
              <w:rPr>
                <w:rFonts w:cstheme="minorHAnsi"/>
              </w:rPr>
              <w:t xml:space="preserve">, </w:t>
            </w:r>
            <w:proofErr w:type="gramStart"/>
            <w:r w:rsidRPr="008A269C">
              <w:rPr>
                <w:rFonts w:cstheme="minorHAnsi"/>
                <w:i/>
                <w:iCs/>
              </w:rPr>
              <w:t>Postcolonial</w:t>
            </w:r>
            <w:proofErr w:type="gramEnd"/>
            <w:r w:rsidRPr="008A269C">
              <w:rPr>
                <w:rFonts w:cstheme="minorHAnsi"/>
                <w:i/>
                <w:iCs/>
              </w:rPr>
              <w:t xml:space="preserve"> Enlightenment: Eighteenth-Century Colonialism and Postcolonial Theory, Oxford UP, </w:t>
            </w:r>
            <w:r w:rsidRPr="008A269C">
              <w:rPr>
                <w:rFonts w:cstheme="minorHAnsi"/>
              </w:rPr>
              <w:t>2009, pp. 105-36.</w:t>
            </w:r>
          </w:p>
          <w:p w:rsidR="00211064" w:rsidRPr="008A269C" w:rsidRDefault="00211064" w:rsidP="008A269C">
            <w:pPr>
              <w:tabs>
                <w:tab w:val="left" w:pos="8820"/>
              </w:tabs>
              <w:spacing w:after="0" w:line="240" w:lineRule="auto"/>
              <w:ind w:left="720" w:hanging="720"/>
              <w:rPr>
                <w:rFonts w:cstheme="minorHAnsi"/>
              </w:rPr>
            </w:pPr>
            <w:proofErr w:type="spellStart"/>
            <w:r w:rsidRPr="008A269C">
              <w:rPr>
                <w:rFonts w:cstheme="minorHAnsi"/>
              </w:rPr>
              <w:t>Daiches</w:t>
            </w:r>
            <w:proofErr w:type="spellEnd"/>
            <w:r w:rsidRPr="008A269C">
              <w:rPr>
                <w:rFonts w:cstheme="minorHAnsi"/>
              </w:rPr>
              <w:t xml:space="preserve">, David. </w:t>
            </w:r>
            <w:r w:rsidRPr="008A269C">
              <w:rPr>
                <w:rFonts w:cstheme="minorHAnsi"/>
                <w:i/>
              </w:rPr>
              <w:t>A Critical History of English Literature,</w:t>
            </w:r>
            <w:r w:rsidRPr="008A269C">
              <w:rPr>
                <w:rFonts w:cstheme="minorHAnsi"/>
              </w:rPr>
              <w:t xml:space="preserve"> </w:t>
            </w:r>
            <w:proofErr w:type="spellStart"/>
            <w:r w:rsidRPr="008A269C">
              <w:rPr>
                <w:rFonts w:cstheme="minorHAnsi"/>
              </w:rPr>
              <w:t>vol</w:t>
            </w:r>
            <w:proofErr w:type="spellEnd"/>
            <w:r w:rsidRPr="008A269C">
              <w:rPr>
                <w:rFonts w:cstheme="minorHAnsi"/>
              </w:rPr>
              <w:t xml:space="preserve"> I, </w:t>
            </w:r>
            <w:proofErr w:type="spellStart"/>
            <w:r w:rsidRPr="008A269C">
              <w:rPr>
                <w:rFonts w:cstheme="minorHAnsi"/>
              </w:rPr>
              <w:t>vol</w:t>
            </w:r>
            <w:proofErr w:type="spellEnd"/>
            <w:r w:rsidRPr="008A269C">
              <w:rPr>
                <w:rFonts w:cstheme="minorHAnsi"/>
              </w:rPr>
              <w:t xml:space="preserve"> II, London, Secker and Warburg, 1995.</w:t>
            </w:r>
          </w:p>
          <w:p w:rsidR="008A269C" w:rsidRPr="008A269C" w:rsidRDefault="008A269C" w:rsidP="008A269C">
            <w:pPr>
              <w:tabs>
                <w:tab w:val="left" w:pos="8820"/>
              </w:tabs>
              <w:spacing w:after="0" w:line="240" w:lineRule="auto"/>
              <w:rPr>
                <w:rFonts w:cstheme="minorHAnsi"/>
              </w:rPr>
            </w:pPr>
            <w:r w:rsidRPr="008A269C">
              <w:rPr>
                <w:rFonts w:cstheme="minorHAnsi"/>
              </w:rPr>
              <w:t xml:space="preserve">Danielson, Dennis Richard (ed.). </w:t>
            </w:r>
            <w:r w:rsidRPr="008A269C">
              <w:rPr>
                <w:rFonts w:cstheme="minorHAnsi"/>
                <w:i/>
              </w:rPr>
              <w:t>The Cambridge Companion to Milton</w:t>
            </w:r>
            <w:r w:rsidRPr="008A269C">
              <w:rPr>
                <w:rFonts w:cstheme="minorHAnsi"/>
              </w:rPr>
              <w:t>. Cambridge University Press. 1997 (1989)</w:t>
            </w:r>
          </w:p>
          <w:p w:rsidR="008A269C" w:rsidRPr="008A269C" w:rsidRDefault="008A269C" w:rsidP="00204C52">
            <w:pPr>
              <w:spacing w:after="0" w:line="240" w:lineRule="auto"/>
              <w:jc w:val="both"/>
              <w:rPr>
                <w:rFonts w:cstheme="minorHAnsi"/>
              </w:rPr>
            </w:pPr>
            <w:r w:rsidRPr="008A269C">
              <w:rPr>
                <w:rFonts w:cstheme="minorHAnsi"/>
              </w:rPr>
              <w:t>Forsyth, Neil. "</w:t>
            </w:r>
            <w:r w:rsidRPr="008A269C">
              <w:rPr>
                <w:rFonts w:cstheme="minorHAnsi"/>
                <w:i/>
              </w:rPr>
              <w:t>Paradise Lost</w:t>
            </w:r>
            <w:r w:rsidRPr="008A269C">
              <w:rPr>
                <w:rFonts w:cstheme="minorHAnsi"/>
              </w:rPr>
              <w:t xml:space="preserve"> and the Origin of 'Evil': Classical or Judeo-Christian?" </w:t>
            </w:r>
            <w:r w:rsidRPr="008A269C">
              <w:rPr>
                <w:rFonts w:cstheme="minorHAnsi"/>
                <w:i/>
              </w:rPr>
              <w:t>International Journal of the Classical Tradition</w:t>
            </w:r>
            <w:r w:rsidRPr="008A269C">
              <w:rPr>
                <w:rFonts w:cstheme="minorHAnsi"/>
              </w:rPr>
              <w:t>, Vol. 6, No. 4 (Spring, 2000), pp. 516-548.</w:t>
            </w:r>
          </w:p>
          <w:p w:rsidR="008A269C" w:rsidRPr="008A269C" w:rsidRDefault="00211064" w:rsidP="008A269C">
            <w:pPr>
              <w:spacing w:after="0" w:line="240" w:lineRule="auto"/>
              <w:jc w:val="both"/>
              <w:rPr>
                <w:rFonts w:eastAsia="Calibri" w:cstheme="minorHAnsi"/>
                <w:lang w:bidi="en-US"/>
              </w:rPr>
            </w:pPr>
            <w:r w:rsidRPr="008A269C">
              <w:rPr>
                <w:rFonts w:eastAsia="Calibri" w:cstheme="minorHAnsi"/>
                <w:lang w:bidi="en-US"/>
              </w:rPr>
              <w:t xml:space="preserve">Hammond, </w:t>
            </w:r>
            <w:proofErr w:type="spellStart"/>
            <w:r w:rsidRPr="008A269C">
              <w:rPr>
                <w:rFonts w:eastAsia="Calibri" w:cstheme="minorHAnsi"/>
                <w:lang w:bidi="en-US"/>
              </w:rPr>
              <w:t>Brean</w:t>
            </w:r>
            <w:proofErr w:type="spellEnd"/>
            <w:r w:rsidRPr="008A269C">
              <w:rPr>
                <w:rFonts w:eastAsia="Calibri" w:cstheme="minorHAnsi"/>
                <w:lang w:bidi="en-US"/>
              </w:rPr>
              <w:t xml:space="preserve"> and Shaun Regan. </w:t>
            </w:r>
            <w:r w:rsidRPr="008A269C">
              <w:rPr>
                <w:rFonts w:eastAsia="Calibri" w:cstheme="minorHAnsi"/>
                <w:i/>
                <w:lang w:bidi="en-US"/>
              </w:rPr>
              <w:t>Making the Novel. Fiction and Society in Britain. 1660-1789</w:t>
            </w:r>
            <w:r w:rsidRPr="008A269C">
              <w:rPr>
                <w:rFonts w:eastAsia="Calibri" w:cstheme="minorHAnsi"/>
                <w:lang w:bidi="en-US"/>
              </w:rPr>
              <w:t>. Palgrave Macmillan, 2006.</w:t>
            </w:r>
            <w:r w:rsidR="008A269C" w:rsidRPr="008A269C">
              <w:rPr>
                <w:rFonts w:eastAsia="Calibri" w:cstheme="minorHAnsi"/>
                <w:lang w:bidi="en-US"/>
              </w:rPr>
              <w:t xml:space="preserve"> </w:t>
            </w:r>
          </w:p>
          <w:p w:rsidR="00211064" w:rsidRPr="008A269C" w:rsidRDefault="008A269C" w:rsidP="00204C52">
            <w:pPr>
              <w:spacing w:after="0" w:line="240" w:lineRule="auto"/>
              <w:jc w:val="both"/>
              <w:rPr>
                <w:rFonts w:eastAsia="Calibri" w:cstheme="minorHAnsi"/>
                <w:lang w:bidi="en-US"/>
              </w:rPr>
            </w:pPr>
            <w:r w:rsidRPr="008A269C">
              <w:rPr>
                <w:rFonts w:eastAsia="Calibri" w:cstheme="minorHAnsi"/>
                <w:lang w:bidi="en-US"/>
              </w:rPr>
              <w:t xml:space="preserve">Houston, </w:t>
            </w:r>
            <w:proofErr w:type="spellStart"/>
            <w:r w:rsidRPr="008A269C">
              <w:rPr>
                <w:rFonts w:eastAsia="Calibri" w:cstheme="minorHAnsi"/>
                <w:lang w:bidi="en-US"/>
              </w:rPr>
              <w:t>Chlöe</w:t>
            </w:r>
            <w:proofErr w:type="spellEnd"/>
            <w:r w:rsidRPr="008A269C">
              <w:rPr>
                <w:rFonts w:eastAsia="Calibri" w:cstheme="minorHAnsi"/>
                <w:lang w:bidi="en-US"/>
              </w:rPr>
              <w:t xml:space="preserve">. “Utopia, Dystopia or Anti-utopia? </w:t>
            </w:r>
            <w:r w:rsidRPr="008A269C">
              <w:rPr>
                <w:rFonts w:eastAsia="Calibri" w:cstheme="minorHAnsi"/>
                <w:i/>
                <w:lang w:bidi="en-US"/>
              </w:rPr>
              <w:t>Gulliver’s Travels</w:t>
            </w:r>
            <w:r w:rsidRPr="008A269C">
              <w:rPr>
                <w:rFonts w:eastAsia="Calibri" w:cstheme="minorHAnsi"/>
                <w:lang w:bidi="en-US"/>
              </w:rPr>
              <w:t xml:space="preserve"> and the Utopian Mode of Discourse,” </w:t>
            </w:r>
            <w:r w:rsidRPr="008A269C">
              <w:rPr>
                <w:rFonts w:eastAsia="Calibri" w:cstheme="minorHAnsi"/>
                <w:i/>
                <w:lang w:bidi="en-US"/>
              </w:rPr>
              <w:t xml:space="preserve">Utopian Studies </w:t>
            </w:r>
            <w:r w:rsidRPr="008A269C">
              <w:rPr>
                <w:rFonts w:eastAsia="Calibri" w:cstheme="minorHAnsi"/>
                <w:lang w:bidi="en-US"/>
              </w:rPr>
              <w:t>18.3 (2007), pp. 425-42.</w:t>
            </w:r>
          </w:p>
          <w:p w:rsidR="00211064" w:rsidRPr="008A269C" w:rsidRDefault="00211064" w:rsidP="008A269C">
            <w:pPr>
              <w:spacing w:after="0" w:line="240" w:lineRule="auto"/>
              <w:rPr>
                <w:rFonts w:eastAsia="Calibri" w:cstheme="minorHAnsi"/>
                <w:lang w:bidi="en-US"/>
              </w:rPr>
            </w:pPr>
            <w:proofErr w:type="spellStart"/>
            <w:r w:rsidRPr="008A269C">
              <w:rPr>
                <w:rFonts w:cstheme="minorHAnsi"/>
              </w:rPr>
              <w:t>Richetti</w:t>
            </w:r>
            <w:proofErr w:type="spellEnd"/>
            <w:r w:rsidRPr="008A269C">
              <w:rPr>
                <w:rFonts w:cstheme="minorHAnsi"/>
              </w:rPr>
              <w:t xml:space="preserve">, John. </w:t>
            </w:r>
            <w:r w:rsidRPr="008A269C">
              <w:rPr>
                <w:rFonts w:eastAsia="Calibri" w:cstheme="minorHAnsi"/>
                <w:i/>
                <w:lang w:bidi="en-US"/>
              </w:rPr>
              <w:t>The English Novel in History, 1700-1780</w:t>
            </w:r>
            <w:r w:rsidRPr="008A269C">
              <w:rPr>
                <w:rFonts w:eastAsia="Calibri" w:cstheme="minorHAnsi"/>
                <w:lang w:bidi="en-US"/>
              </w:rPr>
              <w:t xml:space="preserve">, London: Routledge, 1999. </w:t>
            </w:r>
          </w:p>
          <w:p w:rsidR="00211064" w:rsidRPr="008A269C" w:rsidRDefault="00211064" w:rsidP="008A269C">
            <w:pPr>
              <w:tabs>
                <w:tab w:val="left" w:pos="8820"/>
              </w:tabs>
              <w:autoSpaceDE w:val="0"/>
              <w:autoSpaceDN w:val="0"/>
              <w:adjustRightInd w:val="0"/>
              <w:spacing w:after="0" w:line="240" w:lineRule="auto"/>
              <w:ind w:left="720" w:hanging="720"/>
              <w:jc w:val="both"/>
              <w:rPr>
                <w:rFonts w:cstheme="minorHAnsi"/>
              </w:rPr>
            </w:pPr>
            <w:proofErr w:type="spellStart"/>
            <w:r w:rsidRPr="008A269C">
              <w:rPr>
                <w:rFonts w:cstheme="minorHAnsi"/>
              </w:rPr>
              <w:t>Salzman</w:t>
            </w:r>
            <w:proofErr w:type="spellEnd"/>
            <w:r w:rsidRPr="008A269C">
              <w:rPr>
                <w:rFonts w:cstheme="minorHAnsi"/>
              </w:rPr>
              <w:t xml:space="preserve">, Paul. </w:t>
            </w:r>
            <w:r w:rsidRPr="008A269C">
              <w:rPr>
                <w:rFonts w:cstheme="minorHAnsi"/>
                <w:i/>
              </w:rPr>
              <w:t>Reading Early Modern Women’s Writing</w:t>
            </w:r>
            <w:r w:rsidRPr="008A269C">
              <w:rPr>
                <w:rFonts w:cstheme="minorHAnsi"/>
              </w:rPr>
              <w:t>, Oxford UP, 2006</w:t>
            </w:r>
          </w:p>
          <w:p w:rsidR="00211064" w:rsidRPr="008A269C" w:rsidRDefault="00211064" w:rsidP="008A269C">
            <w:pPr>
              <w:spacing w:after="0" w:line="240" w:lineRule="auto"/>
              <w:rPr>
                <w:rFonts w:cstheme="minorHAnsi"/>
              </w:rPr>
            </w:pPr>
            <w:r w:rsidRPr="008A269C">
              <w:rPr>
                <w:rFonts w:cstheme="minorHAnsi"/>
              </w:rPr>
              <w:t xml:space="preserve">Sanders, Andrew, </w:t>
            </w:r>
            <w:r w:rsidRPr="008A269C">
              <w:rPr>
                <w:rFonts w:cstheme="minorHAnsi"/>
                <w:i/>
              </w:rPr>
              <w:t>The Short Oxford History of English Literature</w:t>
            </w:r>
            <w:r w:rsidRPr="008A269C">
              <w:rPr>
                <w:rFonts w:cstheme="minorHAnsi"/>
              </w:rPr>
              <w:t>, Oxford UP, 1994.</w:t>
            </w:r>
          </w:p>
          <w:p w:rsidR="008A269C" w:rsidRPr="008A269C" w:rsidRDefault="008A269C" w:rsidP="008A269C">
            <w:pPr>
              <w:tabs>
                <w:tab w:val="left" w:pos="8820"/>
              </w:tabs>
              <w:spacing w:after="0" w:line="240" w:lineRule="auto"/>
              <w:rPr>
                <w:rFonts w:cstheme="minorHAnsi"/>
              </w:rPr>
            </w:pPr>
            <w:proofErr w:type="spellStart"/>
            <w:r w:rsidRPr="008A269C">
              <w:rPr>
                <w:rFonts w:cstheme="minorHAnsi"/>
              </w:rPr>
              <w:t>Tillotson</w:t>
            </w:r>
            <w:proofErr w:type="spellEnd"/>
            <w:r w:rsidRPr="008A269C">
              <w:rPr>
                <w:rFonts w:cstheme="minorHAnsi"/>
              </w:rPr>
              <w:t xml:space="preserve">, Geoffrey, </w:t>
            </w:r>
            <w:r w:rsidRPr="008A269C">
              <w:rPr>
                <w:rFonts w:cstheme="minorHAnsi"/>
                <w:bCs/>
                <w:i/>
                <w:iCs/>
              </w:rPr>
              <w:t>On the Poetry of Pope</w:t>
            </w:r>
            <w:r w:rsidRPr="008A269C">
              <w:rPr>
                <w:rFonts w:cstheme="minorHAnsi"/>
              </w:rPr>
              <w:t>, Oxford UP, 1967.</w:t>
            </w:r>
          </w:p>
          <w:p w:rsidR="008A269C" w:rsidRPr="008A269C" w:rsidRDefault="008A269C" w:rsidP="008A269C">
            <w:pPr>
              <w:spacing w:after="0" w:line="240" w:lineRule="auto"/>
              <w:rPr>
                <w:rFonts w:eastAsia="Times New Roman" w:cstheme="minorHAnsi"/>
                <w:lang w:bidi="en-US"/>
              </w:rPr>
            </w:pPr>
            <w:r w:rsidRPr="008A269C">
              <w:rPr>
                <w:rFonts w:cstheme="minorHAnsi"/>
              </w:rPr>
              <w:t xml:space="preserve">Watt, Jan, </w:t>
            </w:r>
            <w:r w:rsidRPr="008A269C">
              <w:rPr>
                <w:rFonts w:cstheme="minorHAnsi"/>
                <w:bCs/>
                <w:i/>
                <w:iCs/>
              </w:rPr>
              <w:t>The</w:t>
            </w:r>
            <w:r w:rsidRPr="008A269C">
              <w:rPr>
                <w:rFonts w:cstheme="minorHAnsi"/>
                <w:b/>
                <w:bCs/>
                <w:i/>
                <w:iCs/>
              </w:rPr>
              <w:t xml:space="preserve"> </w:t>
            </w:r>
            <w:r w:rsidRPr="008A269C">
              <w:rPr>
                <w:rFonts w:cstheme="minorHAnsi"/>
                <w:bCs/>
                <w:i/>
                <w:iCs/>
              </w:rPr>
              <w:t>Rise of the Novel (Studies on Defoe, Richardson and Fielding)</w:t>
            </w:r>
            <w:r w:rsidRPr="008A269C">
              <w:rPr>
                <w:rFonts w:cstheme="minorHAnsi"/>
              </w:rPr>
              <w:t xml:space="preserve">, </w:t>
            </w:r>
            <w:r w:rsidRPr="008A269C">
              <w:rPr>
                <w:rFonts w:eastAsia="Times New Roman" w:cstheme="minorHAnsi"/>
                <w:lang w:bidi="en-US"/>
              </w:rPr>
              <w:t>Berkeley, CA: University of California Press. 1957.</w:t>
            </w:r>
          </w:p>
          <w:p w:rsidR="008A269C" w:rsidRPr="008A269C" w:rsidRDefault="008A269C" w:rsidP="008A269C">
            <w:pPr>
              <w:tabs>
                <w:tab w:val="left" w:pos="8820"/>
              </w:tabs>
              <w:spacing w:after="0" w:line="240" w:lineRule="auto"/>
              <w:rPr>
                <w:rFonts w:cstheme="minorHAnsi"/>
              </w:rPr>
            </w:pPr>
            <w:proofErr w:type="spellStart"/>
            <w:r w:rsidRPr="008A269C">
              <w:rPr>
                <w:rFonts w:cstheme="minorHAnsi"/>
              </w:rPr>
              <w:t>Weinbrot</w:t>
            </w:r>
            <w:proofErr w:type="spellEnd"/>
            <w:r w:rsidRPr="008A269C">
              <w:rPr>
                <w:rFonts w:cstheme="minorHAnsi"/>
              </w:rPr>
              <w:t xml:space="preserve">, H.D., </w:t>
            </w:r>
            <w:r w:rsidRPr="008A269C">
              <w:rPr>
                <w:rFonts w:cstheme="minorHAnsi"/>
                <w:bCs/>
                <w:i/>
                <w:iCs/>
              </w:rPr>
              <w:t>Britannia’s Issue. The Rise of British Literature from Dryden to Ossian</w:t>
            </w:r>
            <w:r w:rsidRPr="008A269C">
              <w:rPr>
                <w:rFonts w:cstheme="minorHAnsi"/>
                <w:b/>
                <w:bCs/>
                <w:i/>
                <w:iCs/>
              </w:rPr>
              <w:t>,</w:t>
            </w:r>
            <w:r w:rsidRPr="008A269C">
              <w:rPr>
                <w:rFonts w:cstheme="minorHAnsi"/>
              </w:rPr>
              <w:t xml:space="preserve"> Cambridge University Press, 1993.</w:t>
            </w:r>
          </w:p>
        </w:tc>
      </w:tr>
      <w:tr w:rsidR="00ED2930" w:rsidRPr="00211064" w:rsidTr="00F15F7D">
        <w:tc>
          <w:tcPr>
            <w:tcW w:w="562" w:type="dxa"/>
            <w:shd w:val="clear" w:color="auto" w:fill="A6A6A6" w:themeFill="background1" w:themeFillShade="A6"/>
          </w:tcPr>
          <w:p w:rsidR="00ED2930" w:rsidRPr="00211064" w:rsidRDefault="00ED2930" w:rsidP="00F15F7D">
            <w:pPr>
              <w:spacing w:after="0" w:line="240" w:lineRule="auto"/>
              <w:rPr>
                <w:rStyle w:val="SubtleReference"/>
                <w:rFonts w:cstheme="minorHAnsi"/>
                <w:color w:val="FFFFFF" w:themeColor="background1"/>
                <w:lang w:val="ro-RO"/>
              </w:rPr>
            </w:pPr>
            <w:r w:rsidRPr="00211064">
              <w:rPr>
                <w:rStyle w:val="SubtleReference"/>
                <w:rFonts w:cstheme="minorHAnsi"/>
                <w:color w:val="FFFFFF" w:themeColor="background1"/>
                <w:lang w:val="ro-RO"/>
              </w:rPr>
              <w:t>G</w:t>
            </w:r>
          </w:p>
        </w:tc>
        <w:tc>
          <w:tcPr>
            <w:tcW w:w="8647" w:type="dxa"/>
            <w:gridSpan w:val="2"/>
            <w:shd w:val="clear" w:color="auto" w:fill="A6A6A6" w:themeFill="background1" w:themeFillShade="A6"/>
          </w:tcPr>
          <w:p w:rsidR="00ED2930" w:rsidRPr="00211064" w:rsidRDefault="00ED2930" w:rsidP="00F15F7D">
            <w:pPr>
              <w:spacing w:after="0" w:line="240" w:lineRule="auto"/>
              <w:jc w:val="both"/>
              <w:rPr>
                <w:rStyle w:val="SubtleReference"/>
                <w:rFonts w:cstheme="minorHAnsi"/>
                <w:b/>
                <w:color w:val="FFFFFF" w:themeColor="background1"/>
              </w:rPr>
            </w:pPr>
            <w:r w:rsidRPr="00211064">
              <w:rPr>
                <w:rStyle w:val="SubtleReference"/>
                <w:rFonts w:cstheme="minorHAnsi"/>
                <w:b/>
                <w:color w:val="FFFFFF" w:themeColor="background1"/>
              </w:rPr>
              <w:t>Education style</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lang w:val="ro-RO"/>
              </w:rPr>
            </w:pPr>
            <w:r w:rsidRPr="00211064">
              <w:rPr>
                <w:rStyle w:val="SubtleReference"/>
                <w:rFonts w:cstheme="minorHAnsi"/>
                <w:color w:val="000000" w:themeColor="text1"/>
                <w:lang w:val="ro-RO"/>
              </w:rPr>
              <w:t>learning and teaching methods</w:t>
            </w:r>
          </w:p>
        </w:tc>
        <w:tc>
          <w:tcPr>
            <w:tcW w:w="6237" w:type="dxa"/>
            <w:shd w:val="clear" w:color="auto" w:fill="F2F2F2" w:themeFill="background1" w:themeFillShade="F2"/>
          </w:tcPr>
          <w:p w:rsidR="00ED2930" w:rsidRPr="00211064" w:rsidRDefault="00ED2930" w:rsidP="00F32846">
            <w:pPr>
              <w:spacing w:after="0" w:line="240" w:lineRule="auto"/>
              <w:jc w:val="both"/>
              <w:rPr>
                <w:rFonts w:cstheme="minorHAnsi"/>
                <w:color w:val="000000" w:themeColor="text1"/>
                <w:lang w:val="ro-RO"/>
              </w:rPr>
            </w:pPr>
            <w:r w:rsidRPr="00211064">
              <w:rPr>
                <w:rFonts w:cstheme="minorHAnsi"/>
                <w:color w:val="000000" w:themeColor="text1"/>
                <w:lang w:val="ro-RO"/>
              </w:rPr>
              <w:t>Frontal teaching,</w:t>
            </w:r>
            <w:r w:rsidR="00F32846">
              <w:rPr>
                <w:rFonts w:cstheme="minorHAnsi"/>
                <w:color w:val="000000" w:themeColor="text1"/>
                <w:lang w:val="ro-RO"/>
              </w:rPr>
              <w:t xml:space="preserve"> </w:t>
            </w:r>
            <w:r w:rsidRPr="00211064">
              <w:rPr>
                <w:rFonts w:cstheme="minorHAnsi"/>
                <w:color w:val="000000" w:themeColor="text1"/>
                <w:lang w:val="ro-RO"/>
              </w:rPr>
              <w:t xml:space="preserve"> class discussions; individual study</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lang w:val="ro-RO"/>
              </w:rPr>
            </w:pPr>
            <w:r w:rsidRPr="00211064">
              <w:rPr>
                <w:rStyle w:val="SubtleReference"/>
                <w:rFonts w:cstheme="minorHAnsi"/>
                <w:color w:val="000000" w:themeColor="text1"/>
                <w:lang w:val="ro-RO"/>
              </w:rPr>
              <w:t>assessment methods</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lang w:val="fr-FR"/>
              </w:rPr>
            </w:pPr>
            <w:r w:rsidRPr="00211064">
              <w:rPr>
                <w:rFonts w:cstheme="minorHAnsi"/>
                <w:color w:val="000000" w:themeColor="text1"/>
                <w:lang w:val="fr-FR"/>
              </w:rPr>
              <w:t xml:space="preserve">Class participation </w:t>
            </w:r>
            <w:r w:rsidR="00F32846">
              <w:rPr>
                <w:rFonts w:cstheme="minorHAnsi"/>
                <w:color w:val="000000" w:themeColor="text1"/>
                <w:lang w:val="fr-FR"/>
              </w:rPr>
              <w:t xml:space="preserve"> and </w:t>
            </w:r>
            <w:proofErr w:type="spellStart"/>
            <w:r w:rsidR="00F32846">
              <w:rPr>
                <w:rFonts w:cstheme="minorHAnsi"/>
                <w:color w:val="000000" w:themeColor="text1"/>
                <w:lang w:val="fr-FR"/>
              </w:rPr>
              <w:t>seminar</w:t>
            </w:r>
            <w:proofErr w:type="spellEnd"/>
            <w:r w:rsidR="00F32846">
              <w:rPr>
                <w:rFonts w:cstheme="minorHAnsi"/>
                <w:color w:val="000000" w:themeColor="text1"/>
                <w:lang w:val="fr-FR"/>
              </w:rPr>
              <w:t xml:space="preserve"> test </w:t>
            </w:r>
            <w:r w:rsidRPr="00211064">
              <w:rPr>
                <w:rFonts w:cstheme="minorHAnsi"/>
                <w:color w:val="000000" w:themeColor="text1"/>
                <w:lang w:val="fr-FR"/>
              </w:rPr>
              <w:t xml:space="preserve">(50 %) + </w:t>
            </w:r>
            <w:proofErr w:type="spellStart"/>
            <w:r w:rsidRPr="00211064">
              <w:rPr>
                <w:rFonts w:cstheme="minorHAnsi"/>
                <w:color w:val="000000" w:themeColor="text1"/>
                <w:lang w:val="fr-FR"/>
              </w:rPr>
              <w:t>written</w:t>
            </w:r>
            <w:proofErr w:type="spellEnd"/>
            <w:r w:rsidRPr="00211064">
              <w:rPr>
                <w:rFonts w:cstheme="minorHAnsi"/>
                <w:color w:val="000000" w:themeColor="text1"/>
                <w:lang w:val="fr-FR"/>
              </w:rPr>
              <w:t xml:space="preserve"> exam (50%)</w:t>
            </w:r>
          </w:p>
        </w:tc>
      </w:tr>
      <w:tr w:rsidR="00ED2930" w:rsidRPr="00211064" w:rsidTr="00F15F7D">
        <w:tc>
          <w:tcPr>
            <w:tcW w:w="2972" w:type="dxa"/>
            <w:gridSpan w:val="2"/>
            <w:shd w:val="clear" w:color="auto" w:fill="F2F2F2" w:themeFill="background1" w:themeFillShade="F2"/>
          </w:tcPr>
          <w:p w:rsidR="00ED2930" w:rsidRPr="00211064" w:rsidRDefault="00ED2930" w:rsidP="00F15F7D">
            <w:pPr>
              <w:spacing w:after="0" w:line="240" w:lineRule="auto"/>
              <w:rPr>
                <w:rStyle w:val="SubtleReference"/>
                <w:rFonts w:cstheme="minorHAnsi"/>
                <w:color w:val="000000" w:themeColor="text1"/>
                <w:lang w:val="ro-RO"/>
              </w:rPr>
            </w:pPr>
            <w:r w:rsidRPr="00211064">
              <w:rPr>
                <w:rStyle w:val="SubtleReference"/>
                <w:rFonts w:cstheme="minorHAnsi"/>
                <w:color w:val="000000" w:themeColor="text1"/>
                <w:lang w:val="ro-RO"/>
              </w:rPr>
              <w:t>Language of instruction</w:t>
            </w:r>
          </w:p>
        </w:tc>
        <w:tc>
          <w:tcPr>
            <w:tcW w:w="6237" w:type="dxa"/>
            <w:shd w:val="clear" w:color="auto" w:fill="F2F2F2" w:themeFill="background1" w:themeFillShade="F2"/>
          </w:tcPr>
          <w:p w:rsidR="00ED2930" w:rsidRPr="00211064" w:rsidRDefault="00ED2930" w:rsidP="00F15F7D">
            <w:pPr>
              <w:spacing w:after="0" w:line="240" w:lineRule="auto"/>
              <w:rPr>
                <w:rFonts w:cstheme="minorHAnsi"/>
                <w:color w:val="000000" w:themeColor="text1"/>
                <w:lang w:val="ro-RO"/>
              </w:rPr>
            </w:pPr>
            <w:r w:rsidRPr="00211064">
              <w:rPr>
                <w:rFonts w:cstheme="minorHAnsi"/>
                <w:color w:val="000000" w:themeColor="text1"/>
                <w:lang w:val="ro-RO"/>
              </w:rPr>
              <w:t>English</w:t>
            </w:r>
          </w:p>
        </w:tc>
      </w:tr>
    </w:tbl>
    <w:p w:rsidR="00ED2930" w:rsidRPr="00211064" w:rsidRDefault="00ED2930" w:rsidP="00ED2930">
      <w:pPr>
        <w:spacing w:after="0" w:line="240" w:lineRule="auto"/>
        <w:jc w:val="both"/>
        <w:rPr>
          <w:rStyle w:val="SubtleReference"/>
          <w:rFonts w:cstheme="minorHAnsi"/>
        </w:rPr>
      </w:pPr>
    </w:p>
    <w:p w:rsidR="00ED2930" w:rsidRPr="00211064" w:rsidRDefault="00ED2930" w:rsidP="00ED2930">
      <w:pPr>
        <w:spacing w:after="0" w:line="240" w:lineRule="auto"/>
        <w:rPr>
          <w:rFonts w:cstheme="minorHAnsi"/>
        </w:rPr>
      </w:pPr>
    </w:p>
    <w:p w:rsidR="00ED2930" w:rsidRPr="00211064" w:rsidRDefault="00ED2930" w:rsidP="00ED2930">
      <w:pPr>
        <w:spacing w:after="0"/>
        <w:rPr>
          <w:rFonts w:cstheme="minorHAnsi"/>
        </w:rPr>
      </w:pPr>
    </w:p>
    <w:p w:rsidR="00ED2930" w:rsidRPr="00211064" w:rsidRDefault="00ED2930" w:rsidP="00ED2930">
      <w:pPr>
        <w:rPr>
          <w:rFonts w:cstheme="minorHAnsi"/>
        </w:rPr>
      </w:pPr>
    </w:p>
    <w:p w:rsidR="009F1963" w:rsidRPr="00211064" w:rsidRDefault="009F1963">
      <w:pPr>
        <w:rPr>
          <w:rFonts w:cstheme="minorHAnsi"/>
        </w:rPr>
      </w:pPr>
    </w:p>
    <w:sectPr w:rsidR="009F1963" w:rsidRPr="00211064" w:rsidSect="00F2728B">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E2082"/>
    <w:multiLevelType w:val="hybridMultilevel"/>
    <w:tmpl w:val="A080BCEA"/>
    <w:lvl w:ilvl="0" w:tplc="3F586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DE1D9C"/>
    <w:multiLevelType w:val="hybridMultilevel"/>
    <w:tmpl w:val="5C76A642"/>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44D48"/>
    <w:multiLevelType w:val="hybridMultilevel"/>
    <w:tmpl w:val="413E6F9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D2930"/>
    <w:rsid w:val="000D5D86"/>
    <w:rsid w:val="00204C52"/>
    <w:rsid w:val="00211064"/>
    <w:rsid w:val="0026697E"/>
    <w:rsid w:val="003145DE"/>
    <w:rsid w:val="005B4045"/>
    <w:rsid w:val="006C59FA"/>
    <w:rsid w:val="0070646E"/>
    <w:rsid w:val="008454A9"/>
    <w:rsid w:val="008A269C"/>
    <w:rsid w:val="008C4168"/>
    <w:rsid w:val="009F1963"/>
    <w:rsid w:val="00B251F7"/>
    <w:rsid w:val="00BC414A"/>
    <w:rsid w:val="00C901B3"/>
    <w:rsid w:val="00C9328A"/>
    <w:rsid w:val="00D401C2"/>
    <w:rsid w:val="00D514A1"/>
    <w:rsid w:val="00ED2930"/>
    <w:rsid w:val="00F3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30"/>
    <w:pPr>
      <w:spacing w:after="160" w:line="259" w:lineRule="auto"/>
    </w:pPr>
    <w:rPr>
      <w:lang w:val="en-GB"/>
    </w:rPr>
  </w:style>
  <w:style w:type="paragraph" w:styleId="Heading5">
    <w:name w:val="heading 5"/>
    <w:basedOn w:val="Normal"/>
    <w:next w:val="Normal"/>
    <w:link w:val="Heading5Char"/>
    <w:uiPriority w:val="9"/>
    <w:unhideWhenUsed/>
    <w:qFormat/>
    <w:rsid w:val="00ED2930"/>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2930"/>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ED2930"/>
    <w:pPr>
      <w:spacing w:line="256" w:lineRule="auto"/>
      <w:ind w:left="720"/>
      <w:contextualSpacing/>
    </w:pPr>
  </w:style>
  <w:style w:type="table" w:styleId="TableGrid">
    <w:name w:val="Table Grid"/>
    <w:basedOn w:val="TableNormal"/>
    <w:uiPriority w:val="39"/>
    <w:rsid w:val="00ED29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D2930"/>
    <w:rPr>
      <w:smallCaps/>
      <w:color w:val="5A5A5A" w:themeColor="text1" w:themeTint="A5"/>
    </w:rPr>
  </w:style>
  <w:style w:type="paragraph" w:customStyle="1" w:styleId="Default">
    <w:name w:val="Default"/>
    <w:rsid w:val="00D401C2"/>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7064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30"/>
    <w:pPr>
      <w:spacing w:after="160" w:line="259" w:lineRule="auto"/>
    </w:pPr>
    <w:rPr>
      <w:lang w:val="en-GB"/>
    </w:rPr>
  </w:style>
  <w:style w:type="paragraph" w:styleId="Heading5">
    <w:name w:val="heading 5"/>
    <w:basedOn w:val="Normal"/>
    <w:next w:val="Normal"/>
    <w:link w:val="Heading5Char"/>
    <w:uiPriority w:val="9"/>
    <w:unhideWhenUsed/>
    <w:qFormat/>
    <w:rsid w:val="00ED2930"/>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2930"/>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ED2930"/>
    <w:pPr>
      <w:spacing w:line="256" w:lineRule="auto"/>
      <w:ind w:left="720"/>
      <w:contextualSpacing/>
    </w:pPr>
  </w:style>
  <w:style w:type="table" w:styleId="TableGrid">
    <w:name w:val="Table Grid"/>
    <w:basedOn w:val="TableNormal"/>
    <w:uiPriority w:val="39"/>
    <w:rsid w:val="00ED29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D2930"/>
    <w:rPr>
      <w:smallCaps/>
      <w:color w:val="5A5A5A" w:themeColor="text1" w:themeTint="A5"/>
    </w:rPr>
  </w:style>
  <w:style w:type="paragraph" w:customStyle="1" w:styleId="Default">
    <w:name w:val="Default"/>
    <w:rsid w:val="00D401C2"/>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7064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924</Words>
  <Characters>5412</Characters>
  <Application>Microsoft Office Word</Application>
  <DocSecurity>0</DocSecurity>
  <Lines>135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Sony</cp:lastModifiedBy>
  <cp:revision>13</cp:revision>
  <dcterms:created xsi:type="dcterms:W3CDTF">2020-02-04T19:54:00Z</dcterms:created>
  <dcterms:modified xsi:type="dcterms:W3CDTF">2020-02-10T09:05:00Z</dcterms:modified>
</cp:coreProperties>
</file>