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5" w:rsidRPr="007A2B48" w:rsidRDefault="00E74565" w:rsidP="007A2B48">
      <w:pPr>
        <w:spacing w:after="0" w:line="240" w:lineRule="auto"/>
        <w:rPr>
          <w:rStyle w:val="SubtleReference"/>
          <w:rFonts w:ascii="Arial Narrow" w:hAnsi="Arial Narrow" w:cs="Arial"/>
          <w:lang w:val="en-US"/>
        </w:rPr>
      </w:pPr>
      <w:r w:rsidRPr="007A2B48">
        <w:rPr>
          <w:rStyle w:val="SubtleReference"/>
          <w:rFonts w:ascii="Arial Narrow" w:hAnsi="Arial Narrow" w:cs="Arial"/>
          <w:lang w:val="en-US"/>
        </w:rPr>
        <w:t xml:space="preserve">Academic course description  </w:t>
      </w:r>
    </w:p>
    <w:p w:rsidR="00E74565" w:rsidRPr="007A2B48" w:rsidRDefault="00E74565" w:rsidP="007A2B48">
      <w:pPr>
        <w:spacing w:after="0" w:line="240" w:lineRule="auto"/>
        <w:ind w:firstLine="720"/>
        <w:jc w:val="both"/>
        <w:rPr>
          <w:rFonts w:ascii="Arial Narrow" w:hAnsi="Arial Narrow" w:cs="Arial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E74565" w:rsidRPr="007A2B48" w:rsidTr="00B13A15">
        <w:tc>
          <w:tcPr>
            <w:tcW w:w="9209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proofErr w:type="spellStart"/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Bachelor’S</w:t>
            </w:r>
            <w:proofErr w:type="spellEnd"/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 PROGRAMME</w:t>
            </w:r>
          </w:p>
          <w:p w:rsidR="00E74565" w:rsidRPr="007A2B48" w:rsidRDefault="00D44856" w:rsidP="007A2B48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en-US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>English Language and Literature</w:t>
            </w:r>
          </w:p>
          <w:p w:rsidR="00E74565" w:rsidRPr="007A2B48" w:rsidRDefault="00853E5E" w:rsidP="007A2B48">
            <w:pPr>
              <w:pStyle w:val="Heading5"/>
              <w:spacing w:before="0" w:line="240" w:lineRule="auto"/>
              <w:jc w:val="center"/>
              <w:outlineLvl w:val="4"/>
              <w:rPr>
                <w:rFonts w:ascii="Arial Narrow" w:hAnsi="Arial Narrow" w:cs="Arial"/>
                <w:smallCaps/>
                <w:color w:val="FF0000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>1</w:t>
            </w:r>
            <w:r w:rsidRPr="007A2B48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en-US"/>
              </w:rPr>
              <w:t>st</w:t>
            </w:r>
            <w:r w:rsidR="00E74565" w:rsidRPr="007A2B48"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 xml:space="preserve"> </w:t>
            </w:r>
            <w:r w:rsidR="00E74565"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YEAR OF STUDY, </w:t>
            </w:r>
            <w:r w:rsidRPr="007A2B48"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>2</w:t>
            </w:r>
            <w:r w:rsidRPr="007A2B48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="00E74565"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 SEMESTER</w:t>
            </w:r>
          </w:p>
        </w:tc>
      </w:tr>
    </w:tbl>
    <w:p w:rsidR="00E74565" w:rsidRPr="007A2B48" w:rsidRDefault="00E74565" w:rsidP="007A2B48">
      <w:pPr>
        <w:spacing w:after="0" w:line="240" w:lineRule="auto"/>
        <w:jc w:val="both"/>
        <w:rPr>
          <w:rStyle w:val="SubtleReference"/>
          <w:rFonts w:ascii="Arial Narrow" w:hAnsi="Arial Narrow" w:cs="Arial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3"/>
        <w:gridCol w:w="2544"/>
        <w:gridCol w:w="6271"/>
      </w:tblGrid>
      <w:tr w:rsidR="00E74565" w:rsidRPr="007A2B48" w:rsidTr="00B13A15">
        <w:tc>
          <w:tcPr>
            <w:tcW w:w="2972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E74565" w:rsidRPr="007A2B48" w:rsidRDefault="00853E5E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proofErr w:type="spellStart"/>
            <w:r w:rsidRPr="007A2B48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>english</w:t>
            </w:r>
            <w:proofErr w:type="spellEnd"/>
            <w:r w:rsidRPr="007A2B48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 xml:space="preserve"> literature 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B37A8A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/>
              </w:rPr>
              <w:t>MM1922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FF0000"/>
                <w:lang w:val="en-US"/>
              </w:rPr>
              <w:t>full attendance/tutorial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FF0000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1</w:t>
            </w:r>
            <w:r w:rsidRPr="007A2B48">
              <w:rPr>
                <w:rFonts w:ascii="Arial Narrow" w:hAnsi="Arial Narrow" w:cs="Arial"/>
                <w:color w:val="000000" w:themeColor="text1"/>
                <w:vertAlign w:val="superscript"/>
                <w:lang w:val="en-US"/>
              </w:rPr>
              <w:t>st</w:t>
            </w: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 cycle (</w:t>
            </w:r>
            <w:r w:rsidRPr="007A2B48">
              <w:rPr>
                <w:rFonts w:ascii="Arial Narrow" w:hAnsi="Arial Narrow" w:cs="Arial"/>
                <w:color w:val="FF0000"/>
                <w:lang w:val="en-US"/>
              </w:rPr>
              <w:t xml:space="preserve">bachelor’s </w:t>
            </w: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degree)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853E5E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1</w:t>
            </w:r>
            <w:r w:rsidRPr="007A2B48">
              <w:rPr>
                <w:rFonts w:ascii="Arial Narrow" w:hAnsi="Arial Narrow" w:cs="Arial"/>
                <w:color w:val="000000" w:themeColor="text1"/>
                <w:vertAlign w:val="superscript"/>
                <w:lang w:val="en-US"/>
              </w:rPr>
              <w:t>st</w:t>
            </w: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E74565" w:rsidRPr="007A2B48">
              <w:rPr>
                <w:rFonts w:ascii="Arial Narrow" w:hAnsi="Arial Narrow" w:cs="Arial"/>
                <w:color w:val="000000" w:themeColor="text1"/>
                <w:lang w:val="en-US"/>
              </w:rPr>
              <w:t>year of study,</w:t>
            </w:r>
            <w:r w:rsidRPr="007A2B48">
              <w:rPr>
                <w:rFonts w:ascii="Arial Narrow" w:hAnsi="Arial Narrow" w:cs="Arial"/>
                <w:color w:val="FF0000"/>
                <w:lang w:val="en-US"/>
              </w:rPr>
              <w:t>2</w:t>
            </w:r>
            <w:r w:rsidRPr="007A2B48"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Pr="007A2B48">
              <w:rPr>
                <w:rFonts w:ascii="Arial Narrow" w:hAnsi="Arial Narrow" w:cs="Arial"/>
                <w:color w:val="FF0000"/>
                <w:lang w:val="en-US"/>
              </w:rPr>
              <w:t xml:space="preserve"> </w:t>
            </w:r>
            <w:r w:rsidR="00E74565" w:rsidRPr="007A2B48">
              <w:rPr>
                <w:rFonts w:ascii="Arial Narrow" w:hAnsi="Arial Narrow" w:cs="Arial"/>
                <w:color w:val="000000" w:themeColor="text1"/>
                <w:lang w:val="en-US"/>
              </w:rPr>
              <w:t>semester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FF0000"/>
                <w:lang w:val="en-US"/>
              </w:rPr>
              <w:t>5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561E68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FF0000"/>
                <w:lang w:val="en-US"/>
              </w:rPr>
              <w:t>4</w:t>
            </w:r>
            <w:r w:rsidR="00E74565"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(</w:t>
            </w:r>
            <w:r w:rsidR="00E74565" w:rsidRPr="007A2B48">
              <w:rPr>
                <w:rFonts w:ascii="Arial Narrow" w:hAnsi="Arial Narrow" w:cs="Arial"/>
                <w:color w:val="FF0000"/>
                <w:lang w:val="en-US"/>
              </w:rPr>
              <w:t xml:space="preserve">2 </w:t>
            </w:r>
            <w:r w:rsidR="00E74565"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hours + </w:t>
            </w:r>
            <w:r w:rsidR="00853E5E" w:rsidRPr="007A2B48">
              <w:rPr>
                <w:rFonts w:ascii="Arial Narrow" w:hAnsi="Arial Narrow" w:cs="Arial"/>
                <w:color w:val="000000" w:themeColor="text1"/>
                <w:lang w:val="en-US"/>
              </w:rPr>
              <w:t>2</w:t>
            </w:r>
            <w:r w:rsidR="00E74565"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seminar hours)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Conf. Univ. Dr. Iulia </w:t>
            </w:r>
            <w:proofErr w:type="spellStart"/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Milica</w:t>
            </w:r>
            <w:proofErr w:type="spellEnd"/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D4485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Conf. Univ. Dr. Iulia </w:t>
            </w:r>
            <w:proofErr w:type="spellStart"/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Milica</w:t>
            </w:r>
            <w:proofErr w:type="spellEnd"/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853E5E"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/ Assist. </w:t>
            </w:r>
            <w:proofErr w:type="spellStart"/>
            <w:r w:rsidR="00853E5E" w:rsidRPr="007A2B48">
              <w:rPr>
                <w:rFonts w:ascii="Arial Narrow" w:hAnsi="Arial Narrow" w:cs="Arial"/>
                <w:color w:val="000000" w:themeColor="text1"/>
                <w:lang w:val="en-US"/>
              </w:rPr>
              <w:t>Ioana</w:t>
            </w:r>
            <w:proofErr w:type="spellEnd"/>
            <w:r w:rsidR="00853E5E"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853E5E" w:rsidRPr="007A2B48">
              <w:rPr>
                <w:rFonts w:ascii="Arial Narrow" w:hAnsi="Arial Narrow" w:cs="Arial"/>
                <w:color w:val="000000" w:themeColor="text1"/>
                <w:lang w:val="en-US"/>
              </w:rPr>
              <w:t>Baciu</w:t>
            </w:r>
            <w:bookmarkStart w:id="0" w:name="_GoBack"/>
            <w:bookmarkEnd w:id="0"/>
            <w:proofErr w:type="spellEnd"/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FF0000"/>
                <w:lang w:val="en-US"/>
              </w:rPr>
              <w:t xml:space="preserve">Advanced level of English 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b/>
                <w:lang w:val="en-US"/>
              </w:rPr>
              <w:t>General competences</w:t>
            </w:r>
            <w:r w:rsidRPr="007A2B48">
              <w:rPr>
                <w:rFonts w:ascii="Arial Narrow" w:hAnsi="Arial Narrow" w:cs="Arial"/>
                <w:lang w:val="en-US"/>
              </w:rPr>
              <w:t>:</w:t>
            </w:r>
          </w:p>
          <w:p w:rsidR="00E74565" w:rsidRPr="007A2B48" w:rsidRDefault="00E74565" w:rsidP="007A2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lang w:val="en-US"/>
              </w:rPr>
              <w:t xml:space="preserve">to be able to understand and operate with a series of theoretical concepts within the frame of </w:t>
            </w:r>
            <w:r w:rsidR="003542F9" w:rsidRPr="007A2B48">
              <w:rPr>
                <w:rFonts w:ascii="Arial Narrow" w:hAnsi="Arial Narrow" w:cs="Arial"/>
                <w:lang w:val="en-US"/>
              </w:rPr>
              <w:t>English</w:t>
            </w:r>
            <w:r w:rsidRPr="007A2B48">
              <w:rPr>
                <w:rFonts w:ascii="Arial Narrow" w:hAnsi="Arial Narrow" w:cs="Arial"/>
                <w:lang w:val="en-US"/>
              </w:rPr>
              <w:t xml:space="preserve"> literature in the </w:t>
            </w:r>
            <w:r w:rsidR="003542F9" w:rsidRPr="007A2B48">
              <w:rPr>
                <w:rFonts w:ascii="Arial Narrow" w:hAnsi="Arial Narrow" w:cs="Arial"/>
                <w:lang w:val="en-US"/>
              </w:rPr>
              <w:t>Middle Ages and Early Modern periods</w:t>
            </w:r>
            <w:r w:rsidR="00561E68">
              <w:rPr>
                <w:rFonts w:ascii="Arial Narrow" w:hAnsi="Arial Narrow" w:cs="Arial"/>
                <w:lang w:val="en-US"/>
              </w:rPr>
              <w:t>;</w:t>
            </w:r>
            <w:r w:rsidR="003542F9" w:rsidRPr="007A2B48">
              <w:rPr>
                <w:rFonts w:ascii="Arial Narrow" w:hAnsi="Arial Narrow" w:cs="Arial"/>
                <w:lang w:val="en-US"/>
              </w:rPr>
              <w:t xml:space="preserve"> </w:t>
            </w:r>
          </w:p>
          <w:p w:rsidR="00E74565" w:rsidRPr="007A2B48" w:rsidRDefault="00E74565" w:rsidP="007A2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proofErr w:type="gramStart"/>
            <w:r w:rsidRPr="007A2B48">
              <w:rPr>
                <w:rFonts w:ascii="Arial Narrow" w:hAnsi="Arial Narrow" w:cs="Arial"/>
                <w:lang w:val="en-US"/>
              </w:rPr>
              <w:t>to</w:t>
            </w:r>
            <w:proofErr w:type="gramEnd"/>
            <w:r w:rsidRPr="007A2B48">
              <w:rPr>
                <w:rFonts w:ascii="Arial Narrow" w:hAnsi="Arial Narrow" w:cs="Arial"/>
                <w:lang w:val="en-US"/>
              </w:rPr>
              <w:t xml:space="preserve"> the able to connect historical, social and economic contexts with literary developments and explain how the literature of the period mirrors</w:t>
            </w:r>
            <w:r w:rsidR="003542F9" w:rsidRPr="007A2B48">
              <w:rPr>
                <w:rFonts w:ascii="Arial Narrow" w:hAnsi="Arial Narrow" w:cs="Arial"/>
                <w:lang w:val="en-US"/>
              </w:rPr>
              <w:t xml:space="preserve"> the mind of the Medieval / Early Modern world</w:t>
            </w:r>
            <w:r w:rsidRPr="007A2B48">
              <w:rPr>
                <w:rFonts w:ascii="Arial Narrow" w:hAnsi="Arial Narrow" w:cs="Arial"/>
                <w:lang w:val="en-US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ind w:left="-35"/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:rsidR="00E74565" w:rsidRPr="007A2B48" w:rsidRDefault="00E74565" w:rsidP="007A2B48">
            <w:pPr>
              <w:spacing w:after="0" w:line="240" w:lineRule="auto"/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b/>
                <w:lang w:val="en-US"/>
              </w:rPr>
              <w:t>Course-specific competences</w:t>
            </w:r>
            <w:r w:rsidRPr="007A2B48">
              <w:rPr>
                <w:rFonts w:ascii="Arial Narrow" w:hAnsi="Arial Narrow" w:cs="Arial"/>
                <w:lang w:val="en-US"/>
              </w:rPr>
              <w:t>:</w:t>
            </w:r>
          </w:p>
          <w:p w:rsidR="003542F9" w:rsidRPr="007A2B48" w:rsidRDefault="00E74565" w:rsidP="007A2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lang w:val="en-US"/>
              </w:rPr>
              <w:t xml:space="preserve">to understand the </w:t>
            </w:r>
            <w:r w:rsidR="003542F9" w:rsidRPr="007A2B48">
              <w:rPr>
                <w:rFonts w:ascii="Arial Narrow" w:hAnsi="Arial Narrow" w:cs="Arial"/>
                <w:lang w:val="en-US"/>
              </w:rPr>
              <w:t>main characteristics of Old, Medieval and Early Modern Literature and to operate with concepts connected to literar</w:t>
            </w:r>
            <w:r w:rsidR="00561E68">
              <w:rPr>
                <w:rFonts w:ascii="Arial Narrow" w:hAnsi="Arial Narrow" w:cs="Arial"/>
                <w:lang w:val="en-US"/>
              </w:rPr>
              <w:t>y genres, stylistics, rhetoric;</w:t>
            </w:r>
          </w:p>
          <w:p w:rsidR="00E74565" w:rsidRPr="007A2B48" w:rsidRDefault="00E74565" w:rsidP="007A2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proofErr w:type="gramStart"/>
            <w:r w:rsidRPr="007A2B48">
              <w:rPr>
                <w:rFonts w:ascii="Arial Narrow" w:hAnsi="Arial Narrow" w:cs="Arial"/>
                <w:lang w:val="en-US"/>
              </w:rPr>
              <w:t>to</w:t>
            </w:r>
            <w:proofErr w:type="gramEnd"/>
            <w:r w:rsidRPr="007A2B48">
              <w:rPr>
                <w:rFonts w:ascii="Arial Narrow" w:hAnsi="Arial Narrow" w:cs="Arial"/>
                <w:lang w:val="en-US"/>
              </w:rPr>
              <w:t xml:space="preserve"> be acquainted with the main historical moments, social and economic transformations in </w:t>
            </w:r>
            <w:r w:rsidR="00686E5F" w:rsidRPr="007A2B48">
              <w:rPr>
                <w:rFonts w:ascii="Arial Narrow" w:hAnsi="Arial Narrow" w:cs="Arial"/>
                <w:lang w:val="en-US"/>
              </w:rPr>
              <w:t xml:space="preserve">England during the centuries studied. </w:t>
            </w:r>
          </w:p>
          <w:p w:rsidR="00E74565" w:rsidRPr="007A2B48" w:rsidRDefault="00E74565" w:rsidP="007A2B48">
            <w:pPr>
              <w:pStyle w:val="ListParagraph"/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E74565" w:rsidRPr="007A2B48" w:rsidTr="00B13A15">
        <w:tc>
          <w:tcPr>
            <w:tcW w:w="562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color w:val="FFFFFF" w:themeColor="background1"/>
                <w:lang w:val="en-US"/>
              </w:rPr>
            </w:pPr>
            <w:r w:rsidRPr="007A2B48">
              <w:rPr>
                <w:rFonts w:ascii="Arial Narrow" w:hAnsi="Arial Narrow" w:cs="Arial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Learning outcomes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lang w:val="en-US"/>
              </w:rPr>
              <w:t xml:space="preserve">At the end of the course the students will be able to explain the literary concepts and analyze then in the literature studied. </w:t>
            </w:r>
          </w:p>
          <w:p w:rsidR="00E74565" w:rsidRPr="007A2B48" w:rsidRDefault="00561E68" w:rsidP="007A2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A</w:t>
            </w:r>
            <w:r w:rsidR="00E74565" w:rsidRPr="007A2B48">
              <w:rPr>
                <w:rFonts w:ascii="Arial Narrow" w:hAnsi="Arial Narrow" w:cs="Arial"/>
                <w:lang w:val="en-US"/>
              </w:rPr>
              <w:t xml:space="preserve">t the end of the course, the students will be able to connect the main literary developments with the historical, social and </w:t>
            </w:r>
            <w:proofErr w:type="spellStart"/>
            <w:r w:rsidR="00E74565" w:rsidRPr="007A2B48">
              <w:rPr>
                <w:rFonts w:ascii="Arial Narrow" w:hAnsi="Arial Narrow" w:cs="Arial"/>
                <w:lang w:val="en-US"/>
              </w:rPr>
              <w:t>economical</w:t>
            </w:r>
            <w:proofErr w:type="spellEnd"/>
            <w:r w:rsidR="00E74565" w:rsidRPr="007A2B48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 xml:space="preserve">transformations of the period. </w:t>
            </w:r>
          </w:p>
          <w:p w:rsidR="00E74565" w:rsidRPr="007A2B48" w:rsidRDefault="00E74565" w:rsidP="007A2B48">
            <w:pPr>
              <w:spacing w:after="0" w:line="240" w:lineRule="auto"/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Lecture content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74565" w:rsidRPr="007A2B48" w:rsidRDefault="00E74565" w:rsidP="00903979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LECTURE 1:</w:t>
            </w:r>
            <w:r w:rsidR="00686E5F" w:rsidRPr="007A2B48">
              <w:rPr>
                <w:rFonts w:ascii="Arial Narrow" w:hAnsi="Arial Narrow"/>
              </w:rPr>
              <w:t xml:space="preserve"> </w:t>
            </w:r>
            <w:r w:rsidR="004241B9" w:rsidRPr="007A2B48">
              <w:rPr>
                <w:rFonts w:ascii="Arial Narrow" w:hAnsi="Arial Narrow"/>
              </w:rPr>
              <w:t>General presentation of the aims of the course; introduction into the study of English Literature; historical timeline (The Middle Ages and the Renaissance)</w:t>
            </w:r>
            <w:r w:rsidR="00903979">
              <w:rPr>
                <w:rFonts w:ascii="Arial Narrow" w:hAnsi="Arial Narrow"/>
              </w:rPr>
              <w:t xml:space="preserve">. </w:t>
            </w:r>
            <w:r w:rsidR="004241B9" w:rsidRPr="007A2B48">
              <w:rPr>
                <w:rFonts w:ascii="Arial Narrow" w:hAnsi="Arial Narrow"/>
                <w:b/>
              </w:rPr>
              <w:t>The Anglo-Saxon World: Culture and Literature I</w:t>
            </w:r>
            <w:r w:rsidR="004241B9" w:rsidRPr="007A2B48">
              <w:rPr>
                <w:rFonts w:ascii="Arial Narrow" w:hAnsi="Arial Narrow"/>
              </w:rPr>
              <w:t>: general presentation of the culture of the Anglo-Saxons, social organization, religious beliefs, the importance of the conversion to Christianity.</w:t>
            </w:r>
          </w:p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2: </w:t>
            </w:r>
            <w:r w:rsidR="004241B9" w:rsidRPr="007A2B48">
              <w:rPr>
                <w:rFonts w:ascii="Arial Narrow" w:hAnsi="Arial Narrow"/>
                <w:b/>
              </w:rPr>
              <w:t xml:space="preserve">The Anglo-Saxon World: Culture and Literature II: </w:t>
            </w:r>
            <w:r w:rsidR="004241B9" w:rsidRPr="007A2B48">
              <w:rPr>
                <w:rFonts w:ascii="Arial Narrow" w:hAnsi="Arial Narrow"/>
              </w:rPr>
              <w:t>Anglo-Saxon literature: poetry; Anglo-Saxon prose (Bede and Alfred the Great)</w:t>
            </w:r>
            <w:r w:rsidR="00903979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3: </w:t>
            </w:r>
            <w:r w:rsidR="004241B9" w:rsidRPr="007A2B48">
              <w:rPr>
                <w:rFonts w:ascii="Arial Narrow" w:hAnsi="Arial Narrow"/>
                <w:b/>
              </w:rPr>
              <w:t xml:space="preserve">Medieval Literature I: </w:t>
            </w:r>
            <w:r w:rsidR="004241B9" w:rsidRPr="007A2B48">
              <w:rPr>
                <w:rFonts w:ascii="Arial Narrow" w:hAnsi="Arial Narrow"/>
              </w:rPr>
              <w:t>general presentation of the main historical events and the main social and cultural traits of the period; literary timeline – the main characteristics of Middle English literature, influences from other literary traditions, genres and techniques</w:t>
            </w:r>
            <w:r w:rsidR="00686E5F"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. 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4: </w:t>
            </w:r>
            <w:r w:rsidR="004241B9" w:rsidRPr="007A2B48">
              <w:rPr>
                <w:rFonts w:ascii="Arial Narrow" w:hAnsi="Arial Narrow"/>
                <w:b/>
              </w:rPr>
              <w:t>Medieval Literature II</w:t>
            </w:r>
            <w:r w:rsidR="00903979">
              <w:rPr>
                <w:rFonts w:ascii="Arial Narrow" w:hAnsi="Arial Narrow"/>
              </w:rPr>
              <w:t>: Chivalric Romances</w:t>
            </w:r>
            <w:r w:rsidR="004241B9" w:rsidRPr="007A2B48">
              <w:rPr>
                <w:rFonts w:ascii="Arial Narrow" w:hAnsi="Arial Narrow"/>
              </w:rPr>
              <w:t xml:space="preserve"> (the Arthurian cycle)</w:t>
            </w:r>
            <w:r w:rsidR="00903979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5: </w:t>
            </w:r>
            <w:r w:rsidR="004241B9" w:rsidRPr="007A2B48">
              <w:rPr>
                <w:rFonts w:ascii="Arial Narrow" w:hAnsi="Arial Narrow"/>
                <w:b/>
              </w:rPr>
              <w:t>Medieval Literature III</w:t>
            </w:r>
            <w:r w:rsidR="004241B9" w:rsidRPr="007A2B48">
              <w:rPr>
                <w:rFonts w:ascii="Arial Narrow" w:hAnsi="Arial Narrow"/>
              </w:rPr>
              <w:t>: Geoffrey Chaucer</w:t>
            </w:r>
            <w:r w:rsidR="00903979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6: </w:t>
            </w:r>
            <w:r w:rsidR="00E87C44" w:rsidRPr="007A2B48">
              <w:rPr>
                <w:rFonts w:ascii="Arial Narrow" w:hAnsi="Arial Narrow"/>
                <w:b/>
              </w:rPr>
              <w:t>Medieval Literature IV</w:t>
            </w:r>
            <w:r w:rsidR="00E87C44" w:rsidRPr="007A2B48">
              <w:rPr>
                <w:rFonts w:ascii="Arial Narrow" w:hAnsi="Arial Narrow"/>
              </w:rPr>
              <w:t xml:space="preserve">: Religious writings: allegory, dream vision (William Langland), mystical writers (Julian of Norwich, Margery Kempe). Medieval Drama. </w:t>
            </w:r>
          </w:p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7: </w:t>
            </w:r>
            <w:r w:rsidR="00E87C44" w:rsidRPr="007A2B48">
              <w:rPr>
                <w:rFonts w:ascii="Arial Narrow" w:hAnsi="Arial Narrow"/>
                <w:b/>
              </w:rPr>
              <w:t>The English Renaissance</w:t>
            </w:r>
            <w:r w:rsidR="00E87C44" w:rsidRPr="007A2B48">
              <w:rPr>
                <w:rFonts w:ascii="Arial Narrow" w:hAnsi="Arial Narrow"/>
              </w:rPr>
              <w:t xml:space="preserve">: definition, traits, historical and cultural context; Humanism; Sir Thomas More, Francis Bacon, Sir Philip Sidney, </w:t>
            </w:r>
            <w:proofErr w:type="gramStart"/>
            <w:r w:rsidR="00E87C44" w:rsidRPr="007A2B48">
              <w:rPr>
                <w:rFonts w:ascii="Arial Narrow" w:hAnsi="Arial Narrow"/>
              </w:rPr>
              <w:t>Edmund</w:t>
            </w:r>
            <w:proofErr w:type="gramEnd"/>
            <w:r w:rsidR="00E87C44" w:rsidRPr="007A2B48">
              <w:rPr>
                <w:rFonts w:ascii="Arial Narrow" w:hAnsi="Arial Narrow"/>
              </w:rPr>
              <w:t xml:space="preserve"> Spenser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8: </w:t>
            </w:r>
            <w:r w:rsidR="00E87C44" w:rsidRPr="007A2B48">
              <w:rPr>
                <w:rFonts w:ascii="Arial Narrow" w:hAnsi="Arial Narrow"/>
                <w:b/>
              </w:rPr>
              <w:t xml:space="preserve">The English Theatre in Shakespeare’s Time: </w:t>
            </w:r>
            <w:r w:rsidR="00E87C44" w:rsidRPr="007A2B48">
              <w:rPr>
                <w:rFonts w:ascii="Arial Narrow" w:hAnsi="Arial Narrow"/>
              </w:rPr>
              <w:t xml:space="preserve"> the development of English drama up to Shakespeare; Thomas Kyd, Christopher Marlowe, other playwrights; theatre companies in the Elizabethan and Jacobean England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9: </w:t>
            </w:r>
            <w:r w:rsidR="00E87C44" w:rsidRPr="007A2B48">
              <w:rPr>
                <w:rFonts w:ascii="Arial Narrow" w:hAnsi="Arial Narrow"/>
                <w:b/>
              </w:rPr>
              <w:t xml:space="preserve">William Shakespeare: </w:t>
            </w:r>
            <w:r w:rsidR="00E87C44" w:rsidRPr="007A2B48">
              <w:rPr>
                <w:rFonts w:ascii="Arial Narrow" w:hAnsi="Arial Narrow"/>
              </w:rPr>
              <w:t>life and works – general presentation, chronology of plays; problems of authorship; publication of plays and editors; classifications and definitions</w:t>
            </w:r>
            <w:r w:rsidR="002B46AA">
              <w:rPr>
                <w:rFonts w:ascii="Arial Narrow" w:hAnsi="Arial Narrow"/>
              </w:rPr>
              <w:t xml:space="preserve">. </w:t>
            </w:r>
            <w:r w:rsidR="00E87C44" w:rsidRPr="007A2B48">
              <w:rPr>
                <w:rFonts w:ascii="Arial Narrow" w:hAnsi="Arial Narrow"/>
              </w:rPr>
              <w:t>Shakespeare’s poems and sonnets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lastRenderedPageBreak/>
              <w:t xml:space="preserve">LECTURE 10: </w:t>
            </w:r>
            <w:r w:rsidR="00E87C44" w:rsidRPr="007A2B48">
              <w:rPr>
                <w:rFonts w:ascii="Arial Narrow" w:hAnsi="Arial Narrow"/>
              </w:rPr>
              <w:t>Shakespeare and the comedy tradition: traits, influences, sources, themes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LECTURE 11:</w:t>
            </w:r>
            <w:r w:rsidRPr="007A2B48">
              <w:rPr>
                <w:rFonts w:ascii="Arial Narrow" w:hAnsi="Arial Narrow" w:cs="Arial"/>
                <w:lang w:val="en-US"/>
              </w:rPr>
              <w:t xml:space="preserve"> </w:t>
            </w:r>
            <w:r w:rsidR="00E87C44" w:rsidRPr="007A2B48">
              <w:rPr>
                <w:rFonts w:ascii="Arial Narrow" w:hAnsi="Arial Narrow"/>
              </w:rPr>
              <w:t>Shakespeare’s representation of English history – the historical play and visions of kingship, ideology and truth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12: </w:t>
            </w:r>
            <w:r w:rsidR="00E87C44" w:rsidRPr="007A2B48">
              <w:rPr>
                <w:rFonts w:ascii="Arial Narrow" w:hAnsi="Arial Narrow"/>
              </w:rPr>
              <w:t xml:space="preserve">The tragedy from the Ancient tradition to Shakespeare’s times. Shakespeare’s tragic vision. 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LECTURE 13:</w:t>
            </w:r>
            <w:r w:rsidRPr="007A2B48">
              <w:rPr>
                <w:rFonts w:ascii="Arial Narrow" w:hAnsi="Arial Narrow" w:cs="Arial"/>
                <w:lang w:val="en-US"/>
              </w:rPr>
              <w:t xml:space="preserve"> </w:t>
            </w:r>
            <w:r w:rsidR="00E87C44" w:rsidRPr="007A2B48">
              <w:rPr>
                <w:rFonts w:ascii="Arial Narrow" w:hAnsi="Arial Narrow"/>
              </w:rPr>
              <w:t>Romances, problem plays, dark comedies, tragic-comedies – problems in defining and classifying the last plays</w:t>
            </w:r>
            <w:r w:rsidR="002B46AA">
              <w:rPr>
                <w:rFonts w:ascii="Arial Narrow" w:hAnsi="Arial Narrow"/>
              </w:rPr>
              <w:t>.</w:t>
            </w:r>
            <w:r w:rsidR="00132AF6" w:rsidRPr="007A2B48">
              <w:rPr>
                <w:rFonts w:ascii="Arial Narrow" w:hAnsi="Arial Narrow"/>
              </w:rPr>
              <w:t xml:space="preserve"> </w:t>
            </w:r>
          </w:p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LECTURE 14:</w:t>
            </w:r>
            <w:r w:rsidRPr="007A2B48">
              <w:rPr>
                <w:rFonts w:ascii="Arial Narrow" w:hAnsi="Arial Narrow" w:cs="Arial"/>
                <w:lang w:val="en-US"/>
              </w:rPr>
              <w:t xml:space="preserve"> </w:t>
            </w:r>
            <w:r w:rsidR="00132AF6" w:rsidRPr="007A2B48">
              <w:rPr>
                <w:rFonts w:ascii="Arial Narrow" w:hAnsi="Arial Narrow"/>
              </w:rPr>
              <w:t xml:space="preserve">William Shakespeare: performance and adaptation. </w:t>
            </w:r>
          </w:p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E74565" w:rsidRPr="007A2B48" w:rsidTr="00B13A15">
        <w:tc>
          <w:tcPr>
            <w:tcW w:w="562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32AF6" w:rsidRPr="007A2B48" w:rsidRDefault="00132AF6" w:rsidP="007A2B48">
            <w:pPr>
              <w:pStyle w:val="ColorfulList-Accent11"/>
              <w:ind w:left="57"/>
              <w:rPr>
                <w:rFonts w:ascii="Arial Narrow" w:hAnsi="Arial Narrow"/>
                <w:bCs/>
                <w:noProof/>
                <w:sz w:val="22"/>
                <w:szCs w:val="22"/>
                <w:lang w:val="ro-RO"/>
              </w:rPr>
            </w:pPr>
            <w:r w:rsidRPr="007A2B4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Iulia Milică, </w:t>
            </w:r>
            <w:r w:rsidRPr="007A2B48">
              <w:rPr>
                <w:rFonts w:ascii="Arial Narrow" w:hAnsi="Arial Narrow"/>
                <w:bCs/>
                <w:i/>
                <w:noProof/>
                <w:sz w:val="22"/>
                <w:szCs w:val="22"/>
              </w:rPr>
              <w:t>Old, Middlle and Early Modern Literature</w:t>
            </w:r>
            <w:r w:rsidR="006A3A0F" w:rsidRPr="007A2B4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(textbook for students)</w:t>
            </w:r>
            <w:r w:rsidR="002B46AA">
              <w:rPr>
                <w:rFonts w:ascii="Arial Narrow" w:hAnsi="Arial Narrow"/>
                <w:bCs/>
                <w:noProof/>
                <w:sz w:val="22"/>
                <w:szCs w:val="22"/>
              </w:rPr>
              <w:t>.</w:t>
            </w:r>
          </w:p>
          <w:p w:rsidR="00132AF6" w:rsidRPr="007A2B48" w:rsidRDefault="00132AF6" w:rsidP="007A2B48">
            <w:pPr>
              <w:spacing w:after="0" w:line="240" w:lineRule="auto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Alexander, Michael, </w:t>
            </w:r>
            <w:r w:rsidRPr="007A2B48">
              <w:rPr>
                <w:rFonts w:ascii="Arial Narrow" w:hAnsi="Arial Narrow"/>
                <w:i/>
              </w:rPr>
              <w:t>A History of English Literature</w:t>
            </w:r>
            <w:r w:rsidRPr="007A2B48">
              <w:rPr>
                <w:rFonts w:ascii="Arial Narrow" w:hAnsi="Arial Narrow"/>
              </w:rPr>
              <w:t>, Macmillan Found</w:t>
            </w:r>
            <w:r w:rsidR="002B46AA">
              <w:rPr>
                <w:rFonts w:ascii="Arial Narrow" w:hAnsi="Arial Narrow"/>
              </w:rPr>
              <w:t>ations, 2000 (Part I , Part II)</w:t>
            </w:r>
          </w:p>
          <w:p w:rsidR="00132AF6" w:rsidRPr="007A2B48" w:rsidRDefault="00132AF6" w:rsidP="007A2B48">
            <w:pPr>
              <w:spacing w:after="0" w:line="240" w:lineRule="auto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Bloom, Harold, </w:t>
            </w:r>
            <w:r w:rsidRPr="007A2B48">
              <w:rPr>
                <w:rFonts w:ascii="Arial Narrow" w:hAnsi="Arial Narrow"/>
                <w:i/>
              </w:rPr>
              <w:t>Shakespeare. The Invention of the Human</w:t>
            </w:r>
            <w:r w:rsidRPr="007A2B48">
              <w:rPr>
                <w:rFonts w:ascii="Arial Narrow" w:hAnsi="Arial Narrow"/>
              </w:rPr>
              <w:t>, Riverhead Books, New York, 1998, (</w:t>
            </w:r>
            <w:r w:rsidRPr="007A2B48">
              <w:rPr>
                <w:rFonts w:ascii="Arial Narrow" w:hAnsi="Arial Narrow"/>
                <w:i/>
              </w:rPr>
              <w:t>Shakespeare’s Universalism</w:t>
            </w:r>
            <w:r w:rsidRPr="007A2B48">
              <w:rPr>
                <w:rFonts w:ascii="Arial Narrow" w:hAnsi="Arial Narrow"/>
              </w:rPr>
              <w:t>)</w:t>
            </w:r>
            <w:r w:rsidR="002B46AA">
              <w:rPr>
                <w:rFonts w:ascii="Arial Narrow" w:hAnsi="Arial Narrow"/>
              </w:rPr>
              <w:t>.</w:t>
            </w:r>
          </w:p>
          <w:p w:rsidR="00132AF6" w:rsidRPr="007A2B48" w:rsidRDefault="00132AF6" w:rsidP="007A2B48">
            <w:pPr>
              <w:spacing w:after="0" w:line="240" w:lineRule="auto"/>
              <w:ind w:left="720" w:hanging="720"/>
              <w:rPr>
                <w:rFonts w:ascii="Arial Narrow" w:hAnsi="Arial Narrow"/>
              </w:rPr>
            </w:pPr>
            <w:proofErr w:type="spellStart"/>
            <w:r w:rsidRPr="007A2B48">
              <w:rPr>
                <w:rFonts w:ascii="Arial Narrow" w:hAnsi="Arial Narrow"/>
              </w:rPr>
              <w:t>Daiches</w:t>
            </w:r>
            <w:proofErr w:type="spellEnd"/>
            <w:r w:rsidRPr="007A2B48">
              <w:rPr>
                <w:rFonts w:ascii="Arial Narrow" w:hAnsi="Arial Narrow"/>
              </w:rPr>
              <w:t xml:space="preserve">, David, </w:t>
            </w:r>
            <w:r w:rsidRPr="007A2B48">
              <w:rPr>
                <w:rFonts w:ascii="Arial Narrow" w:hAnsi="Arial Narrow"/>
                <w:i/>
              </w:rPr>
              <w:t>A Critical History of English Literature,</w:t>
            </w:r>
            <w:r w:rsidRPr="007A2B48">
              <w:rPr>
                <w:rFonts w:ascii="Arial Narrow" w:hAnsi="Arial Narrow"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</w:rPr>
              <w:t>vol</w:t>
            </w:r>
            <w:proofErr w:type="spellEnd"/>
            <w:r w:rsidRPr="007A2B48">
              <w:rPr>
                <w:rFonts w:ascii="Arial Narrow" w:hAnsi="Arial Narrow"/>
              </w:rPr>
              <w:t xml:space="preserve"> I, </w:t>
            </w:r>
            <w:proofErr w:type="spellStart"/>
            <w:r w:rsidRPr="007A2B48">
              <w:rPr>
                <w:rFonts w:ascii="Arial Narrow" w:hAnsi="Arial Narrow"/>
              </w:rPr>
              <w:t>vol</w:t>
            </w:r>
            <w:proofErr w:type="spellEnd"/>
            <w:r w:rsidRPr="007A2B48">
              <w:rPr>
                <w:rFonts w:ascii="Arial Narrow" w:hAnsi="Arial Narrow"/>
              </w:rPr>
              <w:t xml:space="preserve"> II, London, Secker and</w:t>
            </w:r>
            <w:r w:rsidR="002B46AA">
              <w:rPr>
                <w:rFonts w:ascii="Arial Narrow" w:hAnsi="Arial Narrow"/>
              </w:rPr>
              <w:t xml:space="preserve"> Warburg,1995, (</w:t>
            </w:r>
            <w:proofErr w:type="spellStart"/>
            <w:r w:rsidR="002B46AA">
              <w:rPr>
                <w:rFonts w:ascii="Arial Narrow" w:hAnsi="Arial Narrow"/>
              </w:rPr>
              <w:t>capitolele</w:t>
            </w:r>
            <w:proofErr w:type="spellEnd"/>
            <w:r w:rsidR="002B46AA">
              <w:rPr>
                <w:rFonts w:ascii="Arial Narrow" w:hAnsi="Arial Narrow"/>
              </w:rPr>
              <w:t xml:space="preserve"> 1-9).</w:t>
            </w:r>
          </w:p>
          <w:p w:rsidR="00132AF6" w:rsidRPr="007A2B48" w:rsidRDefault="00132AF6" w:rsidP="007A2B48">
            <w:pPr>
              <w:spacing w:after="0" w:line="240" w:lineRule="auto"/>
              <w:ind w:left="720" w:hanging="720"/>
              <w:rPr>
                <w:rFonts w:ascii="Arial Narrow" w:hAnsi="Arial Narrow"/>
              </w:rPr>
            </w:pPr>
            <w:proofErr w:type="spellStart"/>
            <w:r w:rsidRPr="007A2B48">
              <w:rPr>
                <w:rFonts w:ascii="Arial Narrow" w:hAnsi="Arial Narrow"/>
              </w:rPr>
              <w:t>Fulk</w:t>
            </w:r>
            <w:proofErr w:type="spellEnd"/>
            <w:r w:rsidRPr="007A2B48">
              <w:rPr>
                <w:rFonts w:ascii="Arial Narrow" w:hAnsi="Arial Narrow"/>
              </w:rPr>
              <w:t>, R.D. and Christopher M. Cain</w:t>
            </w:r>
            <w:proofErr w:type="gramStart"/>
            <w:r w:rsidRPr="007A2B48">
              <w:rPr>
                <w:rFonts w:ascii="Arial Narrow" w:hAnsi="Arial Narrow"/>
              </w:rPr>
              <w:t xml:space="preserve">, </w:t>
            </w:r>
            <w:r w:rsidRPr="007A2B48">
              <w:rPr>
                <w:rFonts w:ascii="Arial Narrow" w:hAnsi="Arial Narrow"/>
                <w:i/>
              </w:rPr>
              <w:t xml:space="preserve"> A</w:t>
            </w:r>
            <w:proofErr w:type="gramEnd"/>
            <w:r w:rsidRPr="007A2B48">
              <w:rPr>
                <w:rFonts w:ascii="Arial Narrow" w:hAnsi="Arial Narrow"/>
                <w:i/>
              </w:rPr>
              <w:t xml:space="preserve"> History of Old English Literature</w:t>
            </w:r>
            <w:r w:rsidRPr="007A2B48">
              <w:rPr>
                <w:rFonts w:ascii="Arial Narrow" w:hAnsi="Arial Narrow"/>
              </w:rPr>
              <w:t>, Blackwell Publishing, 2005, (Introduction: Anglo-Saxon England and Its Literature: A Social History, Chapter 1: The Chronology and Varieties of Old English Literature)</w:t>
            </w:r>
            <w:r w:rsidR="002B46AA">
              <w:rPr>
                <w:rFonts w:ascii="Arial Narrow" w:hAnsi="Arial Narrow"/>
              </w:rPr>
              <w:t>.</w:t>
            </w:r>
          </w:p>
          <w:p w:rsidR="00132AF6" w:rsidRPr="007A2B48" w:rsidRDefault="00132AF6" w:rsidP="007A2B48">
            <w:pPr>
              <w:spacing w:after="0" w:line="240" w:lineRule="auto"/>
              <w:ind w:left="720" w:hanging="720"/>
              <w:rPr>
                <w:rFonts w:ascii="Arial Narrow" w:hAnsi="Arial Narrow"/>
              </w:rPr>
            </w:pPr>
            <w:proofErr w:type="spellStart"/>
            <w:r w:rsidRPr="007A2B48">
              <w:rPr>
                <w:rFonts w:ascii="Arial Narrow" w:hAnsi="Arial Narrow"/>
              </w:rPr>
              <w:t>Hattaway</w:t>
            </w:r>
            <w:proofErr w:type="spellEnd"/>
            <w:r w:rsidRPr="007A2B48">
              <w:rPr>
                <w:rFonts w:ascii="Arial Narrow" w:hAnsi="Arial Narrow"/>
              </w:rPr>
              <w:t xml:space="preserve">, Michael (ed.), </w:t>
            </w:r>
            <w:r w:rsidRPr="007A2B48">
              <w:rPr>
                <w:rFonts w:ascii="Arial Narrow" w:hAnsi="Arial Narrow"/>
                <w:i/>
              </w:rPr>
              <w:t>A Blackwell Companion to English Renaissance Literature and Culture</w:t>
            </w:r>
            <w:r w:rsidRPr="007A2B48">
              <w:rPr>
                <w:rFonts w:ascii="Arial Narrow" w:hAnsi="Arial Narrow"/>
              </w:rPr>
              <w:t xml:space="preserve">, Blackwell Publishing, 2003, (Introduction by Michael </w:t>
            </w:r>
            <w:proofErr w:type="spellStart"/>
            <w:r w:rsidRPr="007A2B48">
              <w:rPr>
                <w:rFonts w:ascii="Arial Narrow" w:hAnsi="Arial Narrow"/>
              </w:rPr>
              <w:t>Hattaway</w:t>
            </w:r>
            <w:proofErr w:type="spellEnd"/>
            <w:r w:rsidRPr="007A2B48">
              <w:rPr>
                <w:rFonts w:ascii="Arial Narrow" w:hAnsi="Arial Narrow"/>
              </w:rPr>
              <w:t>)</w:t>
            </w:r>
            <w:r w:rsidR="002B46AA">
              <w:rPr>
                <w:rFonts w:ascii="Arial Narrow" w:hAnsi="Arial Narrow"/>
              </w:rPr>
              <w:t>.</w:t>
            </w:r>
          </w:p>
          <w:p w:rsidR="00132AF6" w:rsidRPr="007A2B48" w:rsidRDefault="00132AF6" w:rsidP="007A2B48">
            <w:pPr>
              <w:spacing w:after="0" w:line="240" w:lineRule="auto"/>
              <w:ind w:left="720" w:hanging="720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McEvoy, Sean, </w:t>
            </w:r>
            <w:r w:rsidRPr="007A2B48">
              <w:rPr>
                <w:rFonts w:ascii="Arial Narrow" w:hAnsi="Arial Narrow"/>
                <w:i/>
              </w:rPr>
              <w:t>Shakespeare: The Basics</w:t>
            </w:r>
            <w:r w:rsidRPr="007A2B48">
              <w:rPr>
                <w:rFonts w:ascii="Arial Narrow" w:hAnsi="Arial Narrow"/>
              </w:rPr>
              <w:t>, Routledge, London and New York, 2000.</w:t>
            </w:r>
          </w:p>
          <w:p w:rsidR="00132AF6" w:rsidRPr="007A2B48" w:rsidRDefault="00132AF6" w:rsidP="007A2B48">
            <w:pPr>
              <w:spacing w:after="0" w:line="240" w:lineRule="auto"/>
              <w:ind w:left="720" w:hanging="720"/>
              <w:rPr>
                <w:rFonts w:ascii="Arial Narrow" w:hAnsi="Arial Narrow"/>
              </w:rPr>
            </w:pPr>
            <w:proofErr w:type="spellStart"/>
            <w:r w:rsidRPr="007A2B48">
              <w:rPr>
                <w:rFonts w:ascii="Arial Narrow" w:hAnsi="Arial Narrow"/>
              </w:rPr>
              <w:t>Shaughnessey</w:t>
            </w:r>
            <w:proofErr w:type="spellEnd"/>
            <w:r w:rsidRPr="007A2B48">
              <w:rPr>
                <w:rFonts w:ascii="Arial Narrow" w:hAnsi="Arial Narrow"/>
              </w:rPr>
              <w:t xml:space="preserve">, Robert, </w:t>
            </w:r>
            <w:r w:rsidRPr="007A2B48">
              <w:rPr>
                <w:rFonts w:ascii="Arial Narrow" w:hAnsi="Arial Narrow"/>
                <w:i/>
              </w:rPr>
              <w:t>The Routledge Companion to William Shakespeare</w:t>
            </w:r>
            <w:r w:rsidRPr="007A2B48">
              <w:rPr>
                <w:rFonts w:ascii="Arial Narrow" w:hAnsi="Arial Narrow"/>
              </w:rPr>
              <w:t>, Routledge, London and New York, 2010</w:t>
            </w:r>
            <w:r w:rsidR="002B46AA">
              <w:rPr>
                <w:rFonts w:ascii="Arial Narrow" w:hAnsi="Arial Narrow"/>
              </w:rPr>
              <w:t xml:space="preserve"> (Introduction and the articles on the plays studied in the seminar).</w:t>
            </w:r>
          </w:p>
          <w:p w:rsidR="00E74565" w:rsidRPr="007A2B48" w:rsidRDefault="00E74565" w:rsidP="007A2B48">
            <w:pPr>
              <w:pStyle w:val="Default"/>
              <w:ind w:left="709" w:hanging="70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E74565" w:rsidRPr="007A2B48" w:rsidTr="00B13A15">
        <w:tc>
          <w:tcPr>
            <w:tcW w:w="562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Seminar content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1: </w:t>
            </w:r>
            <w:r w:rsidR="00B87396" w:rsidRPr="007A2B48">
              <w:rPr>
                <w:rFonts w:ascii="Arial Narrow" w:hAnsi="Arial Narrow"/>
              </w:rPr>
              <w:t xml:space="preserve">General presentation of the aims of the seminar, of the requirements and of the texts to be </w:t>
            </w:r>
            <w:proofErr w:type="spellStart"/>
            <w:r w:rsidR="00B87396" w:rsidRPr="007A2B48">
              <w:rPr>
                <w:rFonts w:ascii="Arial Narrow" w:hAnsi="Arial Narrow"/>
              </w:rPr>
              <w:t>analyzed</w:t>
            </w:r>
            <w:proofErr w:type="spellEnd"/>
            <w:r w:rsidR="00B87396" w:rsidRPr="007A2B48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2: </w:t>
            </w:r>
            <w:r w:rsidR="00B87396" w:rsidRPr="007A2B48">
              <w:rPr>
                <w:rFonts w:ascii="Arial Narrow" w:hAnsi="Arial Narrow"/>
              </w:rPr>
              <w:t>Anglo-Saxon Poetry: Elegies (</w:t>
            </w:r>
            <w:r w:rsidR="00B87396" w:rsidRPr="007A2B48">
              <w:rPr>
                <w:rFonts w:ascii="Arial Narrow" w:hAnsi="Arial Narrow"/>
                <w:i/>
              </w:rPr>
              <w:t>The Wanderer</w:t>
            </w:r>
            <w:r w:rsidR="00B87396" w:rsidRPr="007A2B48">
              <w:rPr>
                <w:rFonts w:ascii="Arial Narrow" w:hAnsi="Arial Narrow"/>
              </w:rPr>
              <w:t>) and Christian poetry (</w:t>
            </w:r>
            <w:r w:rsidR="00B87396" w:rsidRPr="007A2B48">
              <w:rPr>
                <w:rFonts w:ascii="Arial Narrow" w:hAnsi="Arial Narrow"/>
                <w:i/>
              </w:rPr>
              <w:t>The Dream of the Rood</w:t>
            </w:r>
            <w:r w:rsidR="00B87396" w:rsidRPr="007A2B48">
              <w:rPr>
                <w:rFonts w:ascii="Arial Narrow" w:hAnsi="Arial Narrow"/>
              </w:rPr>
              <w:t>)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contextualSpacing/>
              <w:rPr>
                <w:rFonts w:ascii="Arial Narrow" w:hAnsi="Arial Narrow"/>
                <w:i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3: </w:t>
            </w:r>
            <w:r w:rsidR="00B87396" w:rsidRPr="007A2B48">
              <w:rPr>
                <w:rFonts w:ascii="Arial Narrow" w:hAnsi="Arial Narrow"/>
                <w:i/>
              </w:rPr>
              <w:t xml:space="preserve">Beowulf - </w:t>
            </w:r>
            <w:r w:rsidR="00B87396" w:rsidRPr="007A2B48">
              <w:rPr>
                <w:rFonts w:ascii="Arial Narrow" w:hAnsi="Arial Narrow"/>
              </w:rPr>
              <w:t xml:space="preserve">Epic poem: definition, traits, </w:t>
            </w:r>
            <w:proofErr w:type="gramStart"/>
            <w:r w:rsidR="00B87396" w:rsidRPr="007A2B48">
              <w:rPr>
                <w:rFonts w:ascii="Arial Narrow" w:hAnsi="Arial Narrow"/>
              </w:rPr>
              <w:t>the</w:t>
            </w:r>
            <w:proofErr w:type="gramEnd"/>
            <w:r w:rsidR="00B87396" w:rsidRPr="007A2B48">
              <w:rPr>
                <w:rFonts w:ascii="Arial Narrow" w:hAnsi="Arial Narrow"/>
              </w:rPr>
              <w:t xml:space="preserve"> hero in the Anglo-Saxon imagination, Pagan and Christian elements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4: </w:t>
            </w:r>
            <w:r w:rsidR="00B87396" w:rsidRPr="007A2B48">
              <w:rPr>
                <w:rFonts w:ascii="Arial Narrow" w:hAnsi="Arial Narrow"/>
                <w:i/>
              </w:rPr>
              <w:t>Sir Gawain and the Green Knight</w:t>
            </w:r>
            <w:r w:rsidR="00B87396" w:rsidRPr="007A2B48">
              <w:rPr>
                <w:rFonts w:ascii="Arial Narrow" w:hAnsi="Arial Narrow"/>
              </w:rPr>
              <w:t>: traits of the chivalric romance, the knight’s qualities</w:t>
            </w:r>
            <w:r w:rsidR="002B46AA">
              <w:rPr>
                <w:rFonts w:ascii="Arial Narrow" w:hAnsi="Arial Narrow"/>
              </w:rPr>
              <w:t>.</w:t>
            </w:r>
          </w:p>
          <w:p w:rsidR="00B87396" w:rsidRPr="007A2B48" w:rsidRDefault="00E74565" w:rsidP="007A2B48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5: </w:t>
            </w:r>
            <w:r w:rsidR="00B87396" w:rsidRPr="007A2B48">
              <w:rPr>
                <w:rFonts w:ascii="Arial Narrow" w:hAnsi="Arial Narrow"/>
              </w:rPr>
              <w:t xml:space="preserve">Chaucer: </w:t>
            </w:r>
            <w:r w:rsidR="00B87396" w:rsidRPr="007A2B48">
              <w:rPr>
                <w:rFonts w:ascii="Arial Narrow" w:hAnsi="Arial Narrow"/>
                <w:i/>
              </w:rPr>
              <w:t>The Canterbury Tales: The Wife of Bath’s Tale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6: </w:t>
            </w:r>
            <w:r w:rsidR="00B87396" w:rsidRPr="007A2B48">
              <w:rPr>
                <w:rFonts w:ascii="Arial Narrow" w:hAnsi="Arial Narrow"/>
              </w:rPr>
              <w:t xml:space="preserve">Christopher Marlowe: </w:t>
            </w:r>
            <w:proofErr w:type="spellStart"/>
            <w:r w:rsidR="00B87396" w:rsidRPr="007A2B48">
              <w:rPr>
                <w:rFonts w:ascii="Arial Narrow" w:hAnsi="Arial Narrow"/>
                <w:i/>
              </w:rPr>
              <w:t>Dr.</w:t>
            </w:r>
            <w:proofErr w:type="spellEnd"/>
            <w:r w:rsidR="00B87396" w:rsidRPr="007A2B48">
              <w:rPr>
                <w:rFonts w:ascii="Arial Narrow" w:hAnsi="Arial Narrow"/>
                <w:i/>
              </w:rPr>
              <w:t xml:space="preserve"> </w:t>
            </w:r>
            <w:proofErr w:type="gramStart"/>
            <w:r w:rsidR="00B87396" w:rsidRPr="007A2B48">
              <w:rPr>
                <w:rFonts w:ascii="Arial Narrow" w:hAnsi="Arial Narrow"/>
                <w:i/>
              </w:rPr>
              <w:t>Faustus</w:t>
            </w:r>
            <w:r w:rsidRPr="007A2B48">
              <w:rPr>
                <w:rFonts w:ascii="Arial Narrow" w:hAnsi="Arial Narrow"/>
                <w:i/>
                <w:lang w:val="en-US"/>
              </w:rPr>
              <w:t xml:space="preserve"> </w:t>
            </w:r>
            <w:r w:rsidR="002B46AA">
              <w:rPr>
                <w:rFonts w:ascii="Arial Narrow" w:hAnsi="Arial Narrow"/>
                <w:i/>
                <w:lang w:val="en-US"/>
              </w:rPr>
              <w:t>.</w:t>
            </w:r>
            <w:proofErr w:type="gramEnd"/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7: </w:t>
            </w:r>
            <w:r w:rsidR="00B87396" w:rsidRPr="007A2B48">
              <w:rPr>
                <w:rFonts w:ascii="Arial Narrow" w:hAnsi="Arial Narrow"/>
                <w:lang w:val="en-US"/>
              </w:rPr>
              <w:t xml:space="preserve">William Shakespeare: </w:t>
            </w:r>
            <w:r w:rsidR="00B87396" w:rsidRPr="007A2B48">
              <w:rPr>
                <w:rFonts w:ascii="Arial Narrow" w:hAnsi="Arial Narrow"/>
                <w:i/>
              </w:rPr>
              <w:t>Sonnets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8: </w:t>
            </w:r>
            <w:r w:rsidRPr="007A2B48">
              <w:rPr>
                <w:rFonts w:ascii="Arial Narrow" w:hAnsi="Arial Narrow"/>
              </w:rPr>
              <w:t xml:space="preserve">William Shakespeare: </w:t>
            </w:r>
            <w:r w:rsidRPr="007A2B48">
              <w:rPr>
                <w:rFonts w:ascii="Arial Narrow" w:hAnsi="Arial Narrow"/>
                <w:i/>
              </w:rPr>
              <w:t>A Midsummer Night’s Dream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>SEMINAR 9:</w:t>
            </w:r>
            <w:r w:rsidRPr="007A2B48">
              <w:rPr>
                <w:rFonts w:ascii="Arial Narrow" w:hAnsi="Arial Narrow"/>
              </w:rPr>
              <w:t xml:space="preserve"> William Shakespeare: </w:t>
            </w:r>
            <w:r w:rsidRPr="007A2B48">
              <w:rPr>
                <w:rFonts w:ascii="Arial Narrow" w:hAnsi="Arial Narrow"/>
                <w:i/>
              </w:rPr>
              <w:t>Richard III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>SEMINAR 10:</w:t>
            </w:r>
            <w:r w:rsidRPr="007A2B48">
              <w:rPr>
                <w:rFonts w:ascii="Arial Narrow" w:hAnsi="Arial Narrow"/>
              </w:rPr>
              <w:t xml:space="preserve"> William Shakespeare: </w:t>
            </w:r>
            <w:r w:rsidRPr="007A2B48">
              <w:rPr>
                <w:rFonts w:ascii="Arial Narrow" w:hAnsi="Arial Narrow"/>
                <w:i/>
              </w:rPr>
              <w:t>Macbeth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>SEMINAR 11:</w:t>
            </w:r>
            <w:r w:rsidRPr="007A2B48">
              <w:rPr>
                <w:rFonts w:ascii="Arial Narrow" w:hAnsi="Arial Narrow"/>
              </w:rPr>
              <w:t xml:space="preserve"> William Shakespeare: </w:t>
            </w:r>
            <w:r w:rsidRPr="007A2B48">
              <w:rPr>
                <w:rFonts w:ascii="Arial Narrow" w:hAnsi="Arial Narrow"/>
                <w:i/>
              </w:rPr>
              <w:t>Hamlet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>SEMINAR 12:</w:t>
            </w:r>
            <w:r w:rsidRPr="007A2B48">
              <w:rPr>
                <w:rFonts w:ascii="Arial Narrow" w:hAnsi="Arial Narrow"/>
              </w:rPr>
              <w:t xml:space="preserve"> William Shakespeare: </w:t>
            </w:r>
            <w:r w:rsidRPr="007A2B48">
              <w:rPr>
                <w:rFonts w:ascii="Arial Narrow" w:hAnsi="Arial Narrow"/>
                <w:i/>
              </w:rPr>
              <w:t>King Lear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>SEMINAR 13:</w:t>
            </w:r>
            <w:r w:rsidR="007A2B48" w:rsidRPr="007A2B48">
              <w:rPr>
                <w:rFonts w:ascii="Arial Narrow" w:hAnsi="Arial Narrow"/>
                <w:lang w:val="en-US"/>
              </w:rPr>
              <w:t xml:space="preserve"> </w:t>
            </w:r>
            <w:r w:rsidR="007A2B48" w:rsidRPr="007A2B48">
              <w:rPr>
                <w:rFonts w:ascii="Arial Narrow" w:hAnsi="Arial Narrow"/>
              </w:rPr>
              <w:t xml:space="preserve">William Shakespeare: </w:t>
            </w:r>
            <w:r w:rsidR="007A2B48" w:rsidRPr="007A2B48">
              <w:rPr>
                <w:rFonts w:ascii="Arial Narrow" w:hAnsi="Arial Narrow"/>
                <w:i/>
              </w:rPr>
              <w:t>Romeo and Juliet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A2B48">
              <w:rPr>
                <w:rFonts w:ascii="Arial Narrow" w:hAnsi="Arial Narrow"/>
                <w:lang w:val="en-US"/>
              </w:rPr>
              <w:t xml:space="preserve">SEMINAR 14: </w:t>
            </w:r>
            <w:r w:rsidR="007A2B48" w:rsidRPr="007A2B48">
              <w:rPr>
                <w:rFonts w:ascii="Arial Narrow" w:hAnsi="Arial Narrow"/>
              </w:rPr>
              <w:t xml:space="preserve">William Shakespeare: </w:t>
            </w:r>
            <w:r w:rsidR="007A2B48" w:rsidRPr="007A2B48">
              <w:rPr>
                <w:rFonts w:ascii="Arial Narrow" w:hAnsi="Arial Narrow"/>
                <w:i/>
              </w:rPr>
              <w:t>The Tempest</w:t>
            </w:r>
            <w:r w:rsidR="002B46AA">
              <w:rPr>
                <w:rFonts w:ascii="Arial Narrow" w:hAnsi="Arial Narrow"/>
                <w:i/>
              </w:rPr>
              <w:t>.</w:t>
            </w:r>
          </w:p>
          <w:p w:rsidR="00B87396" w:rsidRPr="007A2B48" w:rsidRDefault="00B87396" w:rsidP="007A2B4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E74565" w:rsidRPr="007A2B48" w:rsidTr="00B13A15">
        <w:tc>
          <w:tcPr>
            <w:tcW w:w="562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ind w:left="709" w:hanging="709"/>
              <w:jc w:val="both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Arial"/>
                <w:lang w:val="en-US"/>
              </w:rPr>
              <w:t xml:space="preserve">Literary texts will be provided during the first seminar. </w:t>
            </w:r>
            <w:r w:rsidR="007A2B48" w:rsidRPr="007A2B48">
              <w:rPr>
                <w:rFonts w:ascii="Arial Narrow" w:hAnsi="Arial Narrow" w:cs="Arial"/>
                <w:lang w:val="en-US"/>
              </w:rPr>
              <w:t xml:space="preserve">The complete works must be written in English, but Romanian translations are also allowed for the complete text. In class, we will use fragments in English. </w:t>
            </w:r>
          </w:p>
          <w:p w:rsidR="007A2B48" w:rsidRPr="007A2B48" w:rsidRDefault="007A2B48" w:rsidP="007A2B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7A2B48">
              <w:rPr>
                <w:rFonts w:ascii="Arial Narrow" w:hAnsi="Arial Narrow"/>
              </w:rPr>
              <w:t>Levitchi</w:t>
            </w:r>
            <w:proofErr w:type="spellEnd"/>
            <w:r w:rsidRPr="007A2B48">
              <w:rPr>
                <w:rFonts w:ascii="Arial Narrow" w:hAnsi="Arial Narrow"/>
              </w:rPr>
              <w:t xml:space="preserve">, Leon, </w:t>
            </w:r>
            <w:proofErr w:type="spellStart"/>
            <w:r w:rsidRPr="007A2B48">
              <w:rPr>
                <w:rFonts w:ascii="Arial Narrow" w:hAnsi="Arial Narrow"/>
                <w:i/>
              </w:rPr>
              <w:t>Istoria</w:t>
            </w:r>
            <w:proofErr w:type="spellEnd"/>
            <w:r w:rsidRPr="007A2B4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  <w:i/>
              </w:rPr>
              <w:t>literaturii</w:t>
            </w:r>
            <w:proofErr w:type="spellEnd"/>
            <w:r w:rsidRPr="007A2B4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  <w:i/>
              </w:rPr>
              <w:t>engleze</w:t>
            </w:r>
            <w:proofErr w:type="spellEnd"/>
            <w:r w:rsidRPr="007A2B4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  <w:i/>
              </w:rPr>
              <w:t>si</w:t>
            </w:r>
            <w:proofErr w:type="spellEnd"/>
            <w:r w:rsidRPr="007A2B4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  <w:i/>
              </w:rPr>
              <w:t>americane</w:t>
            </w:r>
            <w:proofErr w:type="spellEnd"/>
            <w:r w:rsidRPr="007A2B48">
              <w:rPr>
                <w:rFonts w:ascii="Arial Narrow" w:hAnsi="Arial Narrow"/>
              </w:rPr>
              <w:t xml:space="preserve">, vol. 1, </w:t>
            </w:r>
            <w:proofErr w:type="spellStart"/>
            <w:r w:rsidRPr="007A2B48">
              <w:rPr>
                <w:rFonts w:ascii="Arial Narrow" w:hAnsi="Arial Narrow"/>
              </w:rPr>
              <w:t>Editura</w:t>
            </w:r>
            <w:proofErr w:type="spellEnd"/>
            <w:r w:rsidRPr="007A2B48">
              <w:rPr>
                <w:rFonts w:ascii="Arial Narrow" w:hAnsi="Arial Narrow"/>
              </w:rPr>
              <w:t xml:space="preserve"> </w:t>
            </w:r>
            <w:proofErr w:type="gramStart"/>
            <w:r w:rsidRPr="007A2B48">
              <w:rPr>
                <w:rFonts w:ascii="Arial Narrow" w:hAnsi="Arial Narrow"/>
              </w:rPr>
              <w:t>All ,</w:t>
            </w:r>
            <w:proofErr w:type="gramEnd"/>
            <w:r w:rsidRPr="007A2B48">
              <w:rPr>
                <w:rFonts w:ascii="Arial Narrow" w:hAnsi="Arial Narrow"/>
              </w:rPr>
              <w:t xml:space="preserve"> 1998</w:t>
            </w:r>
            <w:r w:rsidR="002B46AA">
              <w:rPr>
                <w:rFonts w:ascii="Arial Narrow" w:hAnsi="Arial Narrow"/>
              </w:rPr>
              <w:t>.</w:t>
            </w:r>
          </w:p>
          <w:p w:rsidR="007A2B48" w:rsidRPr="007A2B48" w:rsidRDefault="007A2B48" w:rsidP="007A2B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Sanders, Andrew, </w:t>
            </w:r>
            <w:proofErr w:type="spellStart"/>
            <w:r w:rsidRPr="007A2B48">
              <w:rPr>
                <w:rFonts w:ascii="Arial Narrow" w:hAnsi="Arial Narrow"/>
                <w:i/>
              </w:rPr>
              <w:t>Scurta</w:t>
            </w:r>
            <w:proofErr w:type="spellEnd"/>
            <w:r w:rsidRPr="007A2B4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  <w:i/>
              </w:rPr>
              <w:t>istorie</w:t>
            </w:r>
            <w:proofErr w:type="spellEnd"/>
            <w:r w:rsidRPr="007A2B48">
              <w:rPr>
                <w:rFonts w:ascii="Arial Narrow" w:hAnsi="Arial Narrow"/>
                <w:i/>
              </w:rPr>
              <w:t xml:space="preserve"> Oxford a </w:t>
            </w:r>
            <w:proofErr w:type="spellStart"/>
            <w:r w:rsidRPr="007A2B48">
              <w:rPr>
                <w:rFonts w:ascii="Arial Narrow" w:hAnsi="Arial Narrow"/>
                <w:i/>
              </w:rPr>
              <w:t>literaturii</w:t>
            </w:r>
            <w:proofErr w:type="spellEnd"/>
            <w:r w:rsidRPr="007A2B4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  <w:i/>
              </w:rPr>
              <w:t>engleze</w:t>
            </w:r>
            <w:proofErr w:type="spellEnd"/>
            <w:proofErr w:type="gramStart"/>
            <w:r w:rsidRPr="007A2B48">
              <w:rPr>
                <w:rFonts w:ascii="Arial Narrow" w:hAnsi="Arial Narrow"/>
                <w:i/>
              </w:rPr>
              <w:t xml:space="preserve">, </w:t>
            </w:r>
            <w:r w:rsidRPr="007A2B48">
              <w:rPr>
                <w:rFonts w:ascii="Arial Narrow" w:hAnsi="Arial Narrow"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</w:rPr>
              <w:t>trad</w:t>
            </w:r>
            <w:proofErr w:type="spellEnd"/>
            <w:proofErr w:type="gramEnd"/>
            <w:r w:rsidRPr="007A2B48">
              <w:rPr>
                <w:rFonts w:ascii="Arial Narrow" w:hAnsi="Arial Narrow"/>
              </w:rPr>
              <w:t xml:space="preserve">. </w:t>
            </w:r>
            <w:proofErr w:type="gramStart"/>
            <w:r w:rsidRPr="007A2B48">
              <w:rPr>
                <w:rFonts w:ascii="Arial Narrow" w:hAnsi="Arial Narrow"/>
              </w:rPr>
              <w:t>de</w:t>
            </w:r>
            <w:proofErr w:type="gramEnd"/>
            <w:r w:rsidRPr="007A2B48">
              <w:rPr>
                <w:rFonts w:ascii="Arial Narrow" w:hAnsi="Arial Narrow"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</w:rPr>
              <w:t>Mihaela</w:t>
            </w:r>
            <w:proofErr w:type="spellEnd"/>
            <w:r w:rsidRPr="007A2B48">
              <w:rPr>
                <w:rFonts w:ascii="Arial Narrow" w:hAnsi="Arial Narrow"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</w:rPr>
              <w:t>Anghelescu-Irimia</w:t>
            </w:r>
            <w:proofErr w:type="spellEnd"/>
            <w:r w:rsidRPr="007A2B48">
              <w:rPr>
                <w:rFonts w:ascii="Arial Narrow" w:hAnsi="Arial Narrow"/>
              </w:rPr>
              <w:t xml:space="preserve">, </w:t>
            </w:r>
            <w:proofErr w:type="spellStart"/>
            <w:r w:rsidRPr="007A2B48">
              <w:rPr>
                <w:rFonts w:ascii="Arial Narrow" w:hAnsi="Arial Narrow"/>
              </w:rPr>
              <w:t>Editura</w:t>
            </w:r>
            <w:proofErr w:type="spellEnd"/>
            <w:r w:rsidRPr="007A2B48">
              <w:rPr>
                <w:rFonts w:ascii="Arial Narrow" w:hAnsi="Arial Narrow"/>
              </w:rPr>
              <w:t xml:space="preserve"> </w:t>
            </w:r>
            <w:proofErr w:type="spellStart"/>
            <w:r w:rsidRPr="007A2B48">
              <w:rPr>
                <w:rFonts w:ascii="Arial Narrow" w:hAnsi="Arial Narrow"/>
              </w:rPr>
              <w:t>Univers</w:t>
            </w:r>
            <w:proofErr w:type="spellEnd"/>
            <w:r w:rsidRPr="007A2B48">
              <w:rPr>
                <w:rFonts w:ascii="Arial Narrow" w:hAnsi="Arial Narrow"/>
              </w:rPr>
              <w:t xml:space="preserve">, </w:t>
            </w:r>
            <w:proofErr w:type="spellStart"/>
            <w:r w:rsidRPr="007A2B48">
              <w:rPr>
                <w:rFonts w:ascii="Arial Narrow" w:hAnsi="Arial Narrow"/>
              </w:rPr>
              <w:t>Bucuresti</w:t>
            </w:r>
            <w:proofErr w:type="spellEnd"/>
            <w:r w:rsidRPr="007A2B48">
              <w:rPr>
                <w:rFonts w:ascii="Arial Narrow" w:hAnsi="Arial Narrow"/>
              </w:rPr>
              <w:t>, 1997</w:t>
            </w:r>
            <w:r w:rsidR="002B46AA">
              <w:rPr>
                <w:rFonts w:ascii="Arial Narrow" w:hAnsi="Arial Narrow"/>
              </w:rPr>
              <w:t>.</w:t>
            </w:r>
          </w:p>
          <w:p w:rsidR="007A2B48" w:rsidRPr="007A2B48" w:rsidRDefault="007A2B48" w:rsidP="007A2B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7A2B48">
              <w:rPr>
                <w:rFonts w:ascii="Arial Narrow" w:hAnsi="Arial Narrow"/>
              </w:rPr>
              <w:t>Daiches</w:t>
            </w:r>
            <w:proofErr w:type="spellEnd"/>
            <w:r w:rsidRPr="007A2B48">
              <w:rPr>
                <w:rFonts w:ascii="Arial Narrow" w:hAnsi="Arial Narrow"/>
              </w:rPr>
              <w:t xml:space="preserve">, David, </w:t>
            </w:r>
            <w:proofErr w:type="gramStart"/>
            <w:r w:rsidRPr="007A2B48">
              <w:rPr>
                <w:rFonts w:ascii="Arial Narrow" w:hAnsi="Arial Narrow"/>
                <w:i/>
              </w:rPr>
              <w:t>A</w:t>
            </w:r>
            <w:proofErr w:type="gramEnd"/>
            <w:r w:rsidRPr="007A2B48">
              <w:rPr>
                <w:rFonts w:ascii="Arial Narrow" w:hAnsi="Arial Narrow"/>
                <w:i/>
              </w:rPr>
              <w:t xml:space="preserve"> Critical History of English Literature (Volume 1)</w:t>
            </w:r>
            <w:r w:rsidRPr="007A2B48">
              <w:rPr>
                <w:rFonts w:ascii="Arial Narrow" w:hAnsi="Arial Narrow"/>
              </w:rPr>
              <w:t>, Mandarin, 1960</w:t>
            </w:r>
            <w:r w:rsidR="002B46AA">
              <w:rPr>
                <w:rFonts w:ascii="Arial Narrow" w:hAnsi="Arial Narrow"/>
              </w:rPr>
              <w:t>.</w:t>
            </w:r>
          </w:p>
          <w:p w:rsidR="007A2B48" w:rsidRPr="007A2B48" w:rsidRDefault="007A2B48" w:rsidP="007A2B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Carter, Ronald and John McRae, </w:t>
            </w:r>
            <w:r w:rsidRPr="007A2B48">
              <w:rPr>
                <w:rFonts w:ascii="Arial Narrow" w:hAnsi="Arial Narrow"/>
                <w:i/>
              </w:rPr>
              <w:t>The Routledge History of Literature in English</w:t>
            </w:r>
            <w:r w:rsidRPr="007A2B48">
              <w:rPr>
                <w:rFonts w:ascii="Arial Narrow" w:hAnsi="Arial Narrow"/>
              </w:rPr>
              <w:t xml:space="preserve">, Routledge, 1997, </w:t>
            </w:r>
            <w:hyperlink r:id="rId6" w:history="1">
              <w:r w:rsidRPr="007A2B48">
                <w:rPr>
                  <w:rStyle w:val="Hyperlink"/>
                  <w:rFonts w:ascii="Arial Narrow" w:hAnsi="Arial Narrow"/>
                </w:rPr>
                <w:t>http://library.aceondo.net/ebooks/English_Language/the_routledge_history_of_literature_in_english_britain_and_ireland_Ronald_carter.pdf</w:t>
              </w:r>
            </w:hyperlink>
            <w:r w:rsidR="002B46AA">
              <w:t>.</w:t>
            </w:r>
          </w:p>
          <w:p w:rsidR="007A2B48" w:rsidRPr="007A2B48" w:rsidRDefault="002B46AA" w:rsidP="007A2B4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Useful internet sites</w:t>
            </w:r>
            <w:r w:rsidR="007A2B48" w:rsidRPr="007A2B48">
              <w:rPr>
                <w:rFonts w:ascii="Arial Narrow" w:hAnsi="Arial Narrow"/>
              </w:rPr>
              <w:t>:</w:t>
            </w:r>
          </w:p>
          <w:p w:rsidR="007A2B48" w:rsidRPr="007A2B48" w:rsidRDefault="007A2B48" w:rsidP="007A2B48">
            <w:pPr>
              <w:pStyle w:val="ListBulle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LUMINARIUM: Anthology of Middle English Literature: </w:t>
            </w:r>
            <w:hyperlink r:id="rId7" w:history="1">
              <w:r w:rsidRPr="007A2B48">
                <w:rPr>
                  <w:rStyle w:val="Hyperlink"/>
                  <w:rFonts w:ascii="Arial Narrow" w:hAnsi="Arial Narrow"/>
                </w:rPr>
                <w:t>http://www.luminarium.org/medlit/</w:t>
              </w:r>
            </w:hyperlink>
            <w:r w:rsidR="002B46AA">
              <w:t>.</w:t>
            </w:r>
          </w:p>
          <w:p w:rsidR="007A2B48" w:rsidRPr="007A2B48" w:rsidRDefault="007A2B48" w:rsidP="007A2B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NORTON ANTHOLOGY </w:t>
            </w:r>
          </w:p>
          <w:p w:rsidR="007A2B48" w:rsidRPr="007A2B48" w:rsidRDefault="007A2B48" w:rsidP="007A2B48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The </w:t>
            </w:r>
            <w:proofErr w:type="gramStart"/>
            <w:r w:rsidRPr="007A2B48">
              <w:rPr>
                <w:rFonts w:ascii="Arial Narrow" w:hAnsi="Arial Narrow"/>
              </w:rPr>
              <w:t>Middle</w:t>
            </w:r>
            <w:proofErr w:type="gramEnd"/>
            <w:r w:rsidRPr="007A2B48">
              <w:rPr>
                <w:rFonts w:ascii="Arial Narrow" w:hAnsi="Arial Narrow"/>
              </w:rPr>
              <w:t xml:space="preserve"> Ages: </w:t>
            </w:r>
            <w:hyperlink r:id="rId8" w:history="1">
              <w:r w:rsidRPr="007A2B48">
                <w:rPr>
                  <w:rStyle w:val="Hyperlink"/>
                  <w:rFonts w:ascii="Arial Narrow" w:hAnsi="Arial Narrow"/>
                </w:rPr>
                <w:t>http://wwnorton.com/college/english/nael9/section/volA/overview.aspx</w:t>
              </w:r>
            </w:hyperlink>
            <w:r w:rsidR="002B46AA">
              <w:t>.</w:t>
            </w:r>
            <w:r w:rsidRPr="007A2B48">
              <w:rPr>
                <w:rFonts w:ascii="Arial Narrow" w:hAnsi="Arial Narrow"/>
              </w:rPr>
              <w:t xml:space="preserve"> </w:t>
            </w:r>
          </w:p>
          <w:p w:rsidR="007A2B48" w:rsidRPr="007A2B48" w:rsidRDefault="007A2B48" w:rsidP="007A2B48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lang w:val="fr-FR"/>
              </w:rPr>
            </w:pPr>
            <w:r w:rsidRPr="007A2B48">
              <w:rPr>
                <w:rFonts w:ascii="Arial Narrow" w:hAnsi="Arial Narrow"/>
                <w:lang w:val="fr-FR"/>
              </w:rPr>
              <w:t xml:space="preserve">The Renaissance: </w:t>
            </w:r>
            <w:hyperlink r:id="rId9" w:history="1">
              <w:r w:rsidRPr="007A2B48">
                <w:rPr>
                  <w:rStyle w:val="Hyperlink"/>
                  <w:rFonts w:ascii="Arial Narrow" w:hAnsi="Arial Narrow"/>
                  <w:lang w:val="fr-FR"/>
                </w:rPr>
                <w:t>http://wwnorton.com/college/english/nael9/section/volB/overview.aspx</w:t>
              </w:r>
            </w:hyperlink>
            <w:r w:rsidR="002B46AA">
              <w:t>.</w:t>
            </w:r>
            <w:r w:rsidRPr="007A2B48">
              <w:rPr>
                <w:rFonts w:ascii="Arial Narrow" w:hAnsi="Arial Narrow"/>
                <w:lang w:val="fr-FR"/>
              </w:rPr>
              <w:t xml:space="preserve"> </w:t>
            </w:r>
          </w:p>
          <w:p w:rsidR="007A2B48" w:rsidRPr="007A2B48" w:rsidRDefault="007A2B48" w:rsidP="007A2B48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</w:rPr>
              <w:t xml:space="preserve">Medieval Literature, Arts and Humanities (Course Syllabus with links) </w:t>
            </w:r>
            <w:hyperlink r:id="rId10" w:history="1">
              <w:r w:rsidRPr="007A2B48">
                <w:rPr>
                  <w:rStyle w:val="Hyperlink"/>
                  <w:rFonts w:ascii="Arial Narrow" w:hAnsi="Arial Narrow"/>
                </w:rPr>
                <w:t>http://public.wsu.edu/~delahoyd/medieval/index.html</w:t>
              </w:r>
            </w:hyperlink>
            <w:r w:rsidR="002B46AA">
              <w:t>.</w:t>
            </w:r>
          </w:p>
          <w:p w:rsidR="007A2B48" w:rsidRPr="007A2B48" w:rsidRDefault="007A2B48" w:rsidP="007A2B48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7A2B48">
              <w:rPr>
                <w:rFonts w:ascii="Arial Narrow" w:hAnsi="Arial Narrow"/>
                <w:i/>
              </w:rPr>
              <w:t>The Cambridge History of English and American Literature</w:t>
            </w:r>
            <w:r w:rsidRPr="007A2B48">
              <w:rPr>
                <w:rFonts w:ascii="Arial Narrow" w:hAnsi="Arial Narrow"/>
              </w:rPr>
              <w:t xml:space="preserve"> </w:t>
            </w:r>
            <w:hyperlink r:id="rId11" w:history="1">
              <w:r w:rsidRPr="007A2B48">
                <w:rPr>
                  <w:rStyle w:val="Hyperlink"/>
                  <w:rFonts w:ascii="Arial Narrow" w:hAnsi="Arial Narrow"/>
                </w:rPr>
                <w:t>http://www.bartleby.com/cambridge/</w:t>
              </w:r>
            </w:hyperlink>
            <w:r w:rsidRPr="007A2B48">
              <w:rPr>
                <w:rFonts w:ascii="Arial Narrow" w:hAnsi="Arial Narrow"/>
              </w:rPr>
              <w:t xml:space="preserve"> </w:t>
            </w:r>
            <w:r w:rsidR="002B46AA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Arial Narrow" w:hAnsi="Arial Narrow" w:cs="Arial"/>
                <w:lang w:val="en-US"/>
              </w:rPr>
            </w:pPr>
            <w:r w:rsidRPr="007A2B48">
              <w:rPr>
                <w:rFonts w:ascii="Arial Narrow" w:hAnsi="Arial Narrow" w:cs="Times New Roman"/>
                <w:lang w:val="ro-RO"/>
              </w:rPr>
              <w:t xml:space="preserve">. </w:t>
            </w:r>
          </w:p>
        </w:tc>
      </w:tr>
      <w:tr w:rsidR="00E74565" w:rsidRPr="007A2B48" w:rsidTr="00B13A15">
        <w:tc>
          <w:tcPr>
            <w:tcW w:w="562" w:type="dxa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Education style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Presentations, discussions, group work.</w:t>
            </w: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A2B48" w:rsidRPr="007A2B48" w:rsidRDefault="007A2B48" w:rsidP="007A2B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A2B48">
              <w:rPr>
                <w:rFonts w:ascii="Arial Narrow" w:hAnsi="Arial Narrow"/>
              </w:rPr>
              <w:t>Final written examination, consisting of questions from the topics and texts discussed during the semester (8 points out of 10)</w:t>
            </w:r>
            <w:r w:rsidR="00082D7F">
              <w:rPr>
                <w:rFonts w:ascii="Arial Narrow" w:hAnsi="Arial Narrow"/>
              </w:rPr>
              <w:t>;</w:t>
            </w:r>
          </w:p>
          <w:p w:rsidR="007A2B48" w:rsidRPr="007A2B48" w:rsidRDefault="007A2B48" w:rsidP="007A2B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A2B48">
              <w:rPr>
                <w:rFonts w:ascii="Arial Narrow" w:hAnsi="Arial Narrow"/>
              </w:rPr>
              <w:t>Seminar participation, tests and homework will count for the final grade (2 points out of 10)</w:t>
            </w:r>
            <w:r w:rsidR="00082D7F">
              <w:rPr>
                <w:rFonts w:ascii="Arial Narrow" w:hAnsi="Arial Narrow"/>
              </w:rPr>
              <w:t>.</w:t>
            </w:r>
          </w:p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</w:tr>
      <w:tr w:rsidR="00E74565" w:rsidRPr="007A2B48" w:rsidTr="00B13A15">
        <w:tc>
          <w:tcPr>
            <w:tcW w:w="2972" w:type="dxa"/>
            <w:gridSpan w:val="2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74565" w:rsidRPr="007A2B48" w:rsidRDefault="00E74565" w:rsidP="007A2B4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7A2B48">
              <w:rPr>
                <w:rFonts w:ascii="Arial Narrow" w:hAnsi="Arial Narrow" w:cs="Arial"/>
                <w:color w:val="000000" w:themeColor="text1"/>
                <w:lang w:val="en-US"/>
              </w:rPr>
              <w:t>English</w:t>
            </w:r>
            <w:r w:rsidR="007A2B48" w:rsidRPr="007A2B4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and Romanian</w:t>
            </w:r>
          </w:p>
        </w:tc>
      </w:tr>
    </w:tbl>
    <w:p w:rsidR="00E74565" w:rsidRPr="007A2B48" w:rsidRDefault="00E74565" w:rsidP="007A2B48">
      <w:pPr>
        <w:spacing w:after="0" w:line="240" w:lineRule="auto"/>
        <w:jc w:val="both"/>
        <w:rPr>
          <w:rStyle w:val="SubtleReference"/>
          <w:rFonts w:ascii="Arial Narrow" w:hAnsi="Arial Narrow" w:cs="Arial"/>
          <w:lang w:val="en-US"/>
        </w:rPr>
      </w:pPr>
    </w:p>
    <w:p w:rsidR="00E74565" w:rsidRPr="007A2B48" w:rsidRDefault="00E74565" w:rsidP="007A2B48">
      <w:pPr>
        <w:spacing w:after="0" w:line="240" w:lineRule="auto"/>
        <w:rPr>
          <w:rFonts w:ascii="Arial Narrow" w:hAnsi="Arial Narrow"/>
          <w:lang w:val="en-US"/>
        </w:rPr>
      </w:pPr>
    </w:p>
    <w:p w:rsidR="00E74565" w:rsidRPr="007A2B48" w:rsidRDefault="00E74565" w:rsidP="007A2B48">
      <w:pPr>
        <w:spacing w:after="0" w:line="240" w:lineRule="auto"/>
        <w:rPr>
          <w:rFonts w:ascii="Arial Narrow" w:hAnsi="Arial Narrow"/>
        </w:rPr>
      </w:pPr>
    </w:p>
    <w:p w:rsidR="00E1267B" w:rsidRPr="007A2B48" w:rsidRDefault="00E1267B" w:rsidP="007A2B48">
      <w:pPr>
        <w:spacing w:after="0" w:line="240" w:lineRule="auto"/>
        <w:rPr>
          <w:rFonts w:ascii="Arial Narrow" w:hAnsi="Arial Narrow"/>
        </w:rPr>
      </w:pPr>
    </w:p>
    <w:sectPr w:rsidR="00E1267B" w:rsidRPr="007A2B48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EA4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FA495F"/>
    <w:multiLevelType w:val="hybridMultilevel"/>
    <w:tmpl w:val="F8E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2A44"/>
    <w:multiLevelType w:val="hybridMultilevel"/>
    <w:tmpl w:val="7DD275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54245"/>
    <w:multiLevelType w:val="hybridMultilevel"/>
    <w:tmpl w:val="4880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E74565"/>
    <w:rsid w:val="00082D7F"/>
    <w:rsid w:val="000F68A3"/>
    <w:rsid w:val="00132AF6"/>
    <w:rsid w:val="002B46AA"/>
    <w:rsid w:val="003542F9"/>
    <w:rsid w:val="004241B9"/>
    <w:rsid w:val="00527330"/>
    <w:rsid w:val="00561E68"/>
    <w:rsid w:val="00686E5F"/>
    <w:rsid w:val="006A3A0F"/>
    <w:rsid w:val="007A2B48"/>
    <w:rsid w:val="00853E5E"/>
    <w:rsid w:val="008F2A92"/>
    <w:rsid w:val="00903979"/>
    <w:rsid w:val="00B37A8A"/>
    <w:rsid w:val="00B87396"/>
    <w:rsid w:val="00C56ACB"/>
    <w:rsid w:val="00D44856"/>
    <w:rsid w:val="00E1267B"/>
    <w:rsid w:val="00E74565"/>
    <w:rsid w:val="00E778E9"/>
    <w:rsid w:val="00E87C44"/>
    <w:rsid w:val="00E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65"/>
    <w:pPr>
      <w:spacing w:after="160" w:line="259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565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4565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E74565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745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E74565"/>
    <w:rPr>
      <w:smallCaps/>
      <w:color w:val="5A5A5A" w:themeColor="text1" w:themeTint="A5"/>
    </w:rPr>
  </w:style>
  <w:style w:type="paragraph" w:customStyle="1" w:styleId="Default">
    <w:name w:val="Default"/>
    <w:rsid w:val="00E74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74565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456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A2B48"/>
    <w:pPr>
      <w:numPr>
        <w:numId w:val="3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norton.com/college/english/nael9/section/volA/overview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uminarium.org/medl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ceondo.net/ebooks/English_Language/the_routledge_history_of_literature_in_english_britain_and_ireland_Ronald_carter.pdf" TargetMode="External"/><Relationship Id="rId11" Type="http://schemas.openxmlformats.org/officeDocument/2006/relationships/hyperlink" Target="http://www.bartleby.com/cambrid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.wsu.edu/~delahoyd/medieva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norton.com/college/english/nael9/section/volB/over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1109</Words>
  <Characters>6989</Characters>
  <Application>Microsoft Office Word</Application>
  <DocSecurity>0</DocSecurity>
  <Lines>166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Sony</cp:lastModifiedBy>
  <cp:revision>4</cp:revision>
  <dcterms:created xsi:type="dcterms:W3CDTF">2020-01-02T20:00:00Z</dcterms:created>
  <dcterms:modified xsi:type="dcterms:W3CDTF">2020-02-10T09:06:00Z</dcterms:modified>
</cp:coreProperties>
</file>