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0F" w:rsidRPr="001E2CA9" w:rsidRDefault="00BD46C9" w:rsidP="00B0090F">
      <w:pPr>
        <w:spacing w:after="0" w:line="240" w:lineRule="auto"/>
        <w:rPr>
          <w:rStyle w:val="SubtleReference"/>
          <w:rFonts w:ascii="Arial Narrow" w:hAnsi="Arial Narrow" w:cs="Arial"/>
        </w:rPr>
      </w:pPr>
      <w:proofErr w:type="spellStart"/>
      <w:r w:rsidRPr="001E2CA9">
        <w:rPr>
          <w:rStyle w:val="SubtleReference"/>
          <w:rFonts w:ascii="Arial Narrow" w:hAnsi="Arial Narrow" w:cs="Arial"/>
        </w:rPr>
        <w:t>Descriptif</w:t>
      </w:r>
      <w:proofErr w:type="spellEnd"/>
      <w:r w:rsidRPr="001E2CA9">
        <w:rPr>
          <w:rStyle w:val="SubtleReference"/>
          <w:rFonts w:ascii="Arial Narrow" w:hAnsi="Arial Narrow" w:cs="Arial"/>
        </w:rPr>
        <w:t xml:space="preserve"> du </w:t>
      </w:r>
      <w:proofErr w:type="spellStart"/>
      <w:r w:rsidRPr="001E2CA9">
        <w:rPr>
          <w:rStyle w:val="SubtleReference"/>
          <w:rFonts w:ascii="Arial Narrow" w:hAnsi="Arial Narrow" w:cs="Arial"/>
        </w:rPr>
        <w:t>cours</w:t>
      </w:r>
      <w:proofErr w:type="spellEnd"/>
      <w:r w:rsidRPr="001E2CA9">
        <w:rPr>
          <w:rStyle w:val="SubtleReference"/>
          <w:rFonts w:ascii="Arial Narrow" w:hAnsi="Arial Narrow" w:cs="Arial"/>
        </w:rPr>
        <w:t xml:space="preserve"> </w:t>
      </w:r>
    </w:p>
    <w:p w:rsidR="00B0090F" w:rsidRPr="001E2CA9" w:rsidRDefault="00B0090F" w:rsidP="00B0090F">
      <w:pPr>
        <w:spacing w:after="0" w:line="240" w:lineRule="auto"/>
        <w:ind w:firstLine="720"/>
        <w:jc w:val="both"/>
        <w:rPr>
          <w:rFonts w:ascii="Arial Narrow" w:hAnsi="Arial Narrow" w:cs="Arial"/>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F23CF2" w:rsidTr="00C94DCA">
        <w:tc>
          <w:tcPr>
            <w:tcW w:w="9209" w:type="dxa"/>
            <w:shd w:val="clear" w:color="auto" w:fill="A6A6A6" w:themeFill="background1" w:themeFillShade="A6"/>
          </w:tcPr>
          <w:p w:rsidR="00B0090F" w:rsidRPr="001E2CA9" w:rsidRDefault="00BD46C9" w:rsidP="00CA0D08">
            <w:pPr>
              <w:pStyle w:val="Heading5"/>
              <w:spacing w:before="0"/>
              <w:jc w:val="center"/>
              <w:outlineLvl w:val="4"/>
              <w:rPr>
                <w:rStyle w:val="SubtleReference"/>
                <w:rFonts w:ascii="Arial Narrow" w:hAnsi="Arial Narrow" w:cs="Arial"/>
                <w:b/>
                <w:smallCaps w:val="0"/>
                <w:color w:val="FFFFFF" w:themeColor="background1"/>
                <w:lang w:val="fr-FR"/>
              </w:rPr>
            </w:pPr>
            <w:r w:rsidRPr="001E2CA9">
              <w:rPr>
                <w:rStyle w:val="SubtleReference"/>
                <w:rFonts w:ascii="Arial Narrow" w:hAnsi="Arial Narrow" w:cs="Arial"/>
                <w:color w:val="FFFFFF" w:themeColor="background1"/>
                <w:lang w:val="fr-FR"/>
              </w:rPr>
              <w:t>Licence</w:t>
            </w:r>
          </w:p>
          <w:p w:rsidR="00B0090F" w:rsidRPr="001E2CA9" w:rsidRDefault="00BD46C9" w:rsidP="00CA0D08">
            <w:pPr>
              <w:pStyle w:val="Heading5"/>
              <w:spacing w:before="0"/>
              <w:jc w:val="center"/>
              <w:outlineLvl w:val="4"/>
              <w:rPr>
                <w:rStyle w:val="SubtleReference"/>
                <w:rFonts w:ascii="Arial Narrow" w:hAnsi="Arial Narrow" w:cs="Arial"/>
                <w:b/>
                <w:smallCaps w:val="0"/>
                <w:color w:val="FF0000"/>
                <w:lang w:val="fr-FR"/>
              </w:rPr>
            </w:pPr>
            <w:r w:rsidRPr="001E2CA9">
              <w:rPr>
                <w:rStyle w:val="SubtleReference"/>
                <w:rFonts w:ascii="Arial Narrow" w:hAnsi="Arial Narrow" w:cs="Arial"/>
                <w:b/>
                <w:color w:val="FF0000"/>
                <w:lang w:val="fr-FR"/>
              </w:rPr>
              <w:t xml:space="preserve">langue et littérature </w:t>
            </w:r>
          </w:p>
          <w:p w:rsidR="00B0090F" w:rsidRPr="001E2CA9" w:rsidRDefault="008E5585" w:rsidP="002B6A6C">
            <w:pPr>
              <w:pStyle w:val="Heading5"/>
              <w:spacing w:before="0"/>
              <w:jc w:val="center"/>
              <w:outlineLvl w:val="4"/>
              <w:rPr>
                <w:rFonts w:ascii="Arial Narrow" w:hAnsi="Arial Narrow" w:cs="Arial"/>
                <w:lang w:val="fr-FR"/>
              </w:rPr>
            </w:pPr>
            <w:r>
              <w:rPr>
                <w:rStyle w:val="SubtleReference"/>
                <w:rFonts w:ascii="Arial Narrow" w:hAnsi="Arial Narrow" w:cs="Arial"/>
                <w:color w:val="FF0000"/>
                <w:lang w:val="fr-FR"/>
              </w:rPr>
              <w:t>1ere</w:t>
            </w:r>
            <w:r w:rsidR="000D403B">
              <w:rPr>
                <w:rStyle w:val="SubtleReference"/>
                <w:rFonts w:ascii="Arial Narrow" w:hAnsi="Arial Narrow" w:cs="Arial"/>
                <w:color w:val="FF0000"/>
                <w:lang w:val="fr-FR"/>
              </w:rPr>
              <w:t xml:space="preserve"> année</w:t>
            </w:r>
            <w:r w:rsidR="00B0090F" w:rsidRPr="001E2CA9">
              <w:rPr>
                <w:rStyle w:val="SubtleReference"/>
                <w:rFonts w:ascii="Arial Narrow" w:hAnsi="Arial Narrow" w:cs="Arial"/>
                <w:color w:val="FFFFFF" w:themeColor="background1"/>
                <w:lang w:val="fr-FR"/>
              </w:rPr>
              <w:t xml:space="preserve">, </w:t>
            </w:r>
            <w:r w:rsidR="00B0090F" w:rsidRPr="001E2CA9">
              <w:rPr>
                <w:rStyle w:val="SubtleReference"/>
                <w:rFonts w:ascii="Arial Narrow" w:hAnsi="Arial Narrow" w:cs="Arial"/>
                <w:color w:val="FF0000"/>
                <w:lang w:val="fr-FR"/>
              </w:rPr>
              <w:t>1</w:t>
            </w:r>
            <w:r w:rsidR="00BD46C9" w:rsidRPr="001E2CA9">
              <w:rPr>
                <w:rStyle w:val="SubtleReference"/>
                <w:rFonts w:ascii="Arial Narrow" w:hAnsi="Arial Narrow" w:cs="Arial"/>
                <w:color w:val="FF0000"/>
                <w:vertAlign w:val="superscript"/>
                <w:lang w:val="fr-FR"/>
              </w:rPr>
              <w:t>er</w:t>
            </w:r>
            <w:r w:rsidR="00CA0D08" w:rsidRPr="001E2CA9">
              <w:rPr>
                <w:rStyle w:val="SubtleReference"/>
                <w:rFonts w:ascii="Arial Narrow" w:hAnsi="Arial Narrow" w:cs="Arial"/>
                <w:color w:val="FFFFFF" w:themeColor="background1"/>
                <w:lang w:val="fr-FR"/>
              </w:rPr>
              <w:t xml:space="preserve"> SEMEST</w:t>
            </w:r>
            <w:r w:rsidR="00BD46C9" w:rsidRPr="001E2CA9">
              <w:rPr>
                <w:rStyle w:val="SubtleReference"/>
                <w:rFonts w:ascii="Arial Narrow" w:hAnsi="Arial Narrow" w:cs="Arial"/>
                <w:color w:val="FFFFFF" w:themeColor="background1"/>
                <w:lang w:val="fr-FR"/>
              </w:rPr>
              <w:t>RE</w:t>
            </w:r>
          </w:p>
        </w:tc>
      </w:tr>
    </w:tbl>
    <w:p w:rsidR="00B0090F" w:rsidRPr="001E2CA9" w:rsidRDefault="00B0090F" w:rsidP="00B0090F">
      <w:pPr>
        <w:spacing w:after="0" w:line="240" w:lineRule="auto"/>
        <w:jc w:val="both"/>
        <w:rPr>
          <w:rStyle w:val="SubtleReference"/>
          <w:rFonts w:ascii="Arial Narrow" w:hAnsi="Arial Narrow" w:cs="Arial"/>
          <w:lang w:val="fr-FR"/>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F23CF2" w:rsidTr="00C94DCA">
        <w:tc>
          <w:tcPr>
            <w:tcW w:w="2972" w:type="dxa"/>
            <w:gridSpan w:val="2"/>
            <w:shd w:val="clear" w:color="auto" w:fill="A6A6A6" w:themeFill="background1" w:themeFillShade="A6"/>
          </w:tcPr>
          <w:p w:rsidR="00B0090F" w:rsidRPr="001E2CA9" w:rsidRDefault="00BD46C9" w:rsidP="00CA0D08">
            <w:pPr>
              <w:rPr>
                <w:rStyle w:val="SubtleReference"/>
                <w:rFonts w:ascii="Arial Narrow" w:hAnsi="Arial Narrow" w:cs="Arial"/>
                <w:b/>
                <w:color w:val="FFFFFF" w:themeColor="background1"/>
              </w:rPr>
            </w:pPr>
            <w:proofErr w:type="spellStart"/>
            <w:r w:rsidRPr="001E2CA9">
              <w:rPr>
                <w:rStyle w:val="SubtleReference"/>
                <w:rFonts w:ascii="Arial Narrow" w:hAnsi="Arial Narrow" w:cs="Arial"/>
                <w:b/>
                <w:color w:val="FFFFFF" w:themeColor="background1"/>
              </w:rPr>
              <w:t>Intitulé</w:t>
            </w:r>
            <w:proofErr w:type="spellEnd"/>
            <w:r w:rsidRPr="001E2CA9">
              <w:rPr>
                <w:rStyle w:val="SubtleReference"/>
                <w:rFonts w:ascii="Arial Narrow" w:hAnsi="Arial Narrow" w:cs="Arial"/>
                <w:b/>
                <w:color w:val="FFFFFF" w:themeColor="background1"/>
              </w:rPr>
              <w:t xml:space="preserve"> du </w:t>
            </w:r>
            <w:proofErr w:type="spellStart"/>
            <w:r w:rsidRPr="001E2CA9">
              <w:rPr>
                <w:rStyle w:val="SubtleReference"/>
                <w:rFonts w:ascii="Arial Narrow" w:hAnsi="Arial Narrow" w:cs="Arial"/>
                <w:b/>
                <w:color w:val="FFFFFF" w:themeColor="background1"/>
              </w:rPr>
              <w:t>cours</w:t>
            </w:r>
            <w:proofErr w:type="spellEnd"/>
          </w:p>
        </w:tc>
        <w:tc>
          <w:tcPr>
            <w:tcW w:w="6237" w:type="dxa"/>
            <w:shd w:val="clear" w:color="auto" w:fill="A6A6A6" w:themeFill="background1" w:themeFillShade="A6"/>
          </w:tcPr>
          <w:p w:rsidR="00B0090F" w:rsidRPr="001E2CA9" w:rsidRDefault="008E5585" w:rsidP="008E5585">
            <w:pPr>
              <w:rPr>
                <w:rStyle w:val="SubtleReference"/>
                <w:rFonts w:ascii="Arial Narrow" w:hAnsi="Arial Narrow" w:cs="Arial"/>
                <w:b/>
                <w:color w:val="FFFFFF" w:themeColor="background1"/>
                <w:lang w:val="fr-FR"/>
              </w:rPr>
            </w:pPr>
            <w:r>
              <w:rPr>
                <w:rStyle w:val="SubtleReference"/>
                <w:rFonts w:ascii="Arial Narrow" w:hAnsi="Arial Narrow" w:cs="Arial"/>
                <w:b/>
                <w:color w:val="FF0000"/>
                <w:lang w:val="fr-FR"/>
              </w:rPr>
              <w:t xml:space="preserve">Introduction a la </w:t>
            </w:r>
            <w:proofErr w:type="spellStart"/>
            <w:r>
              <w:rPr>
                <w:rStyle w:val="SubtleReference"/>
                <w:rFonts w:ascii="Arial Narrow" w:hAnsi="Arial Narrow" w:cs="Arial"/>
                <w:b/>
                <w:color w:val="FF0000"/>
                <w:lang w:val="fr-FR"/>
              </w:rPr>
              <w:t>theorie</w:t>
            </w:r>
            <w:proofErr w:type="spellEnd"/>
            <w:r>
              <w:rPr>
                <w:rStyle w:val="SubtleReference"/>
                <w:rFonts w:ascii="Arial Narrow" w:hAnsi="Arial Narrow" w:cs="Arial"/>
                <w:b/>
                <w:color w:val="FF0000"/>
                <w:lang w:val="fr-FR"/>
              </w:rPr>
              <w:t xml:space="preserve"> de la littérature </w:t>
            </w:r>
          </w:p>
        </w:tc>
      </w:tr>
      <w:tr w:rsidR="00B0090F" w:rsidRPr="001E2CA9" w:rsidTr="00C94DCA">
        <w:tc>
          <w:tcPr>
            <w:tcW w:w="2972" w:type="dxa"/>
            <w:gridSpan w:val="2"/>
            <w:shd w:val="clear" w:color="auto" w:fill="F2F2F2" w:themeFill="background1" w:themeFillShade="F2"/>
          </w:tcPr>
          <w:p w:rsidR="00B0090F" w:rsidRPr="001E2CA9" w:rsidRDefault="002B6A6C" w:rsidP="00CA0D08">
            <w:pPr>
              <w:rPr>
                <w:rStyle w:val="SubtleReference"/>
                <w:rFonts w:ascii="Arial Narrow" w:hAnsi="Arial Narrow" w:cs="Arial"/>
                <w:color w:val="000000" w:themeColor="text1"/>
              </w:rPr>
            </w:pPr>
            <w:r w:rsidRPr="001E2CA9">
              <w:rPr>
                <w:rStyle w:val="SubtleReference"/>
                <w:rFonts w:ascii="Arial Narrow" w:hAnsi="Arial Narrow" w:cs="Arial"/>
                <w:color w:val="000000" w:themeColor="text1"/>
              </w:rPr>
              <w:t>code</w:t>
            </w:r>
            <w:r w:rsidR="00BD46C9" w:rsidRPr="001E2CA9">
              <w:rPr>
                <w:rStyle w:val="SubtleReference"/>
                <w:rFonts w:ascii="Arial Narrow" w:hAnsi="Arial Narrow" w:cs="Arial"/>
                <w:color w:val="000000" w:themeColor="text1"/>
              </w:rPr>
              <w:t xml:space="preserve"> du </w:t>
            </w:r>
            <w:proofErr w:type="spellStart"/>
            <w:r w:rsidR="00BD46C9" w:rsidRPr="001E2CA9">
              <w:rPr>
                <w:rStyle w:val="SubtleReferenc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1E2CA9" w:rsidRDefault="006F3A9B" w:rsidP="00CA0D08">
            <w:pPr>
              <w:rPr>
                <w:rFonts w:ascii="Arial Narrow" w:hAnsi="Arial Narrow" w:cs="Arial"/>
                <w:color w:val="000000" w:themeColor="text1"/>
              </w:rPr>
            </w:pPr>
            <w:r>
              <w:rPr>
                <w:rFonts w:ascii="Arial Narrow" w:hAnsi="Arial Narrow" w:cs="Arial"/>
                <w:color w:val="000000" w:themeColor="text1"/>
              </w:rPr>
              <w:t>MM191</w:t>
            </w:r>
            <w:r w:rsidR="00FF7720" w:rsidRPr="001E2CA9">
              <w:rPr>
                <w:rFonts w:ascii="Arial Narrow" w:hAnsi="Arial Narrow" w:cs="Arial"/>
                <w:color w:val="000000" w:themeColor="text1"/>
              </w:rPr>
              <w:t>1</w:t>
            </w:r>
          </w:p>
        </w:tc>
      </w:tr>
      <w:tr w:rsidR="00B0090F" w:rsidRPr="00F23CF2" w:rsidTr="00C94DCA">
        <w:tc>
          <w:tcPr>
            <w:tcW w:w="2972" w:type="dxa"/>
            <w:gridSpan w:val="2"/>
            <w:shd w:val="clear" w:color="auto" w:fill="F2F2F2" w:themeFill="background1" w:themeFillShade="F2"/>
          </w:tcPr>
          <w:p w:rsidR="00B0090F" w:rsidRPr="001E2CA9" w:rsidRDefault="002B6A6C" w:rsidP="00CA0D08">
            <w:pPr>
              <w:rPr>
                <w:rStyle w:val="SubtleReference"/>
                <w:rFonts w:ascii="Arial Narrow" w:hAnsi="Arial Narrow" w:cs="Arial"/>
                <w:color w:val="000000" w:themeColor="text1"/>
              </w:rPr>
            </w:pPr>
            <w:r w:rsidRPr="001E2CA9">
              <w:rPr>
                <w:rStyle w:val="SubtleReference"/>
                <w:rFonts w:ascii="Arial Narrow" w:hAnsi="Arial Narrow" w:cs="Arial"/>
                <w:color w:val="000000" w:themeColor="text1"/>
              </w:rPr>
              <w:t>type</w:t>
            </w:r>
            <w:r w:rsidR="00BD46C9" w:rsidRPr="001E2CA9">
              <w:rPr>
                <w:rStyle w:val="SubtleReference"/>
                <w:rFonts w:ascii="Arial Narrow" w:hAnsi="Arial Narrow" w:cs="Arial"/>
                <w:color w:val="000000" w:themeColor="text1"/>
              </w:rPr>
              <w:t xml:space="preserve"> de </w:t>
            </w:r>
            <w:proofErr w:type="spellStart"/>
            <w:r w:rsidR="00BD46C9" w:rsidRPr="001E2CA9">
              <w:rPr>
                <w:rStyle w:val="SubtleReferenc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1E2CA9" w:rsidRDefault="006F3A9B" w:rsidP="00EE70AA">
            <w:pPr>
              <w:rPr>
                <w:rFonts w:ascii="Arial Narrow" w:hAnsi="Arial Narrow" w:cs="Arial"/>
                <w:color w:val="000000" w:themeColor="text1"/>
                <w:lang w:val="fr-FR"/>
              </w:rPr>
            </w:pPr>
            <w:r>
              <w:rPr>
                <w:rFonts w:ascii="Arial Narrow" w:hAnsi="Arial Narrow" w:cs="Arial"/>
                <w:color w:val="FF0000"/>
                <w:lang w:val="fr-FR"/>
              </w:rPr>
              <w:t>O</w:t>
            </w:r>
            <w:r w:rsidR="008E5585">
              <w:rPr>
                <w:rFonts w:ascii="Arial Narrow" w:hAnsi="Arial Narrow" w:cs="Arial"/>
                <w:color w:val="FF0000"/>
                <w:lang w:val="fr-FR"/>
              </w:rPr>
              <w:t>bligatoire</w:t>
            </w:r>
          </w:p>
        </w:tc>
      </w:tr>
      <w:tr w:rsidR="00B0090F" w:rsidRPr="001E2CA9" w:rsidTr="00C94DCA">
        <w:tc>
          <w:tcPr>
            <w:tcW w:w="2972" w:type="dxa"/>
            <w:gridSpan w:val="2"/>
            <w:shd w:val="clear" w:color="auto" w:fill="F2F2F2" w:themeFill="background1" w:themeFillShade="F2"/>
          </w:tcPr>
          <w:p w:rsidR="00B0090F" w:rsidRPr="001E2CA9" w:rsidRDefault="00BD46C9" w:rsidP="00CA0D08">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niveau</w:t>
            </w:r>
            <w:proofErr w:type="spellEnd"/>
            <w:r w:rsidRPr="001E2CA9">
              <w:rPr>
                <w:rStyle w:val="SubtleReference"/>
                <w:rFonts w:ascii="Arial Narrow" w:hAnsi="Arial Narrow" w:cs="Arial"/>
                <w:color w:val="000000" w:themeColor="text1"/>
              </w:rPr>
              <w:t xml:space="preserve"> du </w:t>
            </w:r>
            <w:proofErr w:type="spellStart"/>
            <w:r w:rsidRPr="001E2CA9">
              <w:rPr>
                <w:rStyle w:val="SubtleReferenc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1E2CA9" w:rsidRDefault="00ED18F4" w:rsidP="00EE70AA">
            <w:pPr>
              <w:rPr>
                <w:rFonts w:ascii="Arial Narrow" w:hAnsi="Arial Narrow" w:cs="Arial"/>
                <w:color w:val="000000" w:themeColor="text1"/>
                <w:lang w:val="fr-FR"/>
              </w:rPr>
            </w:pPr>
            <w:r w:rsidRPr="001E2CA9">
              <w:rPr>
                <w:rFonts w:ascii="Arial Narrow" w:hAnsi="Arial Narrow" w:cs="Arial"/>
                <w:color w:val="FF0000"/>
                <w:lang w:val="fr-FR"/>
              </w:rPr>
              <w:t>1</w:t>
            </w:r>
            <w:r w:rsidRPr="001E2CA9">
              <w:rPr>
                <w:rFonts w:ascii="Arial Narrow" w:hAnsi="Arial Narrow"/>
                <w:color w:val="FF0000"/>
                <w:lang w:val="fr-FR"/>
              </w:rPr>
              <w:t>er</w:t>
            </w:r>
            <w:r w:rsidR="00EE70AA" w:rsidRPr="001E2CA9">
              <w:rPr>
                <w:rFonts w:ascii="Arial Narrow" w:hAnsi="Arial Narrow" w:cs="Arial"/>
                <w:color w:val="000000" w:themeColor="text1"/>
                <w:lang w:val="fr-FR"/>
              </w:rPr>
              <w:t xml:space="preserve"> cycle</w:t>
            </w:r>
            <w:r w:rsidR="00B0090F" w:rsidRPr="001E2CA9">
              <w:rPr>
                <w:rFonts w:ascii="Arial Narrow" w:hAnsi="Arial Narrow" w:cs="Arial"/>
                <w:color w:val="000000" w:themeColor="text1"/>
                <w:lang w:val="fr-FR"/>
              </w:rPr>
              <w:t xml:space="preserve"> (</w:t>
            </w:r>
            <w:r w:rsidRPr="001E2CA9">
              <w:rPr>
                <w:rFonts w:ascii="Arial Narrow" w:hAnsi="Arial Narrow" w:cs="Arial"/>
                <w:color w:val="FF0000"/>
                <w:lang w:val="fr-FR"/>
              </w:rPr>
              <w:t>n</w:t>
            </w:r>
            <w:r w:rsidR="006F3A9B">
              <w:rPr>
                <w:rFonts w:ascii="Arial Narrow" w:hAnsi="Arial Narrow"/>
                <w:color w:val="FF0000"/>
                <w:lang w:val="fr-FR"/>
              </w:rPr>
              <w:t>iveau L</w:t>
            </w:r>
            <w:r w:rsidRPr="001E2CA9">
              <w:rPr>
                <w:rFonts w:ascii="Arial Narrow" w:hAnsi="Arial Narrow"/>
                <w:color w:val="FF0000"/>
                <w:lang w:val="fr-FR"/>
              </w:rPr>
              <w:t>icence</w:t>
            </w:r>
            <w:r w:rsidR="00B0090F" w:rsidRPr="001E2CA9">
              <w:rPr>
                <w:rFonts w:ascii="Arial Narrow" w:hAnsi="Arial Narrow" w:cs="Arial"/>
                <w:color w:val="000000" w:themeColor="text1"/>
                <w:lang w:val="fr-FR"/>
              </w:rPr>
              <w:t>)</w:t>
            </w:r>
          </w:p>
        </w:tc>
      </w:tr>
      <w:tr w:rsidR="00B0090F" w:rsidRPr="00F23CF2" w:rsidTr="00C94DCA">
        <w:tc>
          <w:tcPr>
            <w:tcW w:w="2972" w:type="dxa"/>
            <w:gridSpan w:val="2"/>
            <w:shd w:val="clear" w:color="auto" w:fill="F2F2F2" w:themeFill="background1" w:themeFillShade="F2"/>
          </w:tcPr>
          <w:p w:rsidR="00B0090F" w:rsidRPr="001E2CA9" w:rsidRDefault="00BD46C9" w:rsidP="002B6A6C">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année</w:t>
            </w:r>
            <w:proofErr w:type="spellEnd"/>
            <w:r w:rsidRPr="001E2CA9">
              <w:rPr>
                <w:rStyle w:val="SubtleReference"/>
                <w:rFonts w:ascii="Arial Narrow" w:hAnsi="Arial Narrow" w:cs="Arial"/>
                <w:color w:val="000000" w:themeColor="text1"/>
              </w:rPr>
              <w:t xml:space="preserve"> </w:t>
            </w:r>
            <w:proofErr w:type="spellStart"/>
            <w:r w:rsidRPr="001E2CA9">
              <w:rPr>
                <w:rStyle w:val="SubtleReference"/>
                <w:rFonts w:ascii="Arial Narrow" w:hAnsi="Arial Narrow" w:cs="Arial"/>
                <w:color w:val="000000" w:themeColor="text1"/>
              </w:rPr>
              <w:t>d’étude</w:t>
            </w:r>
            <w:proofErr w:type="spellEnd"/>
            <w:r w:rsidR="002B6A6C" w:rsidRPr="001E2CA9">
              <w:rPr>
                <w:rStyle w:val="SubtleReference"/>
                <w:rFonts w:ascii="Arial Narrow" w:hAnsi="Arial Narrow" w:cs="Arial"/>
                <w:color w:val="000000" w:themeColor="text1"/>
              </w:rPr>
              <w:t xml:space="preserve">, </w:t>
            </w:r>
            <w:proofErr w:type="spellStart"/>
            <w:r w:rsidR="002B6A6C" w:rsidRPr="001E2CA9">
              <w:rPr>
                <w:rStyle w:val="SubtleReference"/>
                <w:rFonts w:ascii="Arial Narrow" w:hAnsi="Arial Narrow" w:cs="Arial"/>
                <w:color w:val="000000" w:themeColor="text1"/>
              </w:rPr>
              <w:t>semest</w:t>
            </w:r>
            <w:r w:rsidRPr="001E2CA9">
              <w:rPr>
                <w:rStyle w:val="SubtleReference"/>
                <w:rFonts w:ascii="Arial Narrow" w:hAnsi="Arial Narrow" w:cs="Arial"/>
                <w:color w:val="000000" w:themeColor="text1"/>
              </w:rPr>
              <w:t>re</w:t>
            </w:r>
            <w:proofErr w:type="spellEnd"/>
          </w:p>
        </w:tc>
        <w:tc>
          <w:tcPr>
            <w:tcW w:w="6237" w:type="dxa"/>
            <w:shd w:val="clear" w:color="auto" w:fill="F2F2F2" w:themeFill="background1" w:themeFillShade="F2"/>
          </w:tcPr>
          <w:p w:rsidR="00B0090F" w:rsidRPr="001E2CA9" w:rsidRDefault="002B6A6C" w:rsidP="008E5585">
            <w:pPr>
              <w:rPr>
                <w:rFonts w:ascii="Arial Narrow" w:hAnsi="Arial Narrow" w:cs="Arial"/>
                <w:color w:val="000000" w:themeColor="text1"/>
                <w:lang w:val="fr-FR"/>
              </w:rPr>
            </w:pPr>
            <w:r w:rsidRPr="001E2CA9">
              <w:rPr>
                <w:rFonts w:ascii="Arial Narrow" w:hAnsi="Arial Narrow" w:cs="Arial"/>
                <w:color w:val="FF0000"/>
                <w:lang w:val="fr-FR"/>
              </w:rPr>
              <w:t xml:space="preserve"> </w:t>
            </w:r>
            <w:r w:rsidR="006F3A9B">
              <w:rPr>
                <w:rFonts w:ascii="Arial Narrow" w:hAnsi="Arial Narrow" w:cs="Arial"/>
                <w:color w:val="FF0000"/>
                <w:lang w:val="fr-FR"/>
              </w:rPr>
              <w:t>1 è</w:t>
            </w:r>
            <w:r w:rsidR="008E5585">
              <w:rPr>
                <w:rFonts w:ascii="Arial Narrow" w:hAnsi="Arial Narrow" w:cs="Arial"/>
                <w:color w:val="FF0000"/>
                <w:lang w:val="fr-FR"/>
              </w:rPr>
              <w:t xml:space="preserve">re </w:t>
            </w:r>
            <w:r w:rsidR="00ED18F4" w:rsidRPr="001E2CA9">
              <w:rPr>
                <w:rFonts w:ascii="Arial Narrow" w:hAnsi="Arial Narrow" w:cs="Arial"/>
                <w:color w:val="000000" w:themeColor="text1"/>
                <w:lang w:val="fr-FR"/>
              </w:rPr>
              <w:t>année d’étude</w:t>
            </w:r>
            <w:r w:rsidR="00F625C8">
              <w:rPr>
                <w:rFonts w:ascii="Arial Narrow" w:hAnsi="Arial Narrow" w:cs="Arial"/>
                <w:color w:val="000000" w:themeColor="text1"/>
                <w:lang w:val="fr-FR"/>
              </w:rPr>
              <w:t>s</w:t>
            </w:r>
            <w:r w:rsidR="00B0090F" w:rsidRPr="001E2CA9">
              <w:rPr>
                <w:rFonts w:ascii="Arial Narrow" w:hAnsi="Arial Narrow" w:cs="Arial"/>
                <w:color w:val="000000" w:themeColor="text1"/>
                <w:lang w:val="fr-FR"/>
              </w:rPr>
              <w:t>,</w:t>
            </w:r>
            <w:r w:rsidR="00B0090F" w:rsidRPr="001E2CA9">
              <w:rPr>
                <w:rFonts w:ascii="Arial Narrow" w:hAnsi="Arial Narrow" w:cs="Arial"/>
                <w:color w:val="FF0000"/>
                <w:lang w:val="fr-FR"/>
              </w:rPr>
              <w:t xml:space="preserve"> </w:t>
            </w:r>
            <w:r w:rsidRPr="001E2CA9">
              <w:rPr>
                <w:rFonts w:ascii="Arial Narrow" w:hAnsi="Arial Narrow" w:cs="Arial"/>
                <w:color w:val="FF0000"/>
                <w:lang w:val="fr-FR"/>
              </w:rPr>
              <w:t>1</w:t>
            </w:r>
            <w:r w:rsidR="00ED18F4" w:rsidRPr="001E2CA9">
              <w:rPr>
                <w:rFonts w:ascii="Arial Narrow" w:hAnsi="Arial Narrow" w:cs="Arial"/>
                <w:color w:val="FF0000"/>
                <w:vertAlign w:val="superscript"/>
                <w:lang w:val="fr-FR"/>
              </w:rPr>
              <w:t>er</w:t>
            </w:r>
            <w:r w:rsidRPr="001E2CA9">
              <w:rPr>
                <w:rFonts w:ascii="Arial Narrow" w:hAnsi="Arial Narrow" w:cs="Arial"/>
                <w:color w:val="FF0000"/>
                <w:lang w:val="fr-FR"/>
              </w:rPr>
              <w:t xml:space="preserve"> </w:t>
            </w:r>
            <w:r w:rsidRPr="001E2CA9">
              <w:rPr>
                <w:rFonts w:ascii="Arial Narrow" w:hAnsi="Arial Narrow" w:cs="Arial"/>
                <w:color w:val="000000" w:themeColor="text1"/>
                <w:lang w:val="fr-FR"/>
              </w:rPr>
              <w:t>semest</w:t>
            </w:r>
            <w:r w:rsidR="00ED18F4" w:rsidRPr="001E2CA9">
              <w:rPr>
                <w:rFonts w:ascii="Arial Narrow" w:hAnsi="Arial Narrow" w:cs="Arial"/>
                <w:color w:val="000000" w:themeColor="text1"/>
                <w:lang w:val="fr-FR"/>
              </w:rPr>
              <w:t>re</w:t>
            </w:r>
          </w:p>
        </w:tc>
      </w:tr>
      <w:tr w:rsidR="00B0090F" w:rsidRPr="001E2CA9" w:rsidTr="00C94DCA">
        <w:tc>
          <w:tcPr>
            <w:tcW w:w="2972" w:type="dxa"/>
            <w:gridSpan w:val="2"/>
            <w:shd w:val="clear" w:color="auto" w:fill="F2F2F2" w:themeFill="background1" w:themeFillShade="F2"/>
          </w:tcPr>
          <w:p w:rsidR="00B0090F" w:rsidRPr="001E2CA9" w:rsidRDefault="002B6A6C" w:rsidP="002B6A6C">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N</w:t>
            </w:r>
            <w:r w:rsidR="00BD46C9" w:rsidRPr="001E2CA9">
              <w:rPr>
                <w:rStyle w:val="SubtleReference"/>
                <w:rFonts w:ascii="Arial Narrow" w:hAnsi="Arial Narrow" w:cs="Arial"/>
                <w:color w:val="000000" w:themeColor="text1"/>
              </w:rPr>
              <w:t>ombre</w:t>
            </w:r>
            <w:proofErr w:type="spellEnd"/>
            <w:r w:rsidR="00BD46C9" w:rsidRPr="001E2CA9">
              <w:rPr>
                <w:rStyle w:val="SubtleReference"/>
                <w:rFonts w:ascii="Arial Narrow" w:hAnsi="Arial Narrow" w:cs="Arial"/>
                <w:color w:val="000000" w:themeColor="text1"/>
              </w:rPr>
              <w:t xml:space="preserve"> </w:t>
            </w:r>
            <w:proofErr w:type="spellStart"/>
            <w:r w:rsidR="00BD46C9" w:rsidRPr="001E2CA9">
              <w:rPr>
                <w:rStyle w:val="SubtleReference"/>
                <w:rFonts w:ascii="Arial Narrow" w:hAnsi="Arial Narrow" w:cs="Arial"/>
                <w:color w:val="000000" w:themeColor="text1"/>
              </w:rPr>
              <w:t>d’ECTS</w:t>
            </w:r>
            <w:proofErr w:type="spellEnd"/>
          </w:p>
        </w:tc>
        <w:tc>
          <w:tcPr>
            <w:tcW w:w="6237" w:type="dxa"/>
            <w:shd w:val="clear" w:color="auto" w:fill="F2F2F2" w:themeFill="background1" w:themeFillShade="F2"/>
          </w:tcPr>
          <w:p w:rsidR="00B0090F" w:rsidRPr="001E2CA9" w:rsidRDefault="007A30CB" w:rsidP="00CA0D08">
            <w:pPr>
              <w:rPr>
                <w:rFonts w:ascii="Arial Narrow" w:hAnsi="Arial Narrow" w:cs="Arial"/>
                <w:color w:val="000000" w:themeColor="text1"/>
              </w:rPr>
            </w:pPr>
            <w:r>
              <w:rPr>
                <w:rFonts w:ascii="Arial Narrow" w:hAnsi="Arial Narrow" w:cs="Arial"/>
                <w:color w:val="000000" w:themeColor="text1"/>
              </w:rPr>
              <w:t>5</w:t>
            </w:r>
          </w:p>
        </w:tc>
      </w:tr>
      <w:tr w:rsidR="00B0090F" w:rsidRPr="00F23CF2" w:rsidTr="00C94DCA">
        <w:tc>
          <w:tcPr>
            <w:tcW w:w="2972" w:type="dxa"/>
            <w:gridSpan w:val="2"/>
            <w:shd w:val="clear" w:color="auto" w:fill="F2F2F2" w:themeFill="background1" w:themeFillShade="F2"/>
          </w:tcPr>
          <w:p w:rsidR="00B0090F" w:rsidRPr="001E2CA9" w:rsidRDefault="00BD46C9" w:rsidP="00CA0D08">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Nombre</w:t>
            </w:r>
            <w:proofErr w:type="spellEnd"/>
            <w:r w:rsidRPr="001E2CA9">
              <w:rPr>
                <w:rStyle w:val="SubtleReference"/>
                <w:rFonts w:ascii="Arial Narrow" w:hAnsi="Arial Narrow" w:cs="Arial"/>
                <w:color w:val="000000" w:themeColor="text1"/>
              </w:rPr>
              <w:t xml:space="preserve"> </w:t>
            </w:r>
            <w:proofErr w:type="spellStart"/>
            <w:r w:rsidRPr="001E2CA9">
              <w:rPr>
                <w:rStyle w:val="SubtleReference"/>
                <w:rFonts w:ascii="Arial Narrow" w:hAnsi="Arial Narrow" w:cs="Arial"/>
                <w:color w:val="000000" w:themeColor="text1"/>
              </w:rPr>
              <w:t>d’heures</w:t>
            </w:r>
            <w:proofErr w:type="spellEnd"/>
            <w:r w:rsidRPr="001E2CA9">
              <w:rPr>
                <w:rStyle w:val="SubtleReference"/>
                <w:rFonts w:ascii="Arial Narrow" w:hAnsi="Arial Narrow" w:cs="Arial"/>
                <w:color w:val="000000" w:themeColor="text1"/>
              </w:rPr>
              <w:t xml:space="preserve"> par </w:t>
            </w:r>
            <w:proofErr w:type="spellStart"/>
            <w:r w:rsidRPr="001E2CA9">
              <w:rPr>
                <w:rStyle w:val="SubtleReference"/>
                <w:rFonts w:ascii="Arial Narrow" w:hAnsi="Arial Narrow" w:cs="Arial"/>
                <w:color w:val="000000" w:themeColor="text1"/>
              </w:rPr>
              <w:t>semaine</w:t>
            </w:r>
            <w:proofErr w:type="spellEnd"/>
          </w:p>
        </w:tc>
        <w:tc>
          <w:tcPr>
            <w:tcW w:w="6237" w:type="dxa"/>
            <w:shd w:val="clear" w:color="auto" w:fill="F2F2F2" w:themeFill="background1" w:themeFillShade="F2"/>
          </w:tcPr>
          <w:p w:rsidR="00B0090F" w:rsidRPr="001E2CA9" w:rsidRDefault="00B0090F" w:rsidP="00EE70AA">
            <w:pPr>
              <w:rPr>
                <w:rFonts w:ascii="Arial Narrow" w:hAnsi="Arial Narrow" w:cs="Arial"/>
                <w:color w:val="000000" w:themeColor="text1"/>
                <w:lang w:val="fr-FR"/>
              </w:rPr>
            </w:pPr>
            <w:r w:rsidRPr="001E2CA9">
              <w:rPr>
                <w:rFonts w:ascii="Arial Narrow" w:hAnsi="Arial Narrow" w:cs="Arial"/>
                <w:color w:val="FF0000"/>
                <w:lang w:val="fr-FR"/>
              </w:rPr>
              <w:t>2</w:t>
            </w:r>
            <w:r w:rsidRPr="001E2CA9">
              <w:rPr>
                <w:rFonts w:ascii="Arial Narrow" w:hAnsi="Arial Narrow" w:cs="Arial"/>
                <w:color w:val="000000" w:themeColor="text1"/>
                <w:lang w:val="fr-FR"/>
              </w:rPr>
              <w:t xml:space="preserve"> </w:t>
            </w:r>
            <w:r w:rsidR="00ED18F4" w:rsidRPr="001E2CA9">
              <w:rPr>
                <w:rFonts w:ascii="Arial Narrow" w:hAnsi="Arial Narrow" w:cs="Arial"/>
                <w:color w:val="000000" w:themeColor="text1"/>
                <w:lang w:val="fr-FR"/>
              </w:rPr>
              <w:t>heures de cours</w:t>
            </w:r>
          </w:p>
        </w:tc>
      </w:tr>
      <w:tr w:rsidR="00B0090F" w:rsidRPr="001E2CA9" w:rsidTr="00C94DCA">
        <w:tc>
          <w:tcPr>
            <w:tcW w:w="2972" w:type="dxa"/>
            <w:gridSpan w:val="2"/>
            <w:shd w:val="clear" w:color="auto" w:fill="F2F2F2" w:themeFill="background1" w:themeFillShade="F2"/>
          </w:tcPr>
          <w:p w:rsidR="00B0090F" w:rsidRPr="001E2CA9" w:rsidRDefault="002B6A6C" w:rsidP="00696887">
            <w:pPr>
              <w:rPr>
                <w:rStyle w:val="SubtleReference"/>
                <w:rFonts w:ascii="Arial Narrow" w:hAnsi="Arial Narrow" w:cs="Arial"/>
                <w:color w:val="000000" w:themeColor="text1"/>
                <w:lang w:val="fr-FR"/>
              </w:rPr>
            </w:pPr>
            <w:r w:rsidRPr="001E2CA9">
              <w:rPr>
                <w:rStyle w:val="SubtleReference"/>
                <w:rFonts w:ascii="Arial Narrow" w:hAnsi="Arial Narrow" w:cs="Arial"/>
                <w:color w:val="000000" w:themeColor="text1"/>
                <w:lang w:val="fr-FR"/>
              </w:rPr>
              <w:t>N</w:t>
            </w:r>
            <w:r w:rsidR="00BD46C9" w:rsidRPr="001E2CA9">
              <w:rPr>
                <w:rStyle w:val="SubtleReference"/>
                <w:rFonts w:ascii="Arial Narrow" w:hAnsi="Arial Narrow" w:cs="Arial"/>
                <w:color w:val="000000" w:themeColor="text1"/>
                <w:lang w:val="fr-FR"/>
              </w:rPr>
              <w:t>om du titulaire du cours</w:t>
            </w:r>
          </w:p>
        </w:tc>
        <w:tc>
          <w:tcPr>
            <w:tcW w:w="6237" w:type="dxa"/>
            <w:shd w:val="clear" w:color="auto" w:fill="F2F2F2" w:themeFill="background1" w:themeFillShade="F2"/>
          </w:tcPr>
          <w:p w:rsidR="00B0090F" w:rsidRPr="001E2CA9" w:rsidRDefault="008E5585" w:rsidP="008E5585">
            <w:pPr>
              <w:rPr>
                <w:rFonts w:ascii="Arial Narrow" w:hAnsi="Arial Narrow" w:cs="Arial"/>
                <w:color w:val="000000" w:themeColor="text1"/>
                <w:lang w:val="fr-FR"/>
              </w:rPr>
            </w:pPr>
            <w:r>
              <w:rPr>
                <w:rFonts w:ascii="Arial Narrow" w:hAnsi="Arial Narrow" w:cs="Arial"/>
                <w:color w:val="000000" w:themeColor="text1"/>
                <w:lang w:val="fr-FR"/>
              </w:rPr>
              <w:t xml:space="preserve">Prof. </w:t>
            </w:r>
            <w:proofErr w:type="spellStart"/>
            <w:r>
              <w:rPr>
                <w:rFonts w:ascii="Arial Narrow" w:hAnsi="Arial Narrow" w:cs="Arial"/>
                <w:color w:val="000000" w:themeColor="text1"/>
                <w:lang w:val="fr-FR"/>
              </w:rPr>
              <w:t>dr</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Liliana</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Fosalau</w:t>
            </w:r>
            <w:proofErr w:type="spellEnd"/>
          </w:p>
        </w:tc>
      </w:tr>
      <w:tr w:rsidR="008E5585" w:rsidRPr="001E2CA9" w:rsidTr="00C94DCA">
        <w:tc>
          <w:tcPr>
            <w:tcW w:w="2972" w:type="dxa"/>
            <w:gridSpan w:val="2"/>
            <w:shd w:val="clear" w:color="auto" w:fill="F2F2F2" w:themeFill="background1" w:themeFillShade="F2"/>
          </w:tcPr>
          <w:p w:rsidR="008E5585" w:rsidRPr="001E2CA9" w:rsidRDefault="008E5585" w:rsidP="002B6A6C">
            <w:pPr>
              <w:rPr>
                <w:rStyle w:val="SubtleReference"/>
                <w:rFonts w:ascii="Arial Narrow" w:hAnsi="Arial Narrow" w:cs="Arial"/>
                <w:color w:val="000000" w:themeColor="text1"/>
                <w:lang w:val="fr-FR"/>
              </w:rPr>
            </w:pPr>
            <w:r w:rsidRPr="001E2CA9">
              <w:rPr>
                <w:rStyle w:val="SubtleReference"/>
                <w:rFonts w:ascii="Arial Narrow" w:hAnsi="Arial Narrow" w:cs="Arial"/>
                <w:color w:val="000000" w:themeColor="text1"/>
                <w:lang w:val="fr-FR"/>
              </w:rPr>
              <w:t>Nom du titulaire du séminaire</w:t>
            </w:r>
          </w:p>
        </w:tc>
        <w:tc>
          <w:tcPr>
            <w:tcW w:w="6237" w:type="dxa"/>
            <w:shd w:val="clear" w:color="auto" w:fill="F2F2F2" w:themeFill="background1" w:themeFillShade="F2"/>
          </w:tcPr>
          <w:p w:rsidR="008E5585" w:rsidRPr="001E2CA9" w:rsidRDefault="007A30CB" w:rsidP="005F469D">
            <w:pPr>
              <w:rPr>
                <w:rFonts w:ascii="Arial Narrow" w:hAnsi="Arial Narrow" w:cs="Arial"/>
                <w:color w:val="000000" w:themeColor="text1"/>
                <w:lang w:val="fr-FR"/>
              </w:rPr>
            </w:pPr>
            <w:r>
              <w:rPr>
                <w:rFonts w:ascii="Arial Narrow" w:hAnsi="Arial Narrow" w:cs="Arial"/>
                <w:color w:val="000000" w:themeColor="text1"/>
                <w:lang w:val="fr-FR"/>
              </w:rPr>
              <w:t>-</w:t>
            </w:r>
          </w:p>
        </w:tc>
      </w:tr>
      <w:tr w:rsidR="008E5585" w:rsidRPr="001E2CA9" w:rsidTr="00C94DCA">
        <w:tc>
          <w:tcPr>
            <w:tcW w:w="2972" w:type="dxa"/>
            <w:gridSpan w:val="2"/>
            <w:shd w:val="clear" w:color="auto" w:fill="F2F2F2" w:themeFill="background1" w:themeFillShade="F2"/>
          </w:tcPr>
          <w:p w:rsidR="008E5585" w:rsidRPr="001E2CA9" w:rsidRDefault="008E5585" w:rsidP="00CA0D08">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Prerequis</w:t>
            </w:r>
            <w:proofErr w:type="spellEnd"/>
          </w:p>
        </w:tc>
        <w:tc>
          <w:tcPr>
            <w:tcW w:w="6237" w:type="dxa"/>
            <w:shd w:val="clear" w:color="auto" w:fill="F2F2F2" w:themeFill="background1" w:themeFillShade="F2"/>
          </w:tcPr>
          <w:p w:rsidR="008E5585" w:rsidRPr="001E2CA9" w:rsidRDefault="008E5585" w:rsidP="00814805">
            <w:pPr>
              <w:rPr>
                <w:rFonts w:ascii="Arial Narrow" w:hAnsi="Arial Narrow" w:cs="Arial"/>
                <w:color w:val="000000" w:themeColor="text1"/>
              </w:rPr>
            </w:pPr>
            <w:r>
              <w:rPr>
                <w:rFonts w:ascii="Arial Narrow" w:hAnsi="Arial Narrow" w:cs="Arial"/>
                <w:color w:val="FF0000"/>
              </w:rPr>
              <w:t>-</w:t>
            </w:r>
          </w:p>
        </w:tc>
      </w:tr>
      <w:tr w:rsidR="008E5585" w:rsidRPr="001E2CA9" w:rsidTr="00C94DCA">
        <w:tc>
          <w:tcPr>
            <w:tcW w:w="562" w:type="dxa"/>
            <w:shd w:val="clear" w:color="auto" w:fill="A6A6A6" w:themeFill="background1" w:themeFillShade="A6"/>
          </w:tcPr>
          <w:p w:rsidR="008E5585" w:rsidRPr="001E2CA9" w:rsidRDefault="008E5585"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8E5585" w:rsidRPr="001E2CA9" w:rsidRDefault="008E5585" w:rsidP="00CA0D08">
            <w:pPr>
              <w:rPr>
                <w:rFonts w:ascii="Arial Narrow" w:hAnsi="Arial Narrow" w:cs="Arial"/>
                <w:b/>
                <w:color w:val="FFFFFF" w:themeColor="background1"/>
                <w:lang w:val="ro-RO"/>
              </w:rPr>
            </w:pPr>
            <w:r w:rsidRPr="001E2CA9">
              <w:rPr>
                <w:rStyle w:val="SubtleReference"/>
                <w:rFonts w:ascii="Arial Narrow" w:hAnsi="Arial Narrow" w:cs="Arial"/>
                <w:b/>
                <w:color w:val="FFFFFF" w:themeColor="background1"/>
                <w:lang w:val="ro-RO"/>
              </w:rPr>
              <w:t>compétences générales et spécifiques</w:t>
            </w:r>
          </w:p>
        </w:tc>
      </w:tr>
      <w:tr w:rsidR="008E5585" w:rsidRPr="002A429F" w:rsidTr="00C94DCA">
        <w:tc>
          <w:tcPr>
            <w:tcW w:w="562" w:type="dxa"/>
            <w:shd w:val="clear" w:color="auto" w:fill="F2F2F2" w:themeFill="background1" w:themeFillShade="F2"/>
          </w:tcPr>
          <w:p w:rsidR="008E5585" w:rsidRPr="001E2CA9" w:rsidRDefault="008E5585" w:rsidP="00CA0D08">
            <w:pPr>
              <w:jc w:val="both"/>
              <w:rPr>
                <w:rFonts w:ascii="Arial Narrow" w:hAnsi="Arial Narrow" w:cs="Arial"/>
                <w:b/>
                <w:lang w:val="ro-RO"/>
              </w:rPr>
            </w:pPr>
          </w:p>
        </w:tc>
        <w:tc>
          <w:tcPr>
            <w:tcW w:w="8647" w:type="dxa"/>
            <w:gridSpan w:val="2"/>
            <w:shd w:val="clear" w:color="auto" w:fill="F2F2F2" w:themeFill="background1" w:themeFillShade="F2"/>
          </w:tcPr>
          <w:p w:rsidR="008E5585" w:rsidRPr="001E2CA9" w:rsidRDefault="008E5585" w:rsidP="00CA0D08">
            <w:pPr>
              <w:jc w:val="both"/>
              <w:rPr>
                <w:rFonts w:ascii="Arial Narrow" w:hAnsi="Arial Narrow" w:cs="Arial"/>
                <w:lang w:val="ro-RO"/>
              </w:rPr>
            </w:pPr>
            <w:r w:rsidRPr="001E2CA9">
              <w:rPr>
                <w:rFonts w:ascii="Arial Narrow" w:hAnsi="Arial Narrow" w:cs="Arial"/>
                <w:b/>
                <w:lang w:val="ro-RO"/>
              </w:rPr>
              <w:t>C</w:t>
            </w:r>
            <w:proofErr w:type="spellStart"/>
            <w:r w:rsidRPr="001E2CA9">
              <w:rPr>
                <w:rFonts w:ascii="Arial Narrow" w:hAnsi="Arial Narrow"/>
              </w:rPr>
              <w:t>ompétences</w:t>
            </w:r>
            <w:proofErr w:type="spellEnd"/>
            <w:r w:rsidRPr="001E2CA9">
              <w:rPr>
                <w:rFonts w:ascii="Arial Narrow" w:hAnsi="Arial Narrow"/>
              </w:rPr>
              <w:t xml:space="preserve"> </w:t>
            </w:r>
            <w:proofErr w:type="spellStart"/>
            <w:r w:rsidRPr="001E2CA9">
              <w:rPr>
                <w:rFonts w:ascii="Arial Narrow" w:hAnsi="Arial Narrow"/>
              </w:rPr>
              <w:t>générales</w:t>
            </w:r>
            <w:proofErr w:type="spellEnd"/>
            <w:r w:rsidRPr="001E2CA9">
              <w:rPr>
                <w:rFonts w:ascii="Arial Narrow" w:hAnsi="Arial Narrow" w:cs="Arial"/>
                <w:lang w:val="ro-RO"/>
              </w:rPr>
              <w:t>:</w:t>
            </w:r>
          </w:p>
          <w:p w:rsidR="008E5585" w:rsidRPr="005C794B" w:rsidRDefault="005C794B" w:rsidP="005C794B">
            <w:pPr>
              <w:jc w:val="both"/>
            </w:pPr>
            <w:r>
              <w:rPr>
                <w:rFonts w:ascii="Arial" w:hAnsi="Arial" w:cs="Arial"/>
                <w:noProof/>
                <w:sz w:val="20"/>
                <w:szCs w:val="20"/>
              </w:rPr>
              <w:t>La bonne connaissance des principaux concepts, des principales théories et méthodes du domaine de la Théorie de la littérature et des disciplines connexes de l’aire de spécialisation, leur utilisation adéquate lors de la communication professionnelle, dans diverses situations associées au domaine de la littérature, qu’il s’agisse de la communiucation orale ou écrite (présentations théoriques, rédaction de textes, analyses, synthèses, commentaires, etc.).</w:t>
            </w:r>
            <w:r w:rsidR="00417172">
              <w:rPr>
                <w:rFonts w:ascii="Arial" w:hAnsi="Arial" w:cs="Arial"/>
                <w:noProof/>
                <w:sz w:val="20"/>
                <w:szCs w:val="20"/>
              </w:rPr>
              <w:t xml:space="preserve"> L’amélioration des compétences de commun</w:t>
            </w:r>
            <w:r w:rsidR="00E3366F">
              <w:rPr>
                <w:rFonts w:ascii="Arial" w:hAnsi="Arial" w:cs="Arial"/>
                <w:noProof/>
                <w:sz w:val="20"/>
                <w:szCs w:val="20"/>
              </w:rPr>
              <w:t>ication orale et écrite en franç</w:t>
            </w:r>
            <w:r w:rsidR="00417172">
              <w:rPr>
                <w:rFonts w:ascii="Arial" w:hAnsi="Arial" w:cs="Arial"/>
                <w:noProof/>
                <w:sz w:val="20"/>
                <w:szCs w:val="20"/>
              </w:rPr>
              <w:t xml:space="preserve">ais, sur divers sujets littéraires. </w:t>
            </w:r>
          </w:p>
          <w:p w:rsidR="008E5585" w:rsidRPr="00C93D9F" w:rsidRDefault="008E5585" w:rsidP="00C93D9F">
            <w:pPr>
              <w:rPr>
                <w:lang w:val="fr-FR"/>
              </w:rPr>
            </w:pPr>
          </w:p>
          <w:p w:rsidR="008E5585" w:rsidRDefault="008E5585" w:rsidP="00CA0D08">
            <w:pPr>
              <w:ind w:left="41"/>
              <w:jc w:val="both"/>
              <w:rPr>
                <w:rFonts w:ascii="Arial Narrow" w:hAnsi="Arial Narrow" w:cs="Arial"/>
                <w:lang w:val="ro-RO"/>
              </w:rPr>
            </w:pPr>
            <w:r w:rsidRPr="001E2CA9">
              <w:rPr>
                <w:rFonts w:ascii="Arial Narrow" w:hAnsi="Arial Narrow" w:cs="Arial"/>
                <w:b/>
                <w:lang w:val="ro-RO"/>
              </w:rPr>
              <w:t>C</w:t>
            </w:r>
            <w:proofErr w:type="spellStart"/>
            <w:r w:rsidRPr="001E2CA9">
              <w:rPr>
                <w:rFonts w:ascii="Arial Narrow" w:hAnsi="Arial Narrow"/>
              </w:rPr>
              <w:t>ompétences</w:t>
            </w:r>
            <w:proofErr w:type="spellEnd"/>
            <w:r w:rsidRPr="001E2CA9">
              <w:rPr>
                <w:rFonts w:ascii="Arial Narrow" w:hAnsi="Arial Narrow"/>
              </w:rPr>
              <w:t xml:space="preserve"> </w:t>
            </w:r>
            <w:proofErr w:type="spellStart"/>
            <w:r w:rsidRPr="001E2CA9">
              <w:rPr>
                <w:rFonts w:ascii="Arial Narrow" w:hAnsi="Arial Narrow"/>
              </w:rPr>
              <w:t>spécifiques</w:t>
            </w:r>
            <w:proofErr w:type="spellEnd"/>
            <w:r w:rsidRPr="001E2CA9">
              <w:rPr>
                <w:rFonts w:ascii="Arial Narrow" w:hAnsi="Arial Narrow" w:cs="Arial"/>
                <w:lang w:val="ro-RO"/>
              </w:rPr>
              <w:t>:</w:t>
            </w:r>
          </w:p>
          <w:p w:rsidR="00EA4298" w:rsidRPr="001E2CA9" w:rsidRDefault="00EA4298" w:rsidP="00CA0D08">
            <w:pPr>
              <w:ind w:left="41"/>
              <w:jc w:val="both"/>
              <w:rPr>
                <w:rFonts w:ascii="Arial Narrow" w:hAnsi="Arial Narrow" w:cs="Arial"/>
                <w:lang w:val="ro-RO"/>
              </w:rPr>
            </w:pPr>
            <w:r>
              <w:rPr>
                <w:rFonts w:ascii="Arial Narrow" w:hAnsi="Arial Narrow" w:cs="Arial"/>
                <w:lang w:val="ro-RO"/>
              </w:rPr>
              <w:t>Connaître l’évolution des principales théories linguistiques et poétiques liées à la naissance de la théorie de la littérature, de même que leurs initiateurs. Acquérir une meilleure approche de la littérature via les notions, schémas de lecture, modèles et structures empruntés au do</w:t>
            </w:r>
            <w:r w:rsidR="00137A61">
              <w:rPr>
                <w:rFonts w:ascii="Arial Narrow" w:hAnsi="Arial Narrow" w:cs="Arial"/>
                <w:lang w:val="ro-RO"/>
              </w:rPr>
              <w:t>maine interdisciplinaire de la T</w:t>
            </w:r>
            <w:r>
              <w:rPr>
                <w:rFonts w:ascii="Arial Narrow" w:hAnsi="Arial Narrow" w:cs="Arial"/>
                <w:lang w:val="ro-RO"/>
              </w:rPr>
              <w:t>héorie de la littérature.</w:t>
            </w:r>
          </w:p>
          <w:p w:rsidR="008E5585" w:rsidRPr="00EA4298" w:rsidRDefault="008E5585" w:rsidP="00C93D9F">
            <w:pPr>
              <w:rPr>
                <w:rFonts w:ascii="Arial" w:hAnsi="Arial" w:cs="Arial"/>
                <w:noProof/>
                <w:sz w:val="20"/>
                <w:szCs w:val="20"/>
                <w:lang w:val="fr-FR"/>
              </w:rPr>
            </w:pPr>
          </w:p>
          <w:p w:rsidR="008E5585" w:rsidRPr="00524F05" w:rsidRDefault="008E5585" w:rsidP="00C93D9F">
            <w:pPr>
              <w:ind w:left="720"/>
              <w:rPr>
                <w:rFonts w:ascii="Arial" w:hAnsi="Arial" w:cs="Arial"/>
                <w:noProof/>
                <w:sz w:val="20"/>
                <w:szCs w:val="20"/>
                <w:lang w:val="fr-FR"/>
              </w:rPr>
            </w:pPr>
          </w:p>
        </w:tc>
      </w:tr>
      <w:tr w:rsidR="008E5585" w:rsidRPr="001E2CA9" w:rsidTr="00C94DCA">
        <w:tc>
          <w:tcPr>
            <w:tcW w:w="562" w:type="dxa"/>
            <w:shd w:val="clear" w:color="auto" w:fill="A6A6A6" w:themeFill="background1" w:themeFillShade="A6"/>
          </w:tcPr>
          <w:p w:rsidR="008E5585" w:rsidRPr="001E2CA9" w:rsidRDefault="008E5585" w:rsidP="00CA0D08">
            <w:pPr>
              <w:jc w:val="both"/>
              <w:rPr>
                <w:rFonts w:ascii="Arial Narrow" w:hAnsi="Arial Narrow" w:cs="Arial"/>
                <w:color w:val="FFFFFF" w:themeColor="background1"/>
                <w:lang w:val="ro-RO"/>
              </w:rPr>
            </w:pPr>
            <w:r w:rsidRPr="001E2CA9">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8E5585" w:rsidRPr="001E2CA9" w:rsidRDefault="008E5585" w:rsidP="0075756B">
            <w:pPr>
              <w:jc w:val="both"/>
              <w:rPr>
                <w:rFonts w:ascii="Arial Narrow" w:hAnsi="Arial Narrow" w:cs="Arial"/>
                <w:b/>
                <w:color w:val="FFFFFF" w:themeColor="background1"/>
                <w:lang w:val="ro-RO"/>
              </w:rPr>
            </w:pPr>
            <w:proofErr w:type="spellStart"/>
            <w:r w:rsidRPr="001E2CA9">
              <w:rPr>
                <w:rStyle w:val="SubtleReference"/>
                <w:rFonts w:ascii="Arial Narrow" w:hAnsi="Arial Narrow"/>
              </w:rPr>
              <w:t>résultats</w:t>
            </w:r>
            <w:proofErr w:type="spellEnd"/>
            <w:r w:rsidRPr="001E2CA9">
              <w:rPr>
                <w:rStyle w:val="SubtleReference"/>
                <w:rFonts w:ascii="Arial Narrow" w:hAnsi="Arial Narrow"/>
              </w:rPr>
              <w:t xml:space="preserve"> de </w:t>
            </w:r>
            <w:proofErr w:type="spellStart"/>
            <w:r w:rsidRPr="001E2CA9">
              <w:rPr>
                <w:rStyle w:val="SubtleReference"/>
                <w:rFonts w:ascii="Arial Narrow" w:hAnsi="Arial Narrow"/>
              </w:rPr>
              <w:t>l’apprentissage</w:t>
            </w:r>
            <w:proofErr w:type="spellEnd"/>
          </w:p>
        </w:tc>
      </w:tr>
      <w:tr w:rsidR="008E5585" w:rsidRPr="001E2CA9" w:rsidTr="00C94DCA">
        <w:tc>
          <w:tcPr>
            <w:tcW w:w="562" w:type="dxa"/>
            <w:shd w:val="clear" w:color="auto" w:fill="F2F2F2" w:themeFill="background1" w:themeFillShade="F2"/>
          </w:tcPr>
          <w:p w:rsidR="008E5585" w:rsidRPr="001E2CA9" w:rsidRDefault="008E5585"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8E5585" w:rsidRDefault="008E5585" w:rsidP="004E6097">
            <w:pPr>
              <w:jc w:val="both"/>
              <w:rPr>
                <w:rFonts w:ascii="Arial" w:hAnsi="Arial" w:cs="Arial"/>
                <w:noProof/>
                <w:sz w:val="20"/>
                <w:szCs w:val="20"/>
                <w:lang w:val="fr-FR"/>
              </w:rPr>
            </w:pPr>
          </w:p>
          <w:p w:rsidR="008E5585" w:rsidRPr="00B502CE" w:rsidRDefault="008E5585" w:rsidP="00C50B71">
            <w:pPr>
              <w:jc w:val="both"/>
              <w:rPr>
                <w:rFonts w:ascii="Arial" w:hAnsi="Arial" w:cs="Arial"/>
                <w:bCs/>
                <w:noProof/>
                <w:color w:val="000000"/>
                <w:sz w:val="20"/>
                <w:szCs w:val="20"/>
                <w:lang w:val="fr-FR"/>
              </w:rPr>
            </w:pPr>
            <w:r>
              <w:rPr>
                <w:rFonts w:ascii="Arial" w:hAnsi="Arial" w:cs="Arial"/>
                <w:noProof/>
                <w:sz w:val="20"/>
                <w:szCs w:val="20"/>
                <w:lang w:val="fr-FR"/>
              </w:rPr>
              <w:t xml:space="preserve"> </w:t>
            </w:r>
            <w:r w:rsidR="00417172">
              <w:rPr>
                <w:rFonts w:ascii="Arial" w:hAnsi="Arial" w:cs="Arial"/>
                <w:noProof/>
                <w:sz w:val="20"/>
                <w:szCs w:val="20"/>
                <w:lang w:val="fr-FR"/>
              </w:rPr>
              <w:t xml:space="preserve">A la fin du semestre, les étudiants sont censés assimiler des connaissances de théorie de la littérature qui leur serviront tout au long de leur </w:t>
            </w:r>
            <w:r w:rsidR="00137A61">
              <w:rPr>
                <w:rFonts w:ascii="Arial" w:hAnsi="Arial" w:cs="Arial"/>
                <w:noProof/>
                <w:sz w:val="20"/>
                <w:szCs w:val="20"/>
                <w:lang w:val="fr-FR"/>
              </w:rPr>
              <w:t>parcours universitaire</w:t>
            </w:r>
            <w:r w:rsidR="00417172">
              <w:rPr>
                <w:rFonts w:ascii="Arial" w:hAnsi="Arial" w:cs="Arial"/>
                <w:noProof/>
                <w:sz w:val="20"/>
                <w:szCs w:val="20"/>
                <w:lang w:val="fr-FR"/>
              </w:rPr>
              <w:t xml:space="preserve"> dans le cadre d’autres disciplines, comme l’Histoire de la littérature, la Narratologie, la Linguistique, la Stylistique, l’Analyse du texte, Méthodologie de la critique littéraire, etc. Ils sont tenus assimiler le métalangage requis par une bonne approche de la littérature, de la lecture, du texte en général, des tendances critiques et culturelles propres à une époque, à un courant littéraire. Ils seront capables d’expliquer le statut de discipline de frontière de la Théorie de la littérature, de présenter et analyser un texte selon sa littérarité, </w:t>
            </w:r>
            <w:r w:rsidR="00C50B71">
              <w:rPr>
                <w:rFonts w:ascii="Arial" w:hAnsi="Arial" w:cs="Arial"/>
                <w:noProof/>
                <w:sz w:val="20"/>
                <w:szCs w:val="20"/>
                <w:lang w:val="fr-FR"/>
              </w:rPr>
              <w:t>d’utiliser de manière correcte, cohérente et argumentée les notions acquises pendant le cours.</w:t>
            </w:r>
            <w:r>
              <w:rPr>
                <w:rFonts w:ascii="Arial" w:hAnsi="Arial" w:cs="Arial"/>
                <w:bCs/>
                <w:noProof/>
                <w:color w:val="000000"/>
                <w:sz w:val="20"/>
                <w:szCs w:val="20"/>
                <w:lang w:val="fr-FR"/>
              </w:rPr>
              <w:t xml:space="preserve">     </w:t>
            </w:r>
          </w:p>
          <w:p w:rsidR="008E5585" w:rsidRPr="004E6097" w:rsidRDefault="008E5585" w:rsidP="00C50B71">
            <w:pPr>
              <w:rPr>
                <w:rFonts w:ascii="Arial" w:hAnsi="Arial" w:cs="Arial"/>
                <w:noProof/>
                <w:sz w:val="20"/>
                <w:szCs w:val="20"/>
                <w:lang w:val="fr-FR"/>
              </w:rPr>
            </w:pPr>
            <w:r>
              <w:rPr>
                <w:rFonts w:ascii="Arial" w:hAnsi="Arial" w:cs="Arial"/>
                <w:noProof/>
                <w:sz w:val="20"/>
                <w:szCs w:val="20"/>
                <w:lang w:val="fr-FR"/>
              </w:rPr>
              <w:t xml:space="preserve">  </w:t>
            </w:r>
          </w:p>
        </w:tc>
      </w:tr>
      <w:tr w:rsidR="008E5585" w:rsidRPr="001E2CA9" w:rsidTr="00C94DCA">
        <w:tc>
          <w:tcPr>
            <w:tcW w:w="562" w:type="dxa"/>
            <w:shd w:val="clear" w:color="auto" w:fill="A6A6A6" w:themeFill="background1" w:themeFillShade="A6"/>
          </w:tcPr>
          <w:p w:rsidR="008E5585" w:rsidRPr="001E2CA9" w:rsidRDefault="008E5585"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8E5585" w:rsidRPr="001E2CA9" w:rsidRDefault="008E5585" w:rsidP="0075756B">
            <w:pPr>
              <w:jc w:val="both"/>
              <w:rPr>
                <w:rFonts w:ascii="Arial Narrow" w:hAnsi="Arial Narrow" w:cs="Arial"/>
                <w:b/>
                <w:color w:val="FFFFFF" w:themeColor="background1"/>
                <w:lang w:val="ro-RO"/>
              </w:rPr>
            </w:pPr>
            <w:proofErr w:type="spellStart"/>
            <w:r w:rsidRPr="001E2CA9">
              <w:rPr>
                <w:rStyle w:val="SubtleReference"/>
                <w:rFonts w:ascii="Arial Narrow" w:hAnsi="Arial Narrow"/>
              </w:rPr>
              <w:t>contenu</w:t>
            </w:r>
            <w:proofErr w:type="spellEnd"/>
            <w:r w:rsidRPr="001E2CA9">
              <w:rPr>
                <w:rStyle w:val="SubtleReference"/>
                <w:rFonts w:ascii="Arial Narrow" w:hAnsi="Arial Narrow"/>
              </w:rPr>
              <w:t xml:space="preserve"> des </w:t>
            </w:r>
            <w:proofErr w:type="spellStart"/>
            <w:r w:rsidRPr="001E2CA9">
              <w:rPr>
                <w:rStyle w:val="SubtleReference"/>
                <w:rFonts w:ascii="Arial Narrow" w:hAnsi="Arial Narrow"/>
              </w:rPr>
              <w:t>cours</w:t>
            </w:r>
            <w:proofErr w:type="spellEnd"/>
          </w:p>
        </w:tc>
      </w:tr>
      <w:tr w:rsidR="008E5585" w:rsidRPr="00524F05" w:rsidTr="00C94DCA">
        <w:tc>
          <w:tcPr>
            <w:tcW w:w="562" w:type="dxa"/>
            <w:shd w:val="clear" w:color="auto" w:fill="F2F2F2" w:themeFill="background1" w:themeFillShade="F2"/>
          </w:tcPr>
          <w:p w:rsidR="008E5585" w:rsidRPr="001E2CA9" w:rsidRDefault="008E5585"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8E5585" w:rsidRPr="00982526" w:rsidRDefault="00137A61"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Qu’est-ce que l</w:t>
            </w:r>
            <w:bookmarkStart w:id="0" w:name="_GoBack"/>
            <w:bookmarkEnd w:id="0"/>
            <w:r>
              <w:rPr>
                <w:rFonts w:ascii="Arial" w:hAnsi="Arial" w:cs="Arial"/>
                <w:noProof/>
                <w:sz w:val="20"/>
                <w:szCs w:val="20"/>
                <w:lang w:val="fr-FR"/>
              </w:rPr>
              <w:t>a t</w:t>
            </w:r>
            <w:r w:rsidR="00BC3BEF">
              <w:rPr>
                <w:rFonts w:ascii="Arial" w:hAnsi="Arial" w:cs="Arial"/>
                <w:noProof/>
                <w:sz w:val="20"/>
                <w:szCs w:val="20"/>
                <w:lang w:val="fr-FR"/>
              </w:rPr>
              <w:t xml:space="preserve">héorie de la littérature ? Points de vue, définitions, quelques perspectives. </w:t>
            </w:r>
          </w:p>
          <w:p w:rsidR="008E5585" w:rsidRPr="00982526" w:rsidRDefault="00BC3BEF"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 xml:space="preserve">Qu’est-ce que la littérature ? </w:t>
            </w:r>
            <w:r w:rsidR="008E5585" w:rsidRPr="009A74E8">
              <w:rPr>
                <w:rFonts w:ascii="Arial" w:hAnsi="Arial" w:cs="Arial"/>
                <w:noProof/>
                <w:sz w:val="20"/>
                <w:szCs w:val="20"/>
                <w:lang w:val="fr-FR"/>
              </w:rPr>
              <w:t>Text</w:t>
            </w:r>
            <w:r>
              <w:rPr>
                <w:rFonts w:ascii="Arial" w:hAnsi="Arial" w:cs="Arial"/>
                <w:noProof/>
                <w:sz w:val="20"/>
                <w:szCs w:val="20"/>
                <w:lang w:val="fr-FR"/>
              </w:rPr>
              <w:t>e</w:t>
            </w:r>
            <w:r w:rsidR="008E5585" w:rsidRPr="009A74E8">
              <w:rPr>
                <w:rFonts w:ascii="Arial" w:hAnsi="Arial" w:cs="Arial"/>
                <w:noProof/>
                <w:sz w:val="20"/>
                <w:szCs w:val="20"/>
                <w:lang w:val="fr-FR"/>
              </w:rPr>
              <w:t xml:space="preserve">, </w:t>
            </w:r>
            <w:r>
              <w:rPr>
                <w:rFonts w:ascii="Arial" w:hAnsi="Arial" w:cs="Arial"/>
                <w:noProof/>
                <w:sz w:val="20"/>
                <w:szCs w:val="20"/>
                <w:lang w:val="fr-FR"/>
              </w:rPr>
              <w:t xml:space="preserve">langage, </w:t>
            </w:r>
            <w:r w:rsidR="008E5585" w:rsidRPr="009A74E8">
              <w:rPr>
                <w:rFonts w:ascii="Arial" w:hAnsi="Arial" w:cs="Arial"/>
                <w:noProof/>
                <w:sz w:val="20"/>
                <w:szCs w:val="20"/>
                <w:lang w:val="fr-FR"/>
              </w:rPr>
              <w:t>lit</w:t>
            </w:r>
            <w:r>
              <w:rPr>
                <w:rFonts w:ascii="Arial" w:hAnsi="Arial" w:cs="Arial"/>
                <w:noProof/>
                <w:sz w:val="20"/>
                <w:szCs w:val="20"/>
                <w:lang w:val="fr-FR"/>
              </w:rPr>
              <w:t>térarité</w:t>
            </w:r>
            <w:r w:rsidR="008E5585" w:rsidRPr="009A74E8">
              <w:rPr>
                <w:rFonts w:ascii="Arial" w:hAnsi="Arial" w:cs="Arial"/>
                <w:noProof/>
                <w:sz w:val="20"/>
                <w:szCs w:val="20"/>
                <w:lang w:val="fr-FR"/>
              </w:rPr>
              <w:t>.</w:t>
            </w:r>
          </w:p>
          <w:p w:rsidR="008E5585" w:rsidRPr="00982526" w:rsidRDefault="008E5585" w:rsidP="00B364FA">
            <w:pPr>
              <w:pStyle w:val="ListParagraph"/>
              <w:numPr>
                <w:ilvl w:val="0"/>
                <w:numId w:val="14"/>
              </w:numPr>
              <w:spacing w:line="240" w:lineRule="auto"/>
              <w:rPr>
                <w:rFonts w:ascii="Arial" w:hAnsi="Arial" w:cs="Arial"/>
                <w:bCs/>
                <w:iCs/>
                <w:noProof/>
                <w:sz w:val="20"/>
                <w:szCs w:val="20"/>
                <w:lang w:val="fr-FR"/>
              </w:rPr>
            </w:pPr>
            <w:r w:rsidRPr="009A74E8">
              <w:rPr>
                <w:rFonts w:ascii="Arial" w:hAnsi="Arial" w:cs="Arial"/>
                <w:noProof/>
                <w:sz w:val="20"/>
                <w:szCs w:val="20"/>
              </w:rPr>
              <w:t>L</w:t>
            </w:r>
            <w:r w:rsidR="002F3B7A">
              <w:rPr>
                <w:rFonts w:ascii="Arial" w:hAnsi="Arial" w:cs="Arial"/>
                <w:noProof/>
                <w:sz w:val="20"/>
                <w:szCs w:val="20"/>
              </w:rPr>
              <w:t>e langage poétique. Roman</w:t>
            </w:r>
            <w:r>
              <w:rPr>
                <w:rFonts w:ascii="Arial" w:hAnsi="Arial" w:cs="Arial"/>
                <w:noProof/>
                <w:sz w:val="20"/>
                <w:szCs w:val="20"/>
              </w:rPr>
              <w:t xml:space="preserve"> Jakobson </w:t>
            </w:r>
            <w:r w:rsidR="002F3B7A">
              <w:rPr>
                <w:rFonts w:ascii="Arial" w:hAnsi="Arial" w:cs="Arial"/>
                <w:noProof/>
                <w:sz w:val="20"/>
                <w:szCs w:val="20"/>
              </w:rPr>
              <w:t>et les fonctions du langage.</w:t>
            </w:r>
          </w:p>
          <w:p w:rsidR="008E5585" w:rsidRPr="00982526" w:rsidRDefault="008E5585" w:rsidP="00B364FA">
            <w:pPr>
              <w:pStyle w:val="ListParagraph"/>
              <w:numPr>
                <w:ilvl w:val="0"/>
                <w:numId w:val="14"/>
              </w:numPr>
              <w:spacing w:line="240" w:lineRule="auto"/>
              <w:rPr>
                <w:rFonts w:ascii="Arial" w:hAnsi="Arial" w:cs="Arial"/>
                <w:bCs/>
                <w:iCs/>
                <w:noProof/>
                <w:sz w:val="20"/>
                <w:szCs w:val="20"/>
                <w:lang w:val="fr-FR"/>
              </w:rPr>
            </w:pPr>
            <w:r w:rsidRPr="009A74E8">
              <w:rPr>
                <w:rFonts w:ascii="Arial" w:hAnsi="Arial" w:cs="Arial"/>
                <w:noProof/>
                <w:sz w:val="20"/>
                <w:szCs w:val="20"/>
              </w:rPr>
              <w:t>Po</w:t>
            </w:r>
            <w:r w:rsidR="002F3B7A">
              <w:rPr>
                <w:rFonts w:ascii="Arial" w:hAnsi="Arial" w:cs="Arial"/>
                <w:noProof/>
                <w:sz w:val="20"/>
                <w:szCs w:val="20"/>
              </w:rPr>
              <w:t xml:space="preserve">étique et poétiques. </w:t>
            </w:r>
            <w:r w:rsidRPr="009A74E8">
              <w:rPr>
                <w:rFonts w:ascii="Arial" w:hAnsi="Arial" w:cs="Arial"/>
                <w:noProof/>
                <w:sz w:val="20"/>
                <w:szCs w:val="20"/>
              </w:rPr>
              <w:t xml:space="preserve">Pentru </w:t>
            </w:r>
            <w:r w:rsidR="002F3B7A">
              <w:rPr>
                <w:rFonts w:ascii="Arial" w:hAnsi="Arial" w:cs="Arial"/>
                <w:noProof/>
                <w:sz w:val="20"/>
                <w:szCs w:val="20"/>
              </w:rPr>
              <w:t xml:space="preserve">introduire à un parcours. </w:t>
            </w:r>
          </w:p>
          <w:p w:rsidR="008E5585" w:rsidRPr="00982526" w:rsidRDefault="002F3B7A"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i/>
                <w:noProof/>
                <w:sz w:val="20"/>
                <w:szCs w:val="20"/>
              </w:rPr>
              <w:t xml:space="preserve">La </w:t>
            </w:r>
            <w:r w:rsidR="008E5585" w:rsidRPr="00551AF9">
              <w:rPr>
                <w:rFonts w:ascii="Arial" w:hAnsi="Arial" w:cs="Arial"/>
                <w:i/>
                <w:noProof/>
                <w:sz w:val="20"/>
                <w:szCs w:val="20"/>
              </w:rPr>
              <w:t>Po</w:t>
            </w:r>
            <w:r>
              <w:rPr>
                <w:rFonts w:ascii="Arial" w:hAnsi="Arial" w:cs="Arial"/>
                <w:i/>
                <w:noProof/>
                <w:sz w:val="20"/>
                <w:szCs w:val="20"/>
              </w:rPr>
              <w:t xml:space="preserve">étique </w:t>
            </w:r>
            <w:r>
              <w:rPr>
                <w:rFonts w:ascii="Arial" w:hAnsi="Arial" w:cs="Arial"/>
                <w:noProof/>
                <w:sz w:val="20"/>
                <w:szCs w:val="20"/>
              </w:rPr>
              <w:t xml:space="preserve">d’Aristote. </w:t>
            </w:r>
            <w:r w:rsidR="008E5585" w:rsidRPr="00551AF9">
              <w:rPr>
                <w:rFonts w:ascii="Arial" w:hAnsi="Arial" w:cs="Arial"/>
                <w:noProof/>
                <w:sz w:val="20"/>
                <w:szCs w:val="20"/>
              </w:rPr>
              <w:t>Trad</w:t>
            </w:r>
            <w:r>
              <w:rPr>
                <w:rFonts w:ascii="Arial" w:hAnsi="Arial" w:cs="Arial"/>
                <w:noProof/>
                <w:sz w:val="20"/>
                <w:szCs w:val="20"/>
              </w:rPr>
              <w:t xml:space="preserve">tion et actualité. </w:t>
            </w:r>
          </w:p>
          <w:p w:rsidR="008E5585" w:rsidRPr="00982526" w:rsidRDefault="00C427F5"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L’analyse du texte narratif. De Genette à</w:t>
            </w:r>
            <w:r w:rsidR="008E5585" w:rsidRPr="00551AF9">
              <w:rPr>
                <w:rFonts w:ascii="Arial" w:hAnsi="Arial" w:cs="Arial"/>
                <w:noProof/>
                <w:sz w:val="20"/>
                <w:szCs w:val="20"/>
                <w:lang w:val="fr-FR"/>
              </w:rPr>
              <w:t xml:space="preserve"> Lintvelt.</w:t>
            </w:r>
          </w:p>
          <w:p w:rsidR="008E5585" w:rsidRPr="00982526" w:rsidRDefault="00C427F5"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 xml:space="preserve">La description : traits, structures, fonctions. </w:t>
            </w:r>
          </w:p>
          <w:p w:rsidR="008E5585" w:rsidRPr="00982526" w:rsidRDefault="008E5585" w:rsidP="00B364FA">
            <w:pPr>
              <w:pStyle w:val="ListParagraph"/>
              <w:numPr>
                <w:ilvl w:val="0"/>
                <w:numId w:val="14"/>
              </w:numPr>
              <w:spacing w:line="240" w:lineRule="auto"/>
              <w:rPr>
                <w:rFonts w:ascii="Arial" w:hAnsi="Arial" w:cs="Arial"/>
                <w:bCs/>
                <w:iCs/>
                <w:noProof/>
                <w:sz w:val="20"/>
                <w:szCs w:val="20"/>
                <w:lang w:val="fr-FR"/>
              </w:rPr>
            </w:pPr>
            <w:r w:rsidRPr="00551AF9">
              <w:rPr>
                <w:rFonts w:ascii="Arial" w:hAnsi="Arial" w:cs="Arial"/>
                <w:noProof/>
                <w:sz w:val="20"/>
                <w:szCs w:val="20"/>
                <w:lang w:val="fr-FR"/>
              </w:rPr>
              <w:t>C</w:t>
            </w:r>
            <w:r w:rsidR="00C427F5">
              <w:rPr>
                <w:rFonts w:ascii="Arial" w:hAnsi="Arial" w:cs="Arial"/>
                <w:noProof/>
                <w:sz w:val="20"/>
                <w:szCs w:val="20"/>
                <w:lang w:val="fr-FR"/>
              </w:rPr>
              <w:t xml:space="preserve">ourants et genres littéraires. </w:t>
            </w:r>
          </w:p>
          <w:p w:rsidR="008E5585" w:rsidRPr="00982526" w:rsidRDefault="00C427F5"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Les figures (de style)</w:t>
            </w:r>
            <w:r w:rsidR="008E5585" w:rsidRPr="00551AF9">
              <w:rPr>
                <w:rFonts w:ascii="Arial" w:hAnsi="Arial" w:cs="Arial"/>
                <w:noProof/>
                <w:sz w:val="20"/>
                <w:szCs w:val="20"/>
                <w:lang w:val="fr-FR"/>
              </w:rPr>
              <w:t> : d</w:t>
            </w:r>
            <w:r>
              <w:rPr>
                <w:rFonts w:ascii="Arial" w:hAnsi="Arial" w:cs="Arial"/>
                <w:noProof/>
                <w:sz w:val="20"/>
                <w:szCs w:val="20"/>
                <w:lang w:val="fr-FR"/>
              </w:rPr>
              <w:t xml:space="preserve">éfinitions, classifications, structures, interprétations. </w:t>
            </w:r>
            <w:r w:rsidR="008E5585" w:rsidRPr="00551AF9">
              <w:rPr>
                <w:rFonts w:ascii="Arial" w:hAnsi="Arial" w:cs="Arial"/>
                <w:noProof/>
                <w:sz w:val="20"/>
                <w:szCs w:val="20"/>
                <w:lang w:val="fr-FR"/>
              </w:rPr>
              <w:t xml:space="preserve"> </w:t>
            </w:r>
          </w:p>
          <w:p w:rsidR="008E5585" w:rsidRPr="00982526" w:rsidRDefault="008E5585" w:rsidP="00B364FA">
            <w:pPr>
              <w:pStyle w:val="ListParagraph"/>
              <w:numPr>
                <w:ilvl w:val="0"/>
                <w:numId w:val="14"/>
              </w:numPr>
              <w:spacing w:line="240" w:lineRule="auto"/>
              <w:rPr>
                <w:rFonts w:ascii="Arial" w:hAnsi="Arial" w:cs="Arial"/>
                <w:bCs/>
                <w:iCs/>
                <w:noProof/>
                <w:sz w:val="20"/>
                <w:szCs w:val="20"/>
                <w:lang w:val="fr-FR"/>
              </w:rPr>
            </w:pPr>
            <w:r w:rsidRPr="003D45B6">
              <w:rPr>
                <w:rFonts w:ascii="Arial" w:hAnsi="Arial" w:cs="Arial"/>
                <w:noProof/>
                <w:sz w:val="20"/>
                <w:szCs w:val="20"/>
                <w:lang w:val="fr-FR"/>
              </w:rPr>
              <w:t>L</w:t>
            </w:r>
            <w:r w:rsidR="00367655">
              <w:rPr>
                <w:rFonts w:ascii="Arial" w:hAnsi="Arial" w:cs="Arial"/>
                <w:noProof/>
                <w:sz w:val="20"/>
                <w:szCs w:val="20"/>
                <w:lang w:val="fr-FR"/>
              </w:rPr>
              <w:t>a lecture et la réception du texte. De</w:t>
            </w:r>
            <w:r>
              <w:rPr>
                <w:rFonts w:ascii="Arial" w:hAnsi="Arial" w:cs="Arial"/>
                <w:noProof/>
                <w:sz w:val="20"/>
                <w:szCs w:val="20"/>
                <w:lang w:val="fr-FR"/>
              </w:rPr>
              <w:t xml:space="preserve"> Umberto E</w:t>
            </w:r>
            <w:r w:rsidR="00367655">
              <w:rPr>
                <w:rFonts w:ascii="Arial" w:hAnsi="Arial" w:cs="Arial"/>
                <w:noProof/>
                <w:sz w:val="20"/>
                <w:szCs w:val="20"/>
                <w:lang w:val="fr-FR"/>
              </w:rPr>
              <w:t>co à</w:t>
            </w:r>
            <w:r w:rsidRPr="003D45B6">
              <w:rPr>
                <w:rFonts w:ascii="Arial" w:hAnsi="Arial" w:cs="Arial"/>
                <w:noProof/>
                <w:sz w:val="20"/>
                <w:szCs w:val="20"/>
                <w:lang w:val="fr-FR"/>
              </w:rPr>
              <w:t xml:space="preserve"> Matei C</w:t>
            </w:r>
            <w:r>
              <w:rPr>
                <w:rFonts w:ascii="Arial" w:hAnsi="Arial" w:cs="Arial"/>
                <w:noProof/>
                <w:sz w:val="20"/>
                <w:szCs w:val="20"/>
                <w:lang w:val="fr-FR"/>
              </w:rPr>
              <w:t>ălinescu.</w:t>
            </w:r>
          </w:p>
          <w:p w:rsidR="008E5585" w:rsidRPr="00982526" w:rsidRDefault="00C867BB"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 xml:space="preserve">La critique </w:t>
            </w:r>
            <w:r w:rsidRPr="00307F03">
              <w:rPr>
                <w:rFonts w:ascii="Arial" w:hAnsi="Arial" w:cs="Arial"/>
                <w:noProof/>
                <w:sz w:val="20"/>
                <w:szCs w:val="20"/>
                <w:lang w:val="fr-FR"/>
              </w:rPr>
              <w:t>lit</w:t>
            </w:r>
            <w:r>
              <w:rPr>
                <w:rFonts w:ascii="Arial" w:hAnsi="Arial" w:cs="Arial"/>
                <w:noProof/>
                <w:sz w:val="20"/>
                <w:szCs w:val="20"/>
                <w:lang w:val="fr-FR"/>
              </w:rPr>
              <w:t xml:space="preserve">téraire </w:t>
            </w:r>
            <w:r w:rsidRPr="00307F03">
              <w:rPr>
                <w:rFonts w:ascii="Arial" w:hAnsi="Arial" w:cs="Arial"/>
                <w:noProof/>
                <w:sz w:val="20"/>
                <w:szCs w:val="20"/>
                <w:lang w:val="fr-FR"/>
              </w:rPr>
              <w:t>(I</w:t>
            </w:r>
            <w:r>
              <w:rPr>
                <w:rFonts w:ascii="Arial" w:hAnsi="Arial" w:cs="Arial"/>
                <w:noProof/>
                <w:sz w:val="20"/>
                <w:szCs w:val="20"/>
                <w:lang w:val="fr-FR"/>
              </w:rPr>
              <w:t>I</w:t>
            </w:r>
            <w:r w:rsidRPr="00307F03">
              <w:rPr>
                <w:rFonts w:ascii="Arial" w:hAnsi="Arial" w:cs="Arial"/>
                <w:noProof/>
                <w:sz w:val="20"/>
                <w:szCs w:val="20"/>
                <w:lang w:val="fr-FR"/>
              </w:rPr>
              <w:t>): direc</w:t>
            </w:r>
            <w:r>
              <w:rPr>
                <w:rFonts w:ascii="Arial" w:hAnsi="Arial" w:cs="Arial"/>
                <w:noProof/>
                <w:sz w:val="20"/>
                <w:szCs w:val="20"/>
                <w:lang w:val="fr-FR"/>
              </w:rPr>
              <w:t>tions</w:t>
            </w:r>
            <w:r w:rsidRPr="00307F03">
              <w:rPr>
                <w:rFonts w:ascii="Arial" w:hAnsi="Arial" w:cs="Arial"/>
                <w:noProof/>
                <w:sz w:val="20"/>
                <w:szCs w:val="20"/>
                <w:lang w:val="fr-FR"/>
              </w:rPr>
              <w:t>, m</w:t>
            </w:r>
            <w:r>
              <w:rPr>
                <w:rFonts w:ascii="Arial" w:hAnsi="Arial" w:cs="Arial"/>
                <w:noProof/>
                <w:sz w:val="20"/>
                <w:szCs w:val="20"/>
                <w:lang w:val="fr-FR"/>
              </w:rPr>
              <w:t>éthodes, la relation au texte</w:t>
            </w:r>
            <w:r w:rsidR="008E5585" w:rsidRPr="00551AF9">
              <w:rPr>
                <w:rFonts w:ascii="Arial" w:hAnsi="Arial" w:cs="Arial"/>
                <w:noProof/>
                <w:sz w:val="20"/>
                <w:szCs w:val="20"/>
                <w:lang w:val="fr-FR"/>
              </w:rPr>
              <w:t xml:space="preserve">. </w:t>
            </w:r>
            <w:r>
              <w:rPr>
                <w:rFonts w:ascii="Arial" w:hAnsi="Arial" w:cs="Arial"/>
                <w:noProof/>
                <w:sz w:val="20"/>
                <w:szCs w:val="20"/>
                <w:lang w:val="fr-FR"/>
              </w:rPr>
              <w:t>Les commencements d’une nouvelle science.</w:t>
            </w:r>
          </w:p>
          <w:p w:rsidR="008E5585" w:rsidRPr="00982526" w:rsidRDefault="00C867BB" w:rsidP="00B364FA">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 xml:space="preserve">La critique </w:t>
            </w:r>
            <w:r w:rsidR="008E5585" w:rsidRPr="00307F03">
              <w:rPr>
                <w:rFonts w:ascii="Arial" w:hAnsi="Arial" w:cs="Arial"/>
                <w:noProof/>
                <w:sz w:val="20"/>
                <w:szCs w:val="20"/>
                <w:lang w:val="fr-FR"/>
              </w:rPr>
              <w:t>lit</w:t>
            </w:r>
            <w:r>
              <w:rPr>
                <w:rFonts w:ascii="Arial" w:hAnsi="Arial" w:cs="Arial"/>
                <w:noProof/>
                <w:sz w:val="20"/>
                <w:szCs w:val="20"/>
                <w:lang w:val="fr-FR"/>
              </w:rPr>
              <w:t xml:space="preserve">téraire </w:t>
            </w:r>
            <w:r w:rsidR="008E5585" w:rsidRPr="00307F03">
              <w:rPr>
                <w:rFonts w:ascii="Arial" w:hAnsi="Arial" w:cs="Arial"/>
                <w:noProof/>
                <w:sz w:val="20"/>
                <w:szCs w:val="20"/>
                <w:lang w:val="fr-FR"/>
              </w:rPr>
              <w:t>(I</w:t>
            </w:r>
            <w:r w:rsidR="008E5585">
              <w:rPr>
                <w:rFonts w:ascii="Arial" w:hAnsi="Arial" w:cs="Arial"/>
                <w:noProof/>
                <w:sz w:val="20"/>
                <w:szCs w:val="20"/>
                <w:lang w:val="fr-FR"/>
              </w:rPr>
              <w:t>I</w:t>
            </w:r>
            <w:r w:rsidR="008E5585" w:rsidRPr="00307F03">
              <w:rPr>
                <w:rFonts w:ascii="Arial" w:hAnsi="Arial" w:cs="Arial"/>
                <w:noProof/>
                <w:sz w:val="20"/>
                <w:szCs w:val="20"/>
                <w:lang w:val="fr-FR"/>
              </w:rPr>
              <w:t>): direc</w:t>
            </w:r>
            <w:r>
              <w:rPr>
                <w:rFonts w:ascii="Arial" w:hAnsi="Arial" w:cs="Arial"/>
                <w:noProof/>
                <w:sz w:val="20"/>
                <w:szCs w:val="20"/>
                <w:lang w:val="fr-FR"/>
              </w:rPr>
              <w:t>tions</w:t>
            </w:r>
            <w:r w:rsidR="008E5585" w:rsidRPr="00307F03">
              <w:rPr>
                <w:rFonts w:ascii="Arial" w:hAnsi="Arial" w:cs="Arial"/>
                <w:noProof/>
                <w:sz w:val="20"/>
                <w:szCs w:val="20"/>
                <w:lang w:val="fr-FR"/>
              </w:rPr>
              <w:t>, m</w:t>
            </w:r>
            <w:r>
              <w:rPr>
                <w:rFonts w:ascii="Arial" w:hAnsi="Arial" w:cs="Arial"/>
                <w:noProof/>
                <w:sz w:val="20"/>
                <w:szCs w:val="20"/>
                <w:lang w:val="fr-FR"/>
              </w:rPr>
              <w:t>éthodes, la relation au texte (le XXe siècle)</w:t>
            </w:r>
            <w:r w:rsidR="008E5585">
              <w:rPr>
                <w:rFonts w:ascii="Arial" w:hAnsi="Arial" w:cs="Arial"/>
                <w:noProof/>
                <w:sz w:val="20"/>
                <w:szCs w:val="20"/>
                <w:lang w:val="fr-FR"/>
              </w:rPr>
              <w:t>.</w:t>
            </w:r>
          </w:p>
          <w:p w:rsidR="008E5585" w:rsidRPr="00982526" w:rsidRDefault="008E5585" w:rsidP="00B364FA">
            <w:pPr>
              <w:pStyle w:val="ListParagraph"/>
              <w:numPr>
                <w:ilvl w:val="0"/>
                <w:numId w:val="14"/>
              </w:numPr>
              <w:spacing w:line="240" w:lineRule="auto"/>
              <w:rPr>
                <w:rFonts w:ascii="Arial" w:hAnsi="Arial" w:cs="Arial"/>
                <w:bCs/>
                <w:iCs/>
                <w:noProof/>
                <w:sz w:val="20"/>
                <w:szCs w:val="20"/>
                <w:lang w:val="fr-FR"/>
              </w:rPr>
            </w:pPr>
            <w:r w:rsidRPr="00484511">
              <w:rPr>
                <w:rFonts w:ascii="Arial" w:hAnsi="Arial" w:cs="Arial"/>
                <w:noProof/>
                <w:sz w:val="20"/>
                <w:szCs w:val="20"/>
              </w:rPr>
              <w:lastRenderedPageBreak/>
              <w:t>Introduc</w:t>
            </w:r>
            <w:r w:rsidR="00893F5D">
              <w:rPr>
                <w:rFonts w:ascii="Arial" w:hAnsi="Arial" w:cs="Arial"/>
                <w:noProof/>
                <w:sz w:val="20"/>
                <w:szCs w:val="20"/>
              </w:rPr>
              <w:t>tion à l’intertextualité</w:t>
            </w:r>
            <w:r>
              <w:rPr>
                <w:rFonts w:ascii="Arial" w:hAnsi="Arial" w:cs="Arial"/>
                <w:noProof/>
                <w:sz w:val="20"/>
                <w:szCs w:val="20"/>
              </w:rPr>
              <w:t>. T</w:t>
            </w:r>
            <w:r w:rsidR="00893F5D">
              <w:rPr>
                <w:rFonts w:ascii="Arial" w:hAnsi="Arial" w:cs="Arial"/>
                <w:noProof/>
                <w:sz w:val="20"/>
                <w:szCs w:val="20"/>
              </w:rPr>
              <w:t xml:space="preserve">erritoires, notions, </w:t>
            </w:r>
            <w:r>
              <w:rPr>
                <w:rFonts w:ascii="Arial" w:hAnsi="Arial" w:cs="Arial"/>
                <w:noProof/>
                <w:sz w:val="20"/>
                <w:szCs w:val="20"/>
              </w:rPr>
              <w:t>p</w:t>
            </w:r>
            <w:r w:rsidRPr="00484511">
              <w:rPr>
                <w:rFonts w:ascii="Arial" w:hAnsi="Arial" w:cs="Arial"/>
                <w:noProof/>
                <w:sz w:val="20"/>
                <w:szCs w:val="20"/>
              </w:rPr>
              <w:t>ra</w:t>
            </w:r>
            <w:r w:rsidR="00893F5D">
              <w:rPr>
                <w:rFonts w:ascii="Arial" w:hAnsi="Arial" w:cs="Arial"/>
                <w:noProof/>
                <w:sz w:val="20"/>
                <w:szCs w:val="20"/>
              </w:rPr>
              <w:t xml:space="preserve">tiques </w:t>
            </w:r>
            <w:r w:rsidRPr="00484511">
              <w:rPr>
                <w:rFonts w:ascii="Arial" w:hAnsi="Arial" w:cs="Arial"/>
                <w:noProof/>
                <w:sz w:val="20"/>
                <w:szCs w:val="20"/>
              </w:rPr>
              <w:t>intertextu</w:t>
            </w:r>
            <w:r w:rsidR="00893F5D">
              <w:rPr>
                <w:rFonts w:ascii="Arial" w:hAnsi="Arial" w:cs="Arial"/>
                <w:noProof/>
                <w:sz w:val="20"/>
                <w:szCs w:val="20"/>
              </w:rPr>
              <w:t>elles</w:t>
            </w:r>
            <w:r w:rsidRPr="00484511">
              <w:rPr>
                <w:rFonts w:ascii="Arial" w:hAnsi="Arial" w:cs="Arial"/>
                <w:noProof/>
                <w:sz w:val="20"/>
                <w:szCs w:val="20"/>
              </w:rPr>
              <w:t>.</w:t>
            </w:r>
          </w:p>
          <w:p w:rsidR="008E5585" w:rsidRPr="00B364FA" w:rsidRDefault="00C867BB" w:rsidP="00C867BB">
            <w:pPr>
              <w:pStyle w:val="ListParagraph"/>
              <w:numPr>
                <w:ilvl w:val="0"/>
                <w:numId w:val="14"/>
              </w:numPr>
              <w:spacing w:line="240" w:lineRule="auto"/>
              <w:rPr>
                <w:rFonts w:ascii="Arial" w:hAnsi="Arial" w:cs="Arial"/>
                <w:bCs/>
                <w:iCs/>
                <w:noProof/>
                <w:sz w:val="20"/>
                <w:szCs w:val="20"/>
                <w:lang w:val="fr-FR"/>
              </w:rPr>
            </w:pPr>
            <w:r>
              <w:rPr>
                <w:rFonts w:ascii="Arial" w:hAnsi="Arial" w:cs="Arial"/>
                <w:noProof/>
                <w:sz w:val="20"/>
                <w:szCs w:val="20"/>
                <w:lang w:val="fr-FR"/>
              </w:rPr>
              <w:t>La t</w:t>
            </w:r>
            <w:r w:rsidR="00893F5D">
              <w:rPr>
                <w:rFonts w:ascii="Arial" w:hAnsi="Arial" w:cs="Arial"/>
                <w:noProof/>
                <w:sz w:val="20"/>
                <w:szCs w:val="20"/>
                <w:lang w:val="fr-FR"/>
              </w:rPr>
              <w:t>héorie de la littérature</w:t>
            </w:r>
            <w:r w:rsidR="008E5585" w:rsidRPr="004E679D">
              <w:rPr>
                <w:rFonts w:ascii="Arial" w:hAnsi="Arial" w:cs="Arial"/>
                <w:noProof/>
                <w:sz w:val="20"/>
                <w:szCs w:val="20"/>
                <w:lang w:val="fr-FR"/>
              </w:rPr>
              <w:t xml:space="preserve"> – </w:t>
            </w:r>
            <w:r w:rsidR="00893F5D">
              <w:rPr>
                <w:rFonts w:ascii="Arial" w:hAnsi="Arial" w:cs="Arial"/>
                <w:noProof/>
                <w:sz w:val="20"/>
                <w:szCs w:val="20"/>
                <w:lang w:val="fr-FR"/>
              </w:rPr>
              <w:t>une science interdisciplinaire</w:t>
            </w:r>
            <w:r w:rsidR="008E5585">
              <w:rPr>
                <w:rFonts w:ascii="Arial" w:hAnsi="Arial" w:cs="Arial"/>
                <w:noProof/>
                <w:sz w:val="20"/>
                <w:szCs w:val="20"/>
                <w:lang w:val="fr-FR"/>
              </w:rPr>
              <w:t>.</w:t>
            </w:r>
          </w:p>
        </w:tc>
      </w:tr>
      <w:tr w:rsidR="008E5585" w:rsidRPr="00F23CF2" w:rsidTr="00C94DCA">
        <w:tc>
          <w:tcPr>
            <w:tcW w:w="562" w:type="dxa"/>
            <w:shd w:val="clear" w:color="auto" w:fill="A6A6A6" w:themeFill="background1" w:themeFillShade="A6"/>
          </w:tcPr>
          <w:p w:rsidR="008E5585" w:rsidRPr="001E2CA9" w:rsidRDefault="008E5585"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rsidR="008E5585" w:rsidRPr="001E2CA9" w:rsidRDefault="008E5585" w:rsidP="0075756B">
            <w:pPr>
              <w:jc w:val="both"/>
              <w:rPr>
                <w:rFonts w:ascii="Arial Narrow" w:hAnsi="Arial Narrow" w:cs="Arial"/>
                <w:b/>
                <w:color w:val="FFFFFF" w:themeColor="background1"/>
                <w:lang w:val="fr-FR"/>
              </w:rPr>
            </w:pPr>
            <w:r w:rsidRPr="001E2CA9">
              <w:rPr>
                <w:rStyle w:val="SubtleReference"/>
                <w:rFonts w:ascii="Arial Narrow" w:hAnsi="Arial Narrow"/>
                <w:lang w:val="fr-FR"/>
              </w:rPr>
              <w:t>bibliographie recommandée pour les cours</w:t>
            </w:r>
          </w:p>
        </w:tc>
      </w:tr>
      <w:tr w:rsidR="008E5585" w:rsidRPr="00F23CF2" w:rsidTr="00C94DCA">
        <w:tc>
          <w:tcPr>
            <w:tcW w:w="562" w:type="dxa"/>
            <w:shd w:val="clear" w:color="auto" w:fill="F2F2F2" w:themeFill="background1" w:themeFillShade="F2"/>
          </w:tcPr>
          <w:p w:rsidR="008E5585" w:rsidRPr="001E2CA9" w:rsidRDefault="008E5585"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8E5585" w:rsidRPr="00FF5128" w:rsidRDefault="008E5585" w:rsidP="008E5585">
            <w:pPr>
              <w:rPr>
                <w:rFonts w:ascii="Arial" w:hAnsi="Arial" w:cs="Arial"/>
                <w:bCs/>
                <w:noProof/>
                <w:color w:val="000000"/>
                <w:sz w:val="20"/>
                <w:szCs w:val="20"/>
                <w:lang w:val="ro-RO"/>
              </w:rPr>
            </w:pPr>
          </w:p>
          <w:p w:rsidR="008E5585" w:rsidRPr="00FF5128" w:rsidRDefault="008E5585" w:rsidP="00982526">
            <w:pPr>
              <w:numPr>
                <w:ilvl w:val="0"/>
                <w:numId w:val="19"/>
              </w:numPr>
              <w:contextualSpacing/>
              <w:rPr>
                <w:rFonts w:ascii="Arial" w:hAnsi="Arial" w:cs="Arial"/>
                <w:bCs/>
                <w:noProof/>
                <w:color w:val="000000"/>
                <w:sz w:val="20"/>
                <w:szCs w:val="20"/>
                <w:lang w:val="ro-RO"/>
              </w:rPr>
            </w:pPr>
            <w:r w:rsidRPr="00FF5128">
              <w:rPr>
                <w:rFonts w:ascii="Arial" w:hAnsi="Arial" w:cs="Arial"/>
                <w:bCs/>
                <w:noProof/>
                <w:color w:val="000000"/>
                <w:sz w:val="20"/>
                <w:szCs w:val="20"/>
              </w:rPr>
              <w:t xml:space="preserve">CALINESCU, Matei (2003) – </w:t>
            </w:r>
            <w:r w:rsidRPr="00FF5128">
              <w:rPr>
                <w:rFonts w:ascii="Arial" w:hAnsi="Arial" w:cs="Arial"/>
                <w:bCs/>
                <w:i/>
                <w:noProof/>
                <w:color w:val="000000"/>
                <w:sz w:val="20"/>
                <w:szCs w:val="20"/>
              </w:rPr>
              <w:t xml:space="preserve">A citi, a reciti. </w:t>
            </w:r>
            <w:r>
              <w:rPr>
                <w:rFonts w:ascii="Arial" w:hAnsi="Arial" w:cs="Arial"/>
                <w:bCs/>
                <w:i/>
                <w:noProof/>
                <w:color w:val="000000"/>
                <w:sz w:val="20"/>
                <w:szCs w:val="20"/>
              </w:rPr>
              <w:t>Către o poetică a (re)lecturii</w:t>
            </w:r>
            <w:r>
              <w:rPr>
                <w:rFonts w:ascii="Arial" w:hAnsi="Arial" w:cs="Arial"/>
                <w:bCs/>
                <w:noProof/>
                <w:color w:val="000000"/>
                <w:sz w:val="20"/>
                <w:szCs w:val="20"/>
              </w:rPr>
              <w:t xml:space="preserve">, Iaşi, Polirom/ “Collegium”. </w:t>
            </w:r>
          </w:p>
          <w:p w:rsidR="008E5585" w:rsidRDefault="008E5585" w:rsidP="00982526">
            <w:pPr>
              <w:numPr>
                <w:ilvl w:val="0"/>
                <w:numId w:val="19"/>
              </w:numPr>
              <w:contextualSpacing/>
              <w:rPr>
                <w:rFonts w:ascii="Arial" w:hAnsi="Arial" w:cs="Arial"/>
                <w:bCs/>
                <w:noProof/>
                <w:color w:val="000000"/>
                <w:sz w:val="20"/>
                <w:szCs w:val="20"/>
                <w:lang w:val="ro-RO"/>
              </w:rPr>
            </w:pPr>
            <w:r w:rsidRPr="00FF5128">
              <w:rPr>
                <w:rFonts w:ascii="Arial" w:hAnsi="Arial" w:cs="Arial"/>
                <w:bCs/>
                <w:noProof/>
                <w:color w:val="000000"/>
                <w:sz w:val="20"/>
                <w:szCs w:val="20"/>
                <w:lang w:val="fr-FR"/>
              </w:rPr>
              <w:t xml:space="preserve">DESSONS, Gérard (1995) – </w:t>
            </w:r>
            <w:r w:rsidRPr="00FF5128">
              <w:rPr>
                <w:rFonts w:ascii="Arial" w:hAnsi="Arial" w:cs="Arial"/>
                <w:bCs/>
                <w:i/>
                <w:noProof/>
                <w:color w:val="000000"/>
                <w:sz w:val="20"/>
                <w:szCs w:val="20"/>
                <w:lang w:val="fr-FR"/>
              </w:rPr>
              <w:t>Introduction à la Po</w:t>
            </w:r>
            <w:r>
              <w:rPr>
                <w:rFonts w:ascii="Arial" w:hAnsi="Arial" w:cs="Arial"/>
                <w:bCs/>
                <w:i/>
                <w:noProof/>
                <w:color w:val="000000"/>
                <w:sz w:val="20"/>
                <w:szCs w:val="20"/>
                <w:lang w:val="fr-FR"/>
              </w:rPr>
              <w:t xml:space="preserve">étique. Approche des théories de la littérature, </w:t>
            </w:r>
            <w:r>
              <w:rPr>
                <w:rFonts w:ascii="Arial" w:hAnsi="Arial" w:cs="Arial"/>
                <w:bCs/>
                <w:noProof/>
                <w:color w:val="000000"/>
                <w:sz w:val="20"/>
                <w:szCs w:val="20"/>
                <w:lang w:val="fr-FR"/>
              </w:rPr>
              <w:t>Paris, Dunod.</w:t>
            </w:r>
          </w:p>
          <w:p w:rsidR="008E5585" w:rsidRDefault="008E5585" w:rsidP="00982526">
            <w:pPr>
              <w:numPr>
                <w:ilvl w:val="0"/>
                <w:numId w:val="19"/>
              </w:numPr>
              <w:contextualSpacing/>
              <w:rPr>
                <w:rFonts w:ascii="Arial" w:hAnsi="Arial" w:cs="Arial"/>
                <w:bCs/>
                <w:noProof/>
                <w:color w:val="000000"/>
                <w:sz w:val="20"/>
                <w:szCs w:val="20"/>
                <w:lang w:val="ro-RO"/>
              </w:rPr>
            </w:pPr>
            <w:r>
              <w:rPr>
                <w:rFonts w:ascii="Arial" w:hAnsi="Arial" w:cs="Arial"/>
                <w:bCs/>
                <w:noProof/>
                <w:color w:val="000000"/>
                <w:sz w:val="20"/>
                <w:szCs w:val="20"/>
                <w:lang w:val="ro-RO"/>
              </w:rPr>
              <w:t xml:space="preserve">ECO, Umberto (1985) – </w:t>
            </w:r>
            <w:r>
              <w:rPr>
                <w:rFonts w:ascii="Arial" w:hAnsi="Arial" w:cs="Arial"/>
                <w:bCs/>
                <w:i/>
                <w:noProof/>
                <w:color w:val="000000"/>
                <w:sz w:val="20"/>
                <w:szCs w:val="20"/>
                <w:lang w:val="ro-RO"/>
              </w:rPr>
              <w:t>Lector in fabula ou La Coopération interprétative dans les textes narratifs</w:t>
            </w:r>
            <w:r>
              <w:rPr>
                <w:rFonts w:ascii="Arial" w:hAnsi="Arial" w:cs="Arial"/>
                <w:bCs/>
                <w:noProof/>
                <w:color w:val="000000"/>
                <w:sz w:val="20"/>
                <w:szCs w:val="20"/>
                <w:lang w:val="ro-RO"/>
              </w:rPr>
              <w:t xml:space="preserve">, Paris, Grasset. </w:t>
            </w:r>
          </w:p>
          <w:p w:rsidR="008E5585" w:rsidRPr="008E5585" w:rsidRDefault="008E5585" w:rsidP="00982526">
            <w:pPr>
              <w:numPr>
                <w:ilvl w:val="0"/>
                <w:numId w:val="19"/>
              </w:numPr>
              <w:contextualSpacing/>
              <w:rPr>
                <w:rFonts w:ascii="Arial" w:hAnsi="Arial" w:cs="Arial"/>
                <w:bCs/>
                <w:noProof/>
                <w:color w:val="000000"/>
                <w:sz w:val="20"/>
                <w:szCs w:val="20"/>
                <w:lang w:val="ro-RO"/>
              </w:rPr>
            </w:pPr>
            <w:r w:rsidRPr="008E5585">
              <w:rPr>
                <w:rFonts w:ascii="Arial" w:hAnsi="Arial" w:cs="Arial"/>
                <w:bCs/>
                <w:noProof/>
                <w:color w:val="000000"/>
                <w:sz w:val="20"/>
                <w:szCs w:val="20"/>
                <w:lang w:val="ro-RO"/>
              </w:rPr>
              <w:t xml:space="preserve">GENETTE, Gérard (1968-1972) – </w:t>
            </w:r>
            <w:r w:rsidRPr="008E5585">
              <w:rPr>
                <w:rFonts w:ascii="Arial" w:hAnsi="Arial" w:cs="Arial"/>
                <w:bCs/>
                <w:i/>
                <w:noProof/>
                <w:color w:val="000000"/>
                <w:sz w:val="20"/>
                <w:szCs w:val="20"/>
                <w:lang w:val="ro-RO"/>
              </w:rPr>
              <w:t xml:space="preserve">Figures </w:t>
            </w:r>
            <w:r w:rsidRPr="008E5585">
              <w:rPr>
                <w:rFonts w:ascii="Arial" w:hAnsi="Arial" w:cs="Arial"/>
                <w:bCs/>
                <w:noProof/>
                <w:color w:val="000000"/>
                <w:sz w:val="20"/>
                <w:szCs w:val="20"/>
                <w:lang w:val="ro-RO"/>
              </w:rPr>
              <w:t xml:space="preserve">(I – III) Paris, Seuil. </w:t>
            </w:r>
          </w:p>
          <w:p w:rsidR="008E5585" w:rsidRPr="0048679D" w:rsidRDefault="008E5585" w:rsidP="0048679D">
            <w:pPr>
              <w:numPr>
                <w:ilvl w:val="0"/>
                <w:numId w:val="19"/>
              </w:numPr>
              <w:contextualSpacing/>
              <w:rPr>
                <w:rFonts w:ascii="Arial" w:hAnsi="Arial" w:cs="Arial"/>
                <w:bCs/>
                <w:noProof/>
                <w:color w:val="000000"/>
                <w:sz w:val="20"/>
                <w:szCs w:val="20"/>
                <w:lang w:val="ro-RO"/>
              </w:rPr>
            </w:pPr>
            <w:r>
              <w:rPr>
                <w:rFonts w:ascii="Arial" w:hAnsi="Arial" w:cs="Arial"/>
                <w:bCs/>
                <w:noProof/>
                <w:color w:val="000000"/>
                <w:sz w:val="20"/>
                <w:szCs w:val="20"/>
                <w:lang w:val="ro-RO"/>
              </w:rPr>
              <w:t xml:space="preserve">JEANRENAUD, Magda (2005) – </w:t>
            </w:r>
            <w:r>
              <w:rPr>
                <w:rFonts w:ascii="Arial" w:hAnsi="Arial" w:cs="Arial"/>
                <w:bCs/>
                <w:i/>
                <w:noProof/>
                <w:color w:val="000000"/>
                <w:sz w:val="20"/>
                <w:szCs w:val="20"/>
                <w:lang w:val="ro-RO"/>
              </w:rPr>
              <w:t>Introducere în poetică</w:t>
            </w:r>
            <w:r>
              <w:rPr>
                <w:rFonts w:ascii="Arial" w:hAnsi="Arial" w:cs="Arial"/>
                <w:bCs/>
                <w:noProof/>
                <w:color w:val="000000"/>
                <w:sz w:val="20"/>
                <w:szCs w:val="20"/>
                <w:lang w:val="ro-RO"/>
              </w:rPr>
              <w:t>, Iaşi, Editura Univ. „Al. I. Cuza”.</w:t>
            </w:r>
          </w:p>
          <w:p w:rsidR="008E5585" w:rsidRPr="002B6179" w:rsidRDefault="008E5585" w:rsidP="00982526">
            <w:pPr>
              <w:numPr>
                <w:ilvl w:val="0"/>
                <w:numId w:val="19"/>
              </w:numPr>
              <w:contextualSpacing/>
              <w:jc w:val="both"/>
              <w:rPr>
                <w:rFonts w:ascii="Arial" w:hAnsi="Arial" w:cs="Arial"/>
                <w:i/>
                <w:sz w:val="20"/>
                <w:szCs w:val="20"/>
                <w:lang w:val="fr-FR"/>
              </w:rPr>
            </w:pPr>
            <w:r>
              <w:rPr>
                <w:rFonts w:ascii="Arial" w:hAnsi="Arial" w:cs="Arial"/>
                <w:bCs/>
                <w:i/>
                <w:noProof/>
                <w:color w:val="000000"/>
                <w:sz w:val="20"/>
                <w:szCs w:val="20"/>
                <w:lang w:val="fr-FR"/>
              </w:rPr>
              <w:t>Théorie de la littérature</w:t>
            </w:r>
            <w:r>
              <w:rPr>
                <w:rFonts w:ascii="Arial" w:hAnsi="Arial" w:cs="Arial"/>
                <w:bCs/>
                <w:noProof/>
                <w:color w:val="000000"/>
                <w:sz w:val="20"/>
                <w:szCs w:val="20"/>
                <w:lang w:val="fr-FR"/>
              </w:rPr>
              <w:t xml:space="preserve">. Textes des Formalistes russes (1965), Paris, Seuil/ « Tel Quel ». </w:t>
            </w:r>
          </w:p>
          <w:p w:rsidR="008E5585" w:rsidRPr="003D3DBA" w:rsidRDefault="008E5585" w:rsidP="008E5585">
            <w:pPr>
              <w:numPr>
                <w:ilvl w:val="0"/>
                <w:numId w:val="19"/>
              </w:numPr>
              <w:contextualSpacing/>
              <w:jc w:val="both"/>
              <w:rPr>
                <w:rFonts w:ascii="Arial" w:hAnsi="Arial" w:cs="Arial"/>
                <w:b/>
                <w:bCs/>
                <w:noProof/>
                <w:color w:val="000000"/>
                <w:sz w:val="20"/>
                <w:szCs w:val="20"/>
                <w:lang w:val="fr-FR"/>
              </w:rPr>
            </w:pPr>
            <w:r w:rsidRPr="00580989">
              <w:rPr>
                <w:rFonts w:ascii="Arial" w:hAnsi="Arial" w:cs="Arial"/>
                <w:bCs/>
                <w:noProof/>
                <w:color w:val="000000"/>
                <w:sz w:val="20"/>
                <w:szCs w:val="20"/>
                <w:lang w:val="fr-FR"/>
              </w:rPr>
              <w:t xml:space="preserve">WELLEK, René, WARREN, Austin (1971 [1942]) – </w:t>
            </w:r>
            <w:r w:rsidRPr="00580989">
              <w:rPr>
                <w:rFonts w:ascii="Arial" w:hAnsi="Arial" w:cs="Arial"/>
                <w:bCs/>
                <w:i/>
                <w:noProof/>
                <w:color w:val="000000"/>
                <w:sz w:val="20"/>
                <w:szCs w:val="20"/>
                <w:lang w:val="fr-FR"/>
              </w:rPr>
              <w:t>La Théorie de la littérature</w:t>
            </w:r>
            <w:r w:rsidRPr="00580989">
              <w:rPr>
                <w:rFonts w:ascii="Arial" w:hAnsi="Arial" w:cs="Arial"/>
                <w:bCs/>
                <w:noProof/>
                <w:color w:val="000000"/>
                <w:sz w:val="20"/>
                <w:szCs w:val="20"/>
                <w:lang w:val="fr-FR"/>
              </w:rPr>
              <w:t>, Paris, Seuil</w:t>
            </w:r>
            <w:r w:rsidR="00580989" w:rsidRPr="00580989">
              <w:rPr>
                <w:rFonts w:ascii="Arial" w:hAnsi="Arial" w:cs="Arial"/>
                <w:bCs/>
                <w:noProof/>
                <w:color w:val="000000"/>
                <w:sz w:val="20"/>
                <w:szCs w:val="20"/>
                <w:lang w:val="fr-FR"/>
              </w:rPr>
              <w:t>/ « Poétique ».</w:t>
            </w:r>
          </w:p>
          <w:p w:rsidR="003D3DBA" w:rsidRPr="00580989" w:rsidRDefault="003D3DBA" w:rsidP="003D3DBA">
            <w:pPr>
              <w:ind w:left="720"/>
              <w:contextualSpacing/>
              <w:jc w:val="both"/>
              <w:rPr>
                <w:rFonts w:ascii="Arial" w:hAnsi="Arial" w:cs="Arial"/>
                <w:b/>
                <w:bCs/>
                <w:noProof/>
                <w:color w:val="000000"/>
                <w:sz w:val="20"/>
                <w:szCs w:val="20"/>
                <w:lang w:val="fr-FR"/>
              </w:rPr>
            </w:pPr>
          </w:p>
          <w:p w:rsidR="008E5585" w:rsidRDefault="008E5585" w:rsidP="00982526">
            <w:pPr>
              <w:numPr>
                <w:ilvl w:val="0"/>
                <w:numId w:val="19"/>
              </w:numPr>
              <w:contextualSpacing/>
              <w:rPr>
                <w:rFonts w:ascii="Arial" w:hAnsi="Arial" w:cs="Arial"/>
                <w:bCs/>
                <w:noProof/>
                <w:color w:val="000000"/>
                <w:sz w:val="20"/>
                <w:szCs w:val="20"/>
                <w:lang w:val="ro-RO"/>
              </w:rPr>
            </w:pPr>
            <w:r>
              <w:rPr>
                <w:rFonts w:ascii="Arial" w:hAnsi="Arial" w:cs="Arial"/>
                <w:bCs/>
                <w:noProof/>
                <w:color w:val="000000"/>
                <w:sz w:val="20"/>
                <w:szCs w:val="20"/>
                <w:lang w:val="ro-RO"/>
              </w:rPr>
              <w:t xml:space="preserve">CHARAUDEAU, Patrick et MAINGUENEAU, Dominique (2002) – </w:t>
            </w:r>
            <w:r>
              <w:rPr>
                <w:rFonts w:ascii="Arial" w:hAnsi="Arial" w:cs="Arial"/>
                <w:bCs/>
                <w:i/>
                <w:noProof/>
                <w:color w:val="000000"/>
                <w:sz w:val="20"/>
                <w:szCs w:val="20"/>
                <w:lang w:val="ro-RO"/>
              </w:rPr>
              <w:t>Dictionnaire d’analyse du discours</w:t>
            </w:r>
            <w:r>
              <w:rPr>
                <w:rFonts w:ascii="Arial" w:hAnsi="Arial" w:cs="Arial"/>
                <w:bCs/>
                <w:noProof/>
                <w:color w:val="000000"/>
                <w:sz w:val="20"/>
                <w:szCs w:val="20"/>
                <w:lang w:val="ro-RO"/>
              </w:rPr>
              <w:t xml:space="preserve">, Paris, Seuil. </w:t>
            </w:r>
          </w:p>
          <w:p w:rsidR="008E5585" w:rsidRPr="003D3DBA" w:rsidRDefault="008E5585" w:rsidP="003D3DBA">
            <w:pPr>
              <w:numPr>
                <w:ilvl w:val="0"/>
                <w:numId w:val="19"/>
              </w:numPr>
              <w:contextualSpacing/>
              <w:rPr>
                <w:rFonts w:ascii="Arial" w:hAnsi="Arial" w:cs="Arial"/>
                <w:bCs/>
                <w:noProof/>
                <w:color w:val="000000"/>
                <w:sz w:val="20"/>
                <w:szCs w:val="20"/>
                <w:lang w:val="ro-RO"/>
              </w:rPr>
            </w:pPr>
            <w:r>
              <w:rPr>
                <w:rFonts w:ascii="Arial" w:hAnsi="Arial" w:cs="Arial"/>
                <w:bCs/>
                <w:noProof/>
                <w:color w:val="000000"/>
                <w:sz w:val="20"/>
                <w:szCs w:val="20"/>
                <w:lang w:val="ro-RO"/>
              </w:rPr>
              <w:t xml:space="preserve">DUCROT, Oswald, TODOROV, Tzvetan (1972) – </w:t>
            </w:r>
            <w:r>
              <w:rPr>
                <w:rFonts w:ascii="Arial" w:hAnsi="Arial" w:cs="Arial"/>
                <w:bCs/>
                <w:i/>
                <w:noProof/>
                <w:color w:val="000000"/>
                <w:sz w:val="20"/>
                <w:szCs w:val="20"/>
                <w:lang w:val="ro-RO"/>
              </w:rPr>
              <w:t>Dictionnaire encyclopédique des sciences du langage</w:t>
            </w:r>
            <w:r w:rsidR="003D3DBA">
              <w:rPr>
                <w:rFonts w:ascii="Arial" w:hAnsi="Arial" w:cs="Arial"/>
                <w:bCs/>
                <w:noProof/>
                <w:color w:val="000000"/>
                <w:sz w:val="20"/>
                <w:szCs w:val="20"/>
                <w:lang w:val="ro-RO"/>
              </w:rPr>
              <w:t>, Paris, Seuil.</w:t>
            </w:r>
          </w:p>
          <w:p w:rsidR="008E5585" w:rsidRPr="00BE0562" w:rsidRDefault="008E5585" w:rsidP="008E5585">
            <w:pPr>
              <w:ind w:left="360"/>
              <w:contextualSpacing/>
              <w:rPr>
                <w:rFonts w:ascii="Arial" w:hAnsi="Arial" w:cs="Arial"/>
                <w:bCs/>
                <w:noProof/>
                <w:color w:val="000000"/>
                <w:sz w:val="20"/>
                <w:szCs w:val="20"/>
                <w:lang w:val="ro-RO"/>
              </w:rPr>
            </w:pPr>
          </w:p>
          <w:p w:rsidR="008E5585" w:rsidRPr="00B364FA" w:rsidRDefault="008E5585" w:rsidP="002A429F">
            <w:pPr>
              <w:ind w:left="720"/>
              <w:contextualSpacing/>
              <w:rPr>
                <w:rFonts w:ascii="Arial" w:hAnsi="Arial" w:cs="Arial"/>
                <w:bCs/>
                <w:noProof/>
                <w:color w:val="000000"/>
                <w:sz w:val="20"/>
                <w:szCs w:val="20"/>
                <w:lang w:val="ro-RO"/>
              </w:rPr>
            </w:pPr>
          </w:p>
        </w:tc>
      </w:tr>
      <w:tr w:rsidR="008E5585" w:rsidRPr="001E2CA9" w:rsidTr="00C94DCA">
        <w:tc>
          <w:tcPr>
            <w:tcW w:w="562" w:type="dxa"/>
            <w:shd w:val="clear" w:color="auto" w:fill="A6A6A6" w:themeFill="background1" w:themeFillShade="A6"/>
          </w:tcPr>
          <w:p w:rsidR="008E5585" w:rsidRPr="001E2CA9" w:rsidRDefault="008E5585"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8E5585" w:rsidRPr="001E2CA9" w:rsidRDefault="008E5585" w:rsidP="00CA0D08">
            <w:pPr>
              <w:jc w:val="both"/>
              <w:rPr>
                <w:rFonts w:ascii="Arial Narrow" w:hAnsi="Arial Narrow" w:cs="Arial"/>
                <w:b/>
                <w:color w:val="FFFFFF" w:themeColor="background1"/>
                <w:lang w:val="ro-RO"/>
              </w:rPr>
            </w:pPr>
            <w:proofErr w:type="spellStart"/>
            <w:r w:rsidRPr="001E2CA9">
              <w:rPr>
                <w:rStyle w:val="SubtleReference"/>
                <w:rFonts w:ascii="Arial Narrow" w:hAnsi="Arial Narrow"/>
              </w:rPr>
              <w:t>contenu</w:t>
            </w:r>
            <w:proofErr w:type="spellEnd"/>
            <w:r w:rsidRPr="001E2CA9">
              <w:rPr>
                <w:rStyle w:val="SubtleReference"/>
                <w:rFonts w:ascii="Arial Narrow" w:hAnsi="Arial Narrow"/>
              </w:rPr>
              <w:t xml:space="preserve"> des </w:t>
            </w:r>
            <w:proofErr w:type="spellStart"/>
            <w:r w:rsidRPr="001E2CA9">
              <w:rPr>
                <w:rStyle w:val="SubtleReference"/>
                <w:rFonts w:ascii="Arial Narrow" w:hAnsi="Arial Narrow"/>
              </w:rPr>
              <w:t>séminaires</w:t>
            </w:r>
            <w:proofErr w:type="spellEnd"/>
          </w:p>
        </w:tc>
      </w:tr>
      <w:tr w:rsidR="008E5585" w:rsidRPr="002A429F" w:rsidTr="00C94DCA">
        <w:tc>
          <w:tcPr>
            <w:tcW w:w="562" w:type="dxa"/>
            <w:shd w:val="clear" w:color="auto" w:fill="F2F2F2" w:themeFill="background1" w:themeFillShade="F2"/>
          </w:tcPr>
          <w:p w:rsidR="008E5585" w:rsidRPr="001E2CA9" w:rsidRDefault="008E5585"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8E5585" w:rsidRPr="00453C53" w:rsidRDefault="008E5585" w:rsidP="00141B92">
            <w:pPr>
              <w:pStyle w:val="ListParagraph"/>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w:t>
            </w:r>
          </w:p>
        </w:tc>
      </w:tr>
      <w:tr w:rsidR="008E5585" w:rsidRPr="00F23CF2" w:rsidTr="00C94DCA">
        <w:tc>
          <w:tcPr>
            <w:tcW w:w="562" w:type="dxa"/>
            <w:shd w:val="clear" w:color="auto" w:fill="A6A6A6" w:themeFill="background1" w:themeFillShade="A6"/>
          </w:tcPr>
          <w:p w:rsidR="008E5585" w:rsidRPr="001E2CA9" w:rsidRDefault="008E5585"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8E5585" w:rsidRPr="001E2CA9" w:rsidRDefault="008E5585" w:rsidP="0075756B">
            <w:pPr>
              <w:jc w:val="both"/>
              <w:rPr>
                <w:rFonts w:ascii="Arial Narrow" w:hAnsi="Arial Narrow" w:cs="Arial"/>
                <w:b/>
                <w:color w:val="FFFFFF" w:themeColor="background1"/>
                <w:lang w:val="ro-RO"/>
              </w:rPr>
            </w:pPr>
            <w:r w:rsidRPr="001E2CA9">
              <w:rPr>
                <w:rStyle w:val="SubtleReference"/>
                <w:rFonts w:ascii="Arial Narrow" w:hAnsi="Arial Narrow"/>
                <w:lang w:val="fr-FR"/>
              </w:rPr>
              <w:t>bibliographie recommandée pour les séminaires</w:t>
            </w:r>
          </w:p>
        </w:tc>
      </w:tr>
      <w:tr w:rsidR="008E5585" w:rsidRPr="00F23CF2" w:rsidTr="00C94DCA">
        <w:tc>
          <w:tcPr>
            <w:tcW w:w="562" w:type="dxa"/>
            <w:shd w:val="clear" w:color="auto" w:fill="F2F2F2" w:themeFill="background1" w:themeFillShade="F2"/>
          </w:tcPr>
          <w:p w:rsidR="008E5585" w:rsidRPr="001E2CA9" w:rsidRDefault="008E5585"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8E5585" w:rsidRPr="005525BB" w:rsidRDefault="008E5585" w:rsidP="00141B92">
            <w:pPr>
              <w:pStyle w:val="ListParagraph"/>
              <w:spacing w:line="240" w:lineRule="auto"/>
              <w:jc w:val="both"/>
              <w:rPr>
                <w:rFonts w:ascii="Arial" w:hAnsi="Arial" w:cs="Arial"/>
                <w:color w:val="000000"/>
                <w:sz w:val="20"/>
                <w:szCs w:val="20"/>
                <w:lang w:val="ro-RO"/>
              </w:rPr>
            </w:pPr>
            <w:r>
              <w:rPr>
                <w:rFonts w:ascii="Arial" w:hAnsi="Arial" w:cs="Arial"/>
                <w:color w:val="000000"/>
                <w:sz w:val="20"/>
                <w:szCs w:val="20"/>
                <w:lang w:val="ro-RO"/>
              </w:rPr>
              <w:t>-</w:t>
            </w:r>
          </w:p>
        </w:tc>
      </w:tr>
      <w:tr w:rsidR="008E5585" w:rsidRPr="001E2CA9" w:rsidTr="00C94DCA">
        <w:tc>
          <w:tcPr>
            <w:tcW w:w="562" w:type="dxa"/>
            <w:shd w:val="clear" w:color="auto" w:fill="A6A6A6" w:themeFill="background1" w:themeFillShade="A6"/>
          </w:tcPr>
          <w:p w:rsidR="008E5585" w:rsidRPr="001E2CA9" w:rsidRDefault="008E5585"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8E5585" w:rsidRPr="001E2CA9" w:rsidRDefault="008E5585" w:rsidP="0075756B">
            <w:pPr>
              <w:jc w:val="both"/>
              <w:rPr>
                <w:rStyle w:val="SubtleReference"/>
                <w:rFonts w:ascii="Arial Narrow" w:hAnsi="Arial Narrow" w:cs="Arial"/>
                <w:b/>
                <w:color w:val="FFFFFF" w:themeColor="background1"/>
              </w:rPr>
            </w:pPr>
            <w:proofErr w:type="spellStart"/>
            <w:r w:rsidRPr="001E2CA9">
              <w:rPr>
                <w:rStyle w:val="SubtleReference"/>
                <w:rFonts w:ascii="Arial Narrow" w:hAnsi="Arial Narrow" w:cs="Arial"/>
                <w:b/>
                <w:color w:val="FFFFFF" w:themeColor="background1"/>
              </w:rPr>
              <w:t>méthodes</w:t>
            </w:r>
            <w:proofErr w:type="spellEnd"/>
            <w:r w:rsidRPr="001E2CA9">
              <w:rPr>
                <w:rStyle w:val="SubtleReference"/>
                <w:rFonts w:ascii="Arial Narrow" w:hAnsi="Arial Narrow" w:cs="Arial"/>
                <w:b/>
                <w:color w:val="FFFFFF" w:themeColor="background1"/>
              </w:rPr>
              <w:t xml:space="preserve"> </w:t>
            </w:r>
            <w:proofErr w:type="spellStart"/>
            <w:r w:rsidRPr="001E2CA9">
              <w:rPr>
                <w:rStyle w:val="SubtleReference"/>
                <w:rFonts w:ascii="Arial Narrow" w:hAnsi="Arial Narrow" w:cs="Arial"/>
                <w:b/>
                <w:color w:val="FFFFFF" w:themeColor="background1"/>
              </w:rPr>
              <w:t>d’enseignement</w:t>
            </w:r>
            <w:proofErr w:type="spellEnd"/>
            <w:r w:rsidRPr="001E2CA9">
              <w:rPr>
                <w:rStyle w:val="SubtleReference"/>
                <w:rFonts w:ascii="Arial Narrow" w:hAnsi="Arial Narrow" w:cs="Arial"/>
                <w:b/>
                <w:color w:val="FFFFFF" w:themeColor="background1"/>
              </w:rPr>
              <w:t xml:space="preserve"> </w:t>
            </w:r>
          </w:p>
        </w:tc>
      </w:tr>
      <w:tr w:rsidR="008E5585" w:rsidRPr="001E2CA9" w:rsidTr="00C94DCA">
        <w:tc>
          <w:tcPr>
            <w:tcW w:w="2972" w:type="dxa"/>
            <w:gridSpan w:val="2"/>
            <w:shd w:val="clear" w:color="auto" w:fill="F2F2F2" w:themeFill="background1" w:themeFillShade="F2"/>
          </w:tcPr>
          <w:p w:rsidR="008E5585" w:rsidRPr="001E2CA9" w:rsidRDefault="008E5585" w:rsidP="009E186A">
            <w:pPr>
              <w:rPr>
                <w:rStyle w:val="SubtleReference"/>
                <w:rFonts w:ascii="Arial Narrow" w:hAnsi="Arial Narrow" w:cs="Arial"/>
                <w:color w:val="000000" w:themeColor="text1"/>
                <w:lang w:val="ro-RO"/>
              </w:rPr>
            </w:pPr>
            <w:r w:rsidRPr="001E2CA9">
              <w:rPr>
                <w:rStyle w:val="SubtleReference"/>
                <w:rFonts w:ascii="Arial Narrow" w:hAnsi="Arial Narrow" w:cs="Arial"/>
                <w:color w:val="000000" w:themeColor="text1"/>
                <w:lang w:val="ro-RO"/>
              </w:rPr>
              <w:t>méthodes d’enseignement et d’apprentissage</w:t>
            </w:r>
          </w:p>
        </w:tc>
        <w:tc>
          <w:tcPr>
            <w:tcW w:w="6237" w:type="dxa"/>
            <w:shd w:val="clear" w:color="auto" w:fill="F2F2F2" w:themeFill="background1" w:themeFillShade="F2"/>
          </w:tcPr>
          <w:p w:rsidR="008E5585" w:rsidRPr="00330256" w:rsidRDefault="00302AD8" w:rsidP="00CA0D08">
            <w:pPr>
              <w:jc w:val="both"/>
              <w:rPr>
                <w:rFonts w:ascii="Arial Narrow" w:hAnsi="Arial Narrow" w:cs="Arial"/>
                <w:color w:val="000000" w:themeColor="text1"/>
                <w:lang w:val="ro-RO"/>
              </w:rPr>
            </w:pPr>
            <w:r>
              <w:rPr>
                <w:rFonts w:ascii="Arial Narrow" w:hAnsi="Arial Narrow" w:cs="Arial"/>
                <w:color w:val="000000" w:themeColor="text1"/>
                <w:lang w:val="ro-RO"/>
              </w:rPr>
              <w:t xml:space="preserve">Expositions, explications,  </w:t>
            </w:r>
            <w:r w:rsidR="007B01DF">
              <w:rPr>
                <w:rFonts w:ascii="Arial Narrow" w:hAnsi="Arial Narrow" w:cs="Arial"/>
                <w:color w:val="000000" w:themeColor="text1"/>
                <w:lang w:val="ro-RO"/>
              </w:rPr>
              <w:t>discussions.</w:t>
            </w:r>
          </w:p>
        </w:tc>
      </w:tr>
      <w:tr w:rsidR="008E5585" w:rsidRPr="00F23CF2" w:rsidTr="00C94DCA">
        <w:tc>
          <w:tcPr>
            <w:tcW w:w="2972" w:type="dxa"/>
            <w:gridSpan w:val="2"/>
            <w:shd w:val="clear" w:color="auto" w:fill="F2F2F2" w:themeFill="background1" w:themeFillShade="F2"/>
          </w:tcPr>
          <w:p w:rsidR="008E5585" w:rsidRPr="001E2CA9" w:rsidRDefault="008E5585" w:rsidP="00CA0D08">
            <w:pPr>
              <w:rPr>
                <w:rStyle w:val="SubtleReference"/>
                <w:rFonts w:ascii="Arial Narrow" w:hAnsi="Arial Narrow" w:cs="Arial"/>
                <w:color w:val="000000" w:themeColor="text1"/>
                <w:lang w:val="ro-RO"/>
              </w:rPr>
            </w:pPr>
            <w:r w:rsidRPr="001E2CA9">
              <w:rPr>
                <w:rStyle w:val="SubtleReference"/>
                <w:rFonts w:ascii="Arial Narrow" w:hAnsi="Arial Narrow" w:cs="Arial"/>
                <w:color w:val="000000" w:themeColor="text1"/>
                <w:lang w:val="ro-RO"/>
              </w:rPr>
              <w:t>méthodes d’évaluation</w:t>
            </w:r>
          </w:p>
        </w:tc>
        <w:tc>
          <w:tcPr>
            <w:tcW w:w="6237" w:type="dxa"/>
            <w:shd w:val="clear" w:color="auto" w:fill="F2F2F2" w:themeFill="background1" w:themeFillShade="F2"/>
          </w:tcPr>
          <w:p w:rsidR="008E5585" w:rsidRDefault="008E5585" w:rsidP="00984163">
            <w:pPr>
              <w:rPr>
                <w:rFonts w:ascii="Arial" w:hAnsi="Arial" w:cs="Arial"/>
                <w:noProof/>
                <w:sz w:val="20"/>
                <w:szCs w:val="20"/>
                <w:lang w:val="fr-FR"/>
              </w:rPr>
            </w:pPr>
            <w:r w:rsidRPr="00B502CE">
              <w:rPr>
                <w:rFonts w:ascii="Arial" w:hAnsi="Arial" w:cs="Arial"/>
                <w:noProof/>
                <w:sz w:val="20"/>
                <w:szCs w:val="20"/>
                <w:lang w:val="fr-FR"/>
              </w:rPr>
              <w:t>E</w:t>
            </w:r>
            <w:r>
              <w:rPr>
                <w:rFonts w:ascii="Arial" w:hAnsi="Arial" w:cs="Arial"/>
                <w:noProof/>
                <w:sz w:val="20"/>
                <w:szCs w:val="20"/>
                <w:lang w:val="fr-FR"/>
              </w:rPr>
              <w:t xml:space="preserve">xamen </w:t>
            </w:r>
            <w:r w:rsidR="00EE1099">
              <w:rPr>
                <w:rFonts w:ascii="Arial" w:hAnsi="Arial" w:cs="Arial"/>
                <w:noProof/>
                <w:sz w:val="20"/>
                <w:szCs w:val="20"/>
                <w:lang w:val="fr-FR"/>
              </w:rPr>
              <w:t xml:space="preserve">écrit </w:t>
            </w:r>
            <w:r>
              <w:rPr>
                <w:rFonts w:ascii="Arial" w:hAnsi="Arial" w:cs="Arial"/>
                <w:noProof/>
                <w:sz w:val="20"/>
                <w:szCs w:val="20"/>
                <w:lang w:val="fr-FR"/>
              </w:rPr>
              <w:t>(</w:t>
            </w:r>
            <w:r w:rsidR="00EE1099">
              <w:rPr>
                <w:rFonts w:ascii="Arial" w:hAnsi="Arial" w:cs="Arial"/>
                <w:noProof/>
                <w:sz w:val="20"/>
                <w:szCs w:val="20"/>
                <w:lang w:val="fr-FR"/>
              </w:rPr>
              <w:t>théorie et applications à base d’un texte</w:t>
            </w:r>
            <w:r w:rsidRPr="00B502CE">
              <w:rPr>
                <w:rFonts w:ascii="Arial" w:hAnsi="Arial" w:cs="Arial"/>
                <w:noProof/>
                <w:sz w:val="20"/>
                <w:szCs w:val="20"/>
                <w:lang w:val="fr-FR"/>
              </w:rPr>
              <w:t>)</w:t>
            </w:r>
            <w:r w:rsidR="00EE1099">
              <w:rPr>
                <w:rFonts w:ascii="Arial" w:hAnsi="Arial" w:cs="Arial"/>
                <w:noProof/>
                <w:sz w:val="20"/>
                <w:szCs w:val="20"/>
                <w:lang w:val="fr-FR"/>
              </w:rPr>
              <w:t>.</w:t>
            </w:r>
          </w:p>
          <w:p w:rsidR="008E5585" w:rsidRPr="00984163" w:rsidRDefault="008E5585" w:rsidP="00EE1099">
            <w:pPr>
              <w:rPr>
                <w:rFonts w:ascii="Arial" w:hAnsi="Arial" w:cs="Arial"/>
                <w:noProof/>
                <w:sz w:val="20"/>
                <w:szCs w:val="20"/>
                <w:lang w:val="fr-FR"/>
              </w:rPr>
            </w:pPr>
            <w:r>
              <w:rPr>
                <w:rFonts w:ascii="Arial" w:hAnsi="Arial" w:cs="Arial"/>
                <w:noProof/>
                <w:sz w:val="20"/>
                <w:szCs w:val="20"/>
                <w:lang w:val="fr-FR"/>
              </w:rPr>
              <w:t xml:space="preserve">60% (6p) </w:t>
            </w:r>
            <w:r w:rsidR="00EE1099">
              <w:rPr>
                <w:rFonts w:ascii="Arial" w:hAnsi="Arial" w:cs="Arial"/>
                <w:noProof/>
                <w:sz w:val="20"/>
                <w:szCs w:val="20"/>
                <w:lang w:val="fr-FR"/>
              </w:rPr>
              <w:t>connaissances théoriques ;</w:t>
            </w:r>
            <w:r>
              <w:rPr>
                <w:rFonts w:ascii="Arial" w:hAnsi="Arial" w:cs="Arial"/>
                <w:noProof/>
                <w:sz w:val="20"/>
                <w:szCs w:val="20"/>
                <w:lang w:val="fr-FR"/>
              </w:rPr>
              <w:t xml:space="preserve"> 40 % (4p) ap</w:t>
            </w:r>
            <w:r w:rsidR="00EE1099">
              <w:rPr>
                <w:rFonts w:ascii="Arial" w:hAnsi="Arial" w:cs="Arial"/>
                <w:noProof/>
                <w:sz w:val="20"/>
                <w:szCs w:val="20"/>
                <w:lang w:val="fr-FR"/>
              </w:rPr>
              <w:t>plications.</w:t>
            </w:r>
          </w:p>
        </w:tc>
      </w:tr>
      <w:tr w:rsidR="008E5585" w:rsidRPr="001E2CA9" w:rsidTr="00C94DCA">
        <w:tc>
          <w:tcPr>
            <w:tcW w:w="2972" w:type="dxa"/>
            <w:gridSpan w:val="2"/>
            <w:shd w:val="clear" w:color="auto" w:fill="F2F2F2" w:themeFill="background1" w:themeFillShade="F2"/>
          </w:tcPr>
          <w:p w:rsidR="008E5585" w:rsidRPr="001E2CA9" w:rsidRDefault="008E5585" w:rsidP="00CA0D08">
            <w:pPr>
              <w:rPr>
                <w:rStyle w:val="SubtleReference"/>
                <w:rFonts w:ascii="Arial Narrow" w:hAnsi="Arial Narrow" w:cs="Arial"/>
                <w:color w:val="000000" w:themeColor="text1"/>
                <w:lang w:val="ro-RO"/>
              </w:rPr>
            </w:pPr>
            <w:r w:rsidRPr="001E2CA9">
              <w:rPr>
                <w:rStyle w:val="SubtleReference"/>
                <w:rFonts w:ascii="Arial Narrow" w:hAnsi="Arial Narrow" w:cs="Arial"/>
                <w:color w:val="000000" w:themeColor="text1"/>
                <w:lang w:val="ro-RO"/>
              </w:rPr>
              <w:t>Langue d’enseignement</w:t>
            </w:r>
          </w:p>
        </w:tc>
        <w:tc>
          <w:tcPr>
            <w:tcW w:w="6237" w:type="dxa"/>
            <w:shd w:val="clear" w:color="auto" w:fill="F2F2F2" w:themeFill="background1" w:themeFillShade="F2"/>
          </w:tcPr>
          <w:p w:rsidR="008E5585" w:rsidRPr="001E2CA9" w:rsidRDefault="00EE1099" w:rsidP="00EE1099">
            <w:pPr>
              <w:rPr>
                <w:rFonts w:ascii="Arial Narrow" w:hAnsi="Arial Narrow" w:cs="Arial"/>
                <w:color w:val="000000" w:themeColor="text1"/>
                <w:lang w:val="ro-RO"/>
              </w:rPr>
            </w:pPr>
            <w:r>
              <w:rPr>
                <w:rFonts w:ascii="Arial Narrow" w:hAnsi="Arial Narrow" w:cs="Arial"/>
                <w:color w:val="000000" w:themeColor="text1"/>
                <w:lang w:val="ro-RO"/>
              </w:rPr>
              <w:t>Le f</w:t>
            </w:r>
            <w:r w:rsidR="008E5585">
              <w:rPr>
                <w:rFonts w:ascii="Arial Narrow" w:hAnsi="Arial Narrow" w:cs="Arial"/>
                <w:color w:val="000000" w:themeColor="text1"/>
                <w:lang w:val="ro-RO"/>
              </w:rPr>
              <w:t>rançais</w:t>
            </w:r>
            <w:r>
              <w:rPr>
                <w:rFonts w:ascii="Arial Narrow" w:hAnsi="Arial Narrow" w:cs="Arial"/>
                <w:color w:val="000000" w:themeColor="text1"/>
                <w:lang w:val="ro-RO"/>
              </w:rPr>
              <w:t>.</w:t>
            </w:r>
          </w:p>
        </w:tc>
      </w:tr>
    </w:tbl>
    <w:p w:rsidR="00B0090F" w:rsidRPr="001E2CA9" w:rsidRDefault="00B0090F" w:rsidP="00B0090F">
      <w:pPr>
        <w:spacing w:after="0" w:line="240" w:lineRule="auto"/>
        <w:jc w:val="both"/>
        <w:rPr>
          <w:rStyle w:val="SubtleReference"/>
          <w:rFonts w:ascii="Arial Narrow" w:hAnsi="Arial Narrow" w:cs="Arial"/>
        </w:rPr>
      </w:pPr>
    </w:p>
    <w:sectPr w:rsidR="00B0090F" w:rsidRPr="001E2CA9"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0424A21"/>
    <w:multiLevelType w:val="hybridMultilevel"/>
    <w:tmpl w:val="3548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A24D0"/>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54132"/>
    <w:multiLevelType w:val="hybridMultilevel"/>
    <w:tmpl w:val="4028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B2CF7"/>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nsid w:val="577C0B9E"/>
    <w:multiLevelType w:val="multilevel"/>
    <w:tmpl w:val="E0D28FF2"/>
    <w:lvl w:ilvl="0">
      <w:start w:val="1"/>
      <w:numFmt w:val="decimal"/>
      <w:lvlText w:val="%1."/>
      <w:lvlJc w:val="left"/>
      <w:pPr>
        <w:ind w:left="720" w:hanging="360"/>
      </w:p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5C6A1C66"/>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11221E"/>
    <w:multiLevelType w:val="hybridMultilevel"/>
    <w:tmpl w:val="2820B92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C1666F9"/>
    <w:multiLevelType w:val="hybridMultilevel"/>
    <w:tmpl w:val="54885D8C"/>
    <w:lvl w:ilvl="0" w:tplc="5A225F44">
      <w:start w:val="1"/>
      <w:numFmt w:val="bullet"/>
      <w:lvlText w:val="•"/>
      <w:lvlJc w:val="left"/>
      <w:pPr>
        <w:tabs>
          <w:tab w:val="num" w:pos="720"/>
        </w:tabs>
        <w:ind w:left="720" w:hanging="360"/>
      </w:pPr>
      <w:rPr>
        <w:rFonts w:ascii="Times New Roman" w:hAnsi="Times New Roman" w:cs="Times New Roman" w:hint="default"/>
      </w:rPr>
    </w:lvl>
    <w:lvl w:ilvl="1" w:tplc="47FAD33A">
      <w:start w:val="1"/>
      <w:numFmt w:val="bullet"/>
      <w:lvlText w:val="•"/>
      <w:lvlJc w:val="left"/>
      <w:pPr>
        <w:tabs>
          <w:tab w:val="num" w:pos="1440"/>
        </w:tabs>
        <w:ind w:left="1440" w:hanging="360"/>
      </w:pPr>
      <w:rPr>
        <w:rFonts w:ascii="Times New Roman" w:hAnsi="Times New Roman" w:cs="Times New Roman" w:hint="default"/>
      </w:rPr>
    </w:lvl>
    <w:lvl w:ilvl="2" w:tplc="D414A936">
      <w:start w:val="1"/>
      <w:numFmt w:val="bullet"/>
      <w:lvlText w:val="•"/>
      <w:lvlJc w:val="left"/>
      <w:pPr>
        <w:tabs>
          <w:tab w:val="num" w:pos="2160"/>
        </w:tabs>
        <w:ind w:left="2160" w:hanging="360"/>
      </w:pPr>
      <w:rPr>
        <w:rFonts w:ascii="Times New Roman" w:hAnsi="Times New Roman" w:cs="Times New Roman" w:hint="default"/>
      </w:rPr>
    </w:lvl>
    <w:lvl w:ilvl="3" w:tplc="0A3CE2F2">
      <w:start w:val="1"/>
      <w:numFmt w:val="bullet"/>
      <w:lvlText w:val="•"/>
      <w:lvlJc w:val="left"/>
      <w:pPr>
        <w:tabs>
          <w:tab w:val="num" w:pos="2880"/>
        </w:tabs>
        <w:ind w:left="2880" w:hanging="360"/>
      </w:pPr>
      <w:rPr>
        <w:rFonts w:ascii="Times New Roman" w:hAnsi="Times New Roman" w:cs="Times New Roman" w:hint="default"/>
      </w:rPr>
    </w:lvl>
    <w:lvl w:ilvl="4" w:tplc="17F216D2">
      <w:start w:val="1"/>
      <w:numFmt w:val="bullet"/>
      <w:lvlText w:val="•"/>
      <w:lvlJc w:val="left"/>
      <w:pPr>
        <w:tabs>
          <w:tab w:val="num" w:pos="3600"/>
        </w:tabs>
        <w:ind w:left="3600" w:hanging="360"/>
      </w:pPr>
      <w:rPr>
        <w:rFonts w:ascii="Times New Roman" w:hAnsi="Times New Roman" w:cs="Times New Roman" w:hint="default"/>
      </w:rPr>
    </w:lvl>
    <w:lvl w:ilvl="5" w:tplc="F9189694">
      <w:start w:val="1"/>
      <w:numFmt w:val="bullet"/>
      <w:lvlText w:val="•"/>
      <w:lvlJc w:val="left"/>
      <w:pPr>
        <w:tabs>
          <w:tab w:val="num" w:pos="4320"/>
        </w:tabs>
        <w:ind w:left="4320" w:hanging="360"/>
      </w:pPr>
      <w:rPr>
        <w:rFonts w:ascii="Times New Roman" w:hAnsi="Times New Roman" w:cs="Times New Roman" w:hint="default"/>
      </w:rPr>
    </w:lvl>
    <w:lvl w:ilvl="6" w:tplc="1F8EFAC2">
      <w:start w:val="1"/>
      <w:numFmt w:val="bullet"/>
      <w:lvlText w:val="•"/>
      <w:lvlJc w:val="left"/>
      <w:pPr>
        <w:tabs>
          <w:tab w:val="num" w:pos="5040"/>
        </w:tabs>
        <w:ind w:left="5040" w:hanging="360"/>
      </w:pPr>
      <w:rPr>
        <w:rFonts w:ascii="Times New Roman" w:hAnsi="Times New Roman" w:cs="Times New Roman" w:hint="default"/>
      </w:rPr>
    </w:lvl>
    <w:lvl w:ilvl="7" w:tplc="81F2AA94">
      <w:start w:val="1"/>
      <w:numFmt w:val="bullet"/>
      <w:lvlText w:val="•"/>
      <w:lvlJc w:val="left"/>
      <w:pPr>
        <w:tabs>
          <w:tab w:val="num" w:pos="5760"/>
        </w:tabs>
        <w:ind w:left="5760" w:hanging="360"/>
      </w:pPr>
      <w:rPr>
        <w:rFonts w:ascii="Times New Roman" w:hAnsi="Times New Roman" w:cs="Times New Roman" w:hint="default"/>
      </w:rPr>
    </w:lvl>
    <w:lvl w:ilvl="8" w:tplc="8C9CB09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E410F1C"/>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23731F"/>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2"/>
  </w:num>
  <w:num w:numId="5">
    <w:abstractNumId w:val="11"/>
  </w:num>
  <w:num w:numId="6">
    <w:abstractNumId w:val="12"/>
  </w:num>
  <w:num w:numId="7">
    <w:abstractNumId w:val="9"/>
  </w:num>
  <w:num w:numId="8">
    <w:abstractNumId w:val="20"/>
  </w:num>
  <w:num w:numId="9">
    <w:abstractNumId w:val="3"/>
  </w:num>
  <w:num w:numId="10">
    <w:abstractNumId w:val="0"/>
  </w:num>
  <w:num w:numId="11">
    <w:abstractNumId w:val="1"/>
  </w:num>
  <w:num w:numId="12">
    <w:abstractNumId w:val="8"/>
  </w:num>
  <w:num w:numId="13">
    <w:abstractNumId w:val="16"/>
  </w:num>
  <w:num w:numId="14">
    <w:abstractNumId w:val="21"/>
  </w:num>
  <w:num w:numId="15">
    <w:abstractNumId w:val="10"/>
  </w:num>
  <w:num w:numId="16">
    <w:abstractNumId w:val="18"/>
  </w:num>
  <w:num w:numId="17">
    <w:abstractNumId w:val="5"/>
  </w:num>
  <w:num w:numId="18">
    <w:abstractNumId w:val="15"/>
  </w:num>
  <w:num w:numId="19">
    <w:abstractNumId w:val="17"/>
  </w:num>
  <w:num w:numId="20">
    <w:abstractNumId w:val="6"/>
  </w:num>
  <w:num w:numId="2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A5E76"/>
    <w:rsid w:val="000D403B"/>
    <w:rsid w:val="000E2602"/>
    <w:rsid w:val="000F4011"/>
    <w:rsid w:val="00137A61"/>
    <w:rsid w:val="00141B92"/>
    <w:rsid w:val="0016725D"/>
    <w:rsid w:val="001E2CA9"/>
    <w:rsid w:val="00254D05"/>
    <w:rsid w:val="002A1706"/>
    <w:rsid w:val="002A429F"/>
    <w:rsid w:val="002B6A6C"/>
    <w:rsid w:val="002F3B7A"/>
    <w:rsid w:val="00302AD8"/>
    <w:rsid w:val="00330256"/>
    <w:rsid w:val="00367655"/>
    <w:rsid w:val="003D3DBA"/>
    <w:rsid w:val="00417172"/>
    <w:rsid w:val="00427C2F"/>
    <w:rsid w:val="00453C53"/>
    <w:rsid w:val="0048679D"/>
    <w:rsid w:val="004D0D05"/>
    <w:rsid w:val="004E6097"/>
    <w:rsid w:val="00524F05"/>
    <w:rsid w:val="005525BB"/>
    <w:rsid w:val="005571E3"/>
    <w:rsid w:val="00580989"/>
    <w:rsid w:val="00594F46"/>
    <w:rsid w:val="005C794B"/>
    <w:rsid w:val="00647103"/>
    <w:rsid w:val="006852DA"/>
    <w:rsid w:val="00686349"/>
    <w:rsid w:val="00696887"/>
    <w:rsid w:val="006F3A9B"/>
    <w:rsid w:val="0075756B"/>
    <w:rsid w:val="007A30CB"/>
    <w:rsid w:val="007B01DF"/>
    <w:rsid w:val="008003E6"/>
    <w:rsid w:val="00814805"/>
    <w:rsid w:val="00815086"/>
    <w:rsid w:val="008871DD"/>
    <w:rsid w:val="00893F5D"/>
    <w:rsid w:val="008D56B5"/>
    <w:rsid w:val="008E5585"/>
    <w:rsid w:val="009472FD"/>
    <w:rsid w:val="00981730"/>
    <w:rsid w:val="00982526"/>
    <w:rsid w:val="00984163"/>
    <w:rsid w:val="009A063F"/>
    <w:rsid w:val="009B4502"/>
    <w:rsid w:val="009C308C"/>
    <w:rsid w:val="009E186A"/>
    <w:rsid w:val="00A5778D"/>
    <w:rsid w:val="00AA6182"/>
    <w:rsid w:val="00B0090F"/>
    <w:rsid w:val="00B364FA"/>
    <w:rsid w:val="00BC3BEF"/>
    <w:rsid w:val="00BD46C9"/>
    <w:rsid w:val="00BD750F"/>
    <w:rsid w:val="00C33121"/>
    <w:rsid w:val="00C427F5"/>
    <w:rsid w:val="00C50B71"/>
    <w:rsid w:val="00C8093F"/>
    <w:rsid w:val="00C867BB"/>
    <w:rsid w:val="00C93D9F"/>
    <w:rsid w:val="00C94DCA"/>
    <w:rsid w:val="00CA0D08"/>
    <w:rsid w:val="00D40BC7"/>
    <w:rsid w:val="00D4471F"/>
    <w:rsid w:val="00DB1C6A"/>
    <w:rsid w:val="00DC554A"/>
    <w:rsid w:val="00E3366F"/>
    <w:rsid w:val="00EA4298"/>
    <w:rsid w:val="00ED18F4"/>
    <w:rsid w:val="00EE1099"/>
    <w:rsid w:val="00EE70AA"/>
    <w:rsid w:val="00F23CF2"/>
    <w:rsid w:val="00F625C8"/>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61762332">
      <w:bodyDiv w:val="1"/>
      <w:marLeft w:val="0"/>
      <w:marRight w:val="0"/>
      <w:marTop w:val="0"/>
      <w:marBottom w:val="0"/>
      <w:divBdr>
        <w:top w:val="none" w:sz="0" w:space="0" w:color="auto"/>
        <w:left w:val="none" w:sz="0" w:space="0" w:color="auto"/>
        <w:bottom w:val="none" w:sz="0" w:space="0" w:color="auto"/>
        <w:right w:val="none" w:sz="0" w:space="0" w:color="auto"/>
      </w:divBdr>
    </w:div>
    <w:div w:id="570391500">
      <w:bodyDiv w:val="1"/>
      <w:marLeft w:val="0"/>
      <w:marRight w:val="0"/>
      <w:marTop w:val="0"/>
      <w:marBottom w:val="0"/>
      <w:divBdr>
        <w:top w:val="none" w:sz="0" w:space="0" w:color="auto"/>
        <w:left w:val="none" w:sz="0" w:space="0" w:color="auto"/>
        <w:bottom w:val="none" w:sz="0" w:space="0" w:color="auto"/>
        <w:right w:val="none" w:sz="0" w:space="0" w:color="auto"/>
      </w:divBdr>
    </w:div>
    <w:div w:id="653484510">
      <w:bodyDiv w:val="1"/>
      <w:marLeft w:val="0"/>
      <w:marRight w:val="0"/>
      <w:marTop w:val="0"/>
      <w:marBottom w:val="0"/>
      <w:divBdr>
        <w:top w:val="none" w:sz="0" w:space="0" w:color="auto"/>
        <w:left w:val="none" w:sz="0" w:space="0" w:color="auto"/>
        <w:bottom w:val="none" w:sz="0" w:space="0" w:color="auto"/>
        <w:right w:val="none" w:sz="0" w:space="0" w:color="auto"/>
      </w:divBdr>
    </w:div>
    <w:div w:id="741027113">
      <w:bodyDiv w:val="1"/>
      <w:marLeft w:val="0"/>
      <w:marRight w:val="0"/>
      <w:marTop w:val="0"/>
      <w:marBottom w:val="0"/>
      <w:divBdr>
        <w:top w:val="none" w:sz="0" w:space="0" w:color="auto"/>
        <w:left w:val="none" w:sz="0" w:space="0" w:color="auto"/>
        <w:bottom w:val="none" w:sz="0" w:space="0" w:color="auto"/>
        <w:right w:val="none" w:sz="0" w:space="0" w:color="auto"/>
      </w:divBdr>
    </w:div>
    <w:div w:id="861089348">
      <w:bodyDiv w:val="1"/>
      <w:marLeft w:val="0"/>
      <w:marRight w:val="0"/>
      <w:marTop w:val="0"/>
      <w:marBottom w:val="0"/>
      <w:divBdr>
        <w:top w:val="none" w:sz="0" w:space="0" w:color="auto"/>
        <w:left w:val="none" w:sz="0" w:space="0" w:color="auto"/>
        <w:bottom w:val="none" w:sz="0" w:space="0" w:color="auto"/>
        <w:right w:val="none" w:sz="0" w:space="0" w:color="auto"/>
      </w:divBdr>
    </w:div>
    <w:div w:id="866912963">
      <w:bodyDiv w:val="1"/>
      <w:marLeft w:val="0"/>
      <w:marRight w:val="0"/>
      <w:marTop w:val="0"/>
      <w:marBottom w:val="0"/>
      <w:divBdr>
        <w:top w:val="none" w:sz="0" w:space="0" w:color="auto"/>
        <w:left w:val="none" w:sz="0" w:space="0" w:color="auto"/>
        <w:bottom w:val="none" w:sz="0" w:space="0" w:color="auto"/>
        <w:right w:val="none" w:sz="0" w:space="0" w:color="auto"/>
      </w:divBdr>
    </w:div>
    <w:div w:id="1214197760">
      <w:bodyDiv w:val="1"/>
      <w:marLeft w:val="0"/>
      <w:marRight w:val="0"/>
      <w:marTop w:val="0"/>
      <w:marBottom w:val="0"/>
      <w:divBdr>
        <w:top w:val="none" w:sz="0" w:space="0" w:color="auto"/>
        <w:left w:val="none" w:sz="0" w:space="0" w:color="auto"/>
        <w:bottom w:val="none" w:sz="0" w:space="0" w:color="auto"/>
        <w:right w:val="none" w:sz="0" w:space="0" w:color="auto"/>
      </w:divBdr>
    </w:div>
    <w:div w:id="1224171409">
      <w:bodyDiv w:val="1"/>
      <w:marLeft w:val="0"/>
      <w:marRight w:val="0"/>
      <w:marTop w:val="0"/>
      <w:marBottom w:val="0"/>
      <w:divBdr>
        <w:top w:val="none" w:sz="0" w:space="0" w:color="auto"/>
        <w:left w:val="none" w:sz="0" w:space="0" w:color="auto"/>
        <w:bottom w:val="none" w:sz="0" w:space="0" w:color="auto"/>
        <w:right w:val="none" w:sz="0" w:space="0" w:color="auto"/>
      </w:divBdr>
    </w:div>
    <w:div w:id="1468008224">
      <w:bodyDiv w:val="1"/>
      <w:marLeft w:val="0"/>
      <w:marRight w:val="0"/>
      <w:marTop w:val="0"/>
      <w:marBottom w:val="0"/>
      <w:divBdr>
        <w:top w:val="none" w:sz="0" w:space="0" w:color="auto"/>
        <w:left w:val="none" w:sz="0" w:space="0" w:color="auto"/>
        <w:bottom w:val="none" w:sz="0" w:space="0" w:color="auto"/>
        <w:right w:val="none" w:sz="0" w:space="0" w:color="auto"/>
      </w:divBdr>
    </w:div>
    <w:div w:id="1562860785">
      <w:bodyDiv w:val="1"/>
      <w:marLeft w:val="0"/>
      <w:marRight w:val="0"/>
      <w:marTop w:val="0"/>
      <w:marBottom w:val="0"/>
      <w:divBdr>
        <w:top w:val="none" w:sz="0" w:space="0" w:color="auto"/>
        <w:left w:val="none" w:sz="0" w:space="0" w:color="auto"/>
        <w:bottom w:val="none" w:sz="0" w:space="0" w:color="auto"/>
        <w:right w:val="none" w:sz="0" w:space="0" w:color="auto"/>
      </w:divBdr>
    </w:div>
    <w:div w:id="1633555370">
      <w:bodyDiv w:val="1"/>
      <w:marLeft w:val="0"/>
      <w:marRight w:val="0"/>
      <w:marTop w:val="0"/>
      <w:marBottom w:val="0"/>
      <w:divBdr>
        <w:top w:val="none" w:sz="0" w:space="0" w:color="auto"/>
        <w:left w:val="none" w:sz="0" w:space="0" w:color="auto"/>
        <w:bottom w:val="none" w:sz="0" w:space="0" w:color="auto"/>
        <w:right w:val="none" w:sz="0" w:space="0" w:color="auto"/>
      </w:divBdr>
    </w:div>
    <w:div w:id="18849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7922-4DA7-4902-88D5-C51AE4C9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691</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Lili</cp:lastModifiedBy>
  <cp:revision>53</cp:revision>
  <dcterms:created xsi:type="dcterms:W3CDTF">2019-06-24T11:11:00Z</dcterms:created>
  <dcterms:modified xsi:type="dcterms:W3CDTF">2019-12-04T19:13:00Z</dcterms:modified>
</cp:coreProperties>
</file>