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C94DCA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53230BFF" w:rsidR="00B0090F" w:rsidRPr="00647103" w:rsidRDefault="008126D6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PHYSICAL THERAPY</w:t>
            </w:r>
          </w:p>
          <w:p w14:paraId="4D821A9C" w14:textId="21431C2A" w:rsidR="00B0090F" w:rsidRPr="00C94DCA" w:rsidRDefault="008126D6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1A93DC26" w:rsidR="00B0090F" w:rsidRPr="003E5938" w:rsidRDefault="008126D6" w:rsidP="00C94DCA">
            <w:pPr>
              <w:rPr>
                <w:rStyle w:val="SubtleReference"/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KINESIOLOGY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795F5E86" w:rsidR="00B0090F" w:rsidRPr="00C94DCA" w:rsidRDefault="00983149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SL1</w:t>
            </w:r>
            <w:r w:rsidR="008126D6">
              <w:rPr>
                <w:rFonts w:ascii="Arial Narrow" w:hAnsi="Arial Narrow" w:cs="Arial"/>
                <w:color w:val="000000" w:themeColor="text1"/>
              </w:rPr>
              <w:t>1</w:t>
            </w:r>
            <w:r w:rsidR="003E5938">
              <w:rPr>
                <w:rFonts w:ascii="Arial Narrow" w:hAnsi="Arial Narrow" w:cs="Arial"/>
                <w:color w:val="000000" w:themeColor="text1"/>
              </w:rPr>
              <w:t>121</w:t>
            </w:r>
            <w:r w:rsidR="00400B09">
              <w:rPr>
                <w:rFonts w:ascii="Arial Narrow" w:hAnsi="Arial Narrow" w:cs="Arial"/>
                <w:color w:val="000000" w:themeColor="text1"/>
              </w:rPr>
              <w:t>18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C94DCA" w:rsidRDefault="00983149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6A39E16F" w:rsidR="00B0090F" w:rsidRPr="00C94DCA" w:rsidRDefault="003E5938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3E5938">
              <w:rPr>
                <w:rFonts w:ascii="Arial Narrow" w:hAnsi="Arial Narrow" w:cs="Arial"/>
                <w:color w:val="FF0000"/>
              </w:rPr>
              <w:t>2</w:t>
            </w:r>
            <w:r w:rsidRPr="003E5938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3E5938">
              <w:rPr>
                <w:rFonts w:ascii="Arial Narrow" w:hAnsi="Arial Narrow" w:cs="Arial"/>
                <w:color w:val="000000" w:themeColor="text1"/>
              </w:rPr>
              <w:t>year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 xml:space="preserve">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6D243C2D" w:rsidR="00B0090F" w:rsidRPr="00C94DCA" w:rsidRDefault="008126D6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C94DCA" w:rsidRDefault="003E5938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425786AC" w:rsidR="00B0090F" w:rsidRPr="00C94DCA" w:rsidRDefault="008126D6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OPREAN</w:t>
            </w:r>
            <w:r w:rsidR="007D42C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7D42C3">
              <w:rPr>
                <w:rFonts w:ascii="Arial Narrow" w:hAnsi="Arial Narrow" w:cs="Arial"/>
                <w:color w:val="000000" w:themeColor="text1"/>
                <w:lang w:val="fr-FR"/>
              </w:rPr>
              <w:t>ALEXANDRU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768C99E8" w:rsidR="00B0090F" w:rsidRPr="00C94DCA" w:rsidRDefault="008126D6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OPREAN</w:t>
            </w:r>
            <w:r w:rsidR="007D42C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7D42C3">
              <w:rPr>
                <w:rFonts w:ascii="Arial Narrow" w:hAnsi="Arial Narrow" w:cs="Arial"/>
                <w:color w:val="000000" w:themeColor="text1"/>
                <w:lang w:val="fr-FR"/>
              </w:rPr>
              <w:t>ALEXANDRU</w:t>
            </w:r>
            <w:bookmarkStart w:id="0" w:name="_GoBack"/>
            <w:bookmarkEnd w:id="0"/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2CD205E5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Modular design (Physical and sports education, Sport and motor performance, 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7C0C60E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The assessment of physical growth and development and the quality of the motor according to the specific requirements / objectives of the physical and sports education, the attitude towards the independent practice of the physical exercise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4205FD97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Organization of physical </w:t>
            </w:r>
            <w:r w:rsidR="008126D6">
              <w:rPr>
                <w:rFonts w:ascii="Arial Narrow" w:hAnsi="Arial Narrow" w:cs="Arial"/>
                <w:lang w:val="en"/>
              </w:rPr>
              <w:t>therapy</w:t>
            </w:r>
            <w:r w:rsidRPr="00303871">
              <w:rPr>
                <w:rFonts w:ascii="Arial Narrow" w:hAnsi="Arial Narrow" w:cs="Arial"/>
                <w:lang w:val="en"/>
              </w:rPr>
              <w:t xml:space="preserve">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50744D0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Implementation of a system of theoretical and applied knowledge in the field of kinesiology in order to be used later in the professional activity of students.</w:t>
            </w:r>
          </w:p>
          <w:p w14:paraId="35CFD4A0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A</w:t>
            </w:r>
            <w:r w:rsidRPr="00F8193F">
              <w:rPr>
                <w:rFonts w:ascii="Arial Narrow" w:hAnsi="Arial Narrow" w:cs="Arial"/>
                <w:lang w:val="en"/>
              </w:rPr>
              <w:t>cquiring the scientific knowledge specific to the discipline;</w:t>
            </w:r>
          </w:p>
          <w:p w14:paraId="122F12A5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T</w:t>
            </w:r>
            <w:r w:rsidRPr="00F8193F">
              <w:rPr>
                <w:rFonts w:ascii="Arial Narrow" w:hAnsi="Arial Narrow" w:cs="Arial"/>
                <w:lang w:val="en"/>
              </w:rPr>
              <w:t>he possibility of analyzing and synthesizing some cases given by kinesiology problems;</w:t>
            </w:r>
          </w:p>
          <w:p w14:paraId="0E357F4A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F</w:t>
            </w:r>
            <w:r w:rsidRPr="00F8193F">
              <w:rPr>
                <w:rFonts w:ascii="Arial Narrow" w:hAnsi="Arial Narrow" w:cs="Arial"/>
                <w:lang w:val="en"/>
              </w:rPr>
              <w:t>ormation of a correct thinking in the field for solving the problem of motility;</w:t>
            </w:r>
          </w:p>
          <w:p w14:paraId="5D3B031D" w14:textId="3560FF58" w:rsidR="00C8093F" w:rsidRP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I</w:t>
            </w:r>
            <w:r w:rsidRPr="00F8193F">
              <w:rPr>
                <w:rFonts w:ascii="Arial Narrow" w:hAnsi="Arial Narrow" w:cs="Arial"/>
                <w:lang w:val="en"/>
              </w:rPr>
              <w:t>ntegration of the related disciplines studied.</w:t>
            </w: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78F0386" w14:textId="3486E201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 xml:space="preserve">The movement of man as a field of research. </w:t>
            </w:r>
          </w:p>
          <w:p w14:paraId="0B4C8259" w14:textId="139072C1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Kinesiology, interdisciplinary science. Conceptual delimitations</w:t>
            </w:r>
          </w:p>
          <w:p w14:paraId="11313B7E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The evolution of human motility. The levers of the body</w:t>
            </w:r>
          </w:p>
          <w:p w14:paraId="28C41C3A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Internal and external forces involved in the movement</w:t>
            </w:r>
          </w:p>
          <w:p w14:paraId="067BB38B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Morphological and functional support of motility. Bones and joints. Bone architecture laws</w:t>
            </w:r>
          </w:p>
          <w:p w14:paraId="52A38023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Morphological and functional support of motility. Muscle fiber. Mechanical properties of skeletal muscle</w:t>
            </w:r>
          </w:p>
          <w:p w14:paraId="657791BC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Morphological and functional support of motility. Neuromuscular activity</w:t>
            </w:r>
          </w:p>
          <w:p w14:paraId="31468651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Methodology for evaluating motor activity</w:t>
            </w:r>
          </w:p>
          <w:p w14:paraId="799BA3EB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Structural analysis of an osteo-muscular kinematic chain</w:t>
            </w:r>
          </w:p>
          <w:p w14:paraId="62EC6E0C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Upper limb biomechanics: the acromioclavicular musculoskeletal complex</w:t>
            </w:r>
          </w:p>
          <w:p w14:paraId="2346AFFB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 xml:space="preserve">Segmental movements of the upper limb; joint movements of the </w:t>
            </w:r>
            <w:proofErr w:type="spellStart"/>
            <w:r w:rsidRPr="00F8193F">
              <w:rPr>
                <w:rFonts w:ascii="Arial Narrow" w:hAnsi="Arial Narrow" w:cs="Arial"/>
                <w:lang w:val="en"/>
              </w:rPr>
              <w:t>humerus</w:t>
            </w:r>
            <w:proofErr w:type="spellEnd"/>
            <w:r w:rsidRPr="00F8193F">
              <w:rPr>
                <w:rFonts w:ascii="Arial Narrow" w:hAnsi="Arial Narrow" w:cs="Arial"/>
                <w:lang w:val="en"/>
              </w:rPr>
              <w:t>-</w:t>
            </w:r>
            <w:proofErr w:type="spellStart"/>
            <w:r w:rsidRPr="00F8193F">
              <w:rPr>
                <w:rFonts w:ascii="Arial Narrow" w:hAnsi="Arial Narrow" w:cs="Arial"/>
                <w:lang w:val="en"/>
              </w:rPr>
              <w:t>cubito</w:t>
            </w:r>
            <w:proofErr w:type="spellEnd"/>
            <w:r w:rsidRPr="00F8193F">
              <w:rPr>
                <w:rFonts w:ascii="Arial Narrow" w:hAnsi="Arial Narrow" w:cs="Arial"/>
                <w:lang w:val="en"/>
              </w:rPr>
              <w:t>-radial joints and of the hand</w:t>
            </w:r>
          </w:p>
          <w:p w14:paraId="69DA000E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Lower limb biomechanics: joint and segmental movements of the lower limb</w:t>
            </w:r>
          </w:p>
          <w:p w14:paraId="6B410B0D" w14:textId="77777777" w:rsidR="00F8193F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Kinesiology of human walking</w:t>
            </w:r>
          </w:p>
          <w:p w14:paraId="5B681E23" w14:textId="7DE7674D" w:rsidR="00C94DCA" w:rsidRPr="00F8193F" w:rsidRDefault="00F8193F" w:rsidP="00F8193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8193F">
              <w:rPr>
                <w:rFonts w:ascii="Arial Narrow" w:hAnsi="Arial Narrow" w:cs="Arial"/>
                <w:lang w:val="en"/>
              </w:rPr>
              <w:t xml:space="preserve">Kinesiology of particular movements: running, </w:t>
            </w:r>
            <w:r>
              <w:rPr>
                <w:rFonts w:ascii="Arial Narrow" w:hAnsi="Arial Narrow" w:cs="Arial"/>
                <w:lang w:val="en"/>
              </w:rPr>
              <w:t xml:space="preserve">special </w:t>
            </w:r>
            <w:r w:rsidRPr="00F8193F">
              <w:rPr>
                <w:rFonts w:ascii="Arial Narrow" w:hAnsi="Arial Narrow" w:cs="Arial"/>
                <w:lang w:val="en"/>
              </w:rPr>
              <w:t>walking, etc.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BEF21FD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Hamilton, N., Luttgens, K., Kinesiology: scientific basis of human motion, McGraw-Hill, Canada, 2002.</w:t>
            </w:r>
          </w:p>
          <w:p w14:paraId="5FF7BF8C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Hoffman S., şi col. Introduction to Kinesiology. USA. Human Kinetics, 2005.</w:t>
            </w:r>
          </w:p>
          <w:p w14:paraId="3130D742" w14:textId="13BAF09D" w:rsidR="00C94DCA" w:rsidRPr="00F8193F" w:rsidRDefault="00F8193F" w:rsidP="00F8193F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lastRenderedPageBreak/>
              <w:t>Neumann, D., Kinesiology of the musculoskeletal system, Mosby Published, 2002</w:t>
            </w:r>
            <w:r w:rsidR="00F105C1" w:rsidRPr="00F105C1">
              <w:rPr>
                <w:rFonts w:ascii="Arial" w:eastAsia="MS Mincho" w:hAnsi="Arial" w:cs="Arial"/>
                <w:sz w:val="20"/>
                <w:szCs w:val="20"/>
                <w:lang w:val="ro-RO"/>
              </w:rPr>
              <w:t>Jivan, I., Îndrumar metodic de înot, Editura IEFS, Bucureşti, 1990.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8A0A67E" w14:textId="77777777" w:rsidR="00F8193F" w:rsidRPr="00F8193F" w:rsidRDefault="00F8193F" w:rsidP="00F8193F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8193F">
              <w:rPr>
                <w:rFonts w:ascii="Arial Narrow" w:hAnsi="Arial Narrow" w:cs="Arial"/>
                <w:color w:val="000000" w:themeColor="text1"/>
                <w:lang w:val="en"/>
              </w:rPr>
              <w:t>Structural analysis of an osteo-muscular kinematic chain</w:t>
            </w:r>
          </w:p>
          <w:p w14:paraId="36200AE3" w14:textId="77777777" w:rsidR="00F8193F" w:rsidRPr="00F8193F" w:rsidRDefault="00F8193F" w:rsidP="00F8193F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8193F">
              <w:rPr>
                <w:rFonts w:ascii="Arial Narrow" w:hAnsi="Arial Narrow" w:cs="Arial"/>
                <w:color w:val="000000" w:themeColor="text1"/>
                <w:lang w:val="en"/>
              </w:rPr>
              <w:t>Anthropometric segmental sizes</w:t>
            </w:r>
          </w:p>
          <w:p w14:paraId="0BE50A4A" w14:textId="77777777" w:rsidR="00F8193F" w:rsidRPr="00F8193F" w:rsidRDefault="00F8193F" w:rsidP="00F8193F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8193F">
              <w:rPr>
                <w:rFonts w:ascii="Arial Narrow" w:hAnsi="Arial Narrow" w:cs="Arial"/>
                <w:color w:val="000000" w:themeColor="text1"/>
                <w:lang w:val="en"/>
              </w:rPr>
              <w:t>Determination of segmental mass centers of the musculoskeletal system</w:t>
            </w:r>
          </w:p>
          <w:p w14:paraId="5F28A025" w14:textId="77777777" w:rsidR="00F8193F" w:rsidRPr="00F8193F" w:rsidRDefault="00F8193F" w:rsidP="00F8193F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8193F">
              <w:rPr>
                <w:rFonts w:ascii="Arial Narrow" w:hAnsi="Arial Narrow" w:cs="Arial"/>
                <w:color w:val="000000" w:themeColor="text1"/>
                <w:lang w:val="en"/>
              </w:rPr>
              <w:t>Inertial sizes of the human body</w:t>
            </w:r>
          </w:p>
          <w:p w14:paraId="790D8AB9" w14:textId="300B9047" w:rsidR="00F8193F" w:rsidRPr="00F8193F" w:rsidRDefault="00F8193F" w:rsidP="00F8193F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F8193F">
              <w:rPr>
                <w:rFonts w:ascii="Arial Narrow" w:hAnsi="Arial Narrow" w:cs="Arial"/>
                <w:color w:val="000000" w:themeColor="text1"/>
                <w:lang w:val="en"/>
              </w:rPr>
              <w:t>Analysis of human walking</w:t>
            </w:r>
          </w:p>
          <w:p w14:paraId="23800C2F" w14:textId="178FD26C" w:rsidR="00C94DCA" w:rsidRPr="003E5938" w:rsidRDefault="00F8193F" w:rsidP="00F8193F">
            <w:pPr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F8193F">
              <w:rPr>
                <w:rFonts w:ascii="Arial Narrow" w:hAnsi="Arial Narrow" w:cs="Arial"/>
                <w:color w:val="000000" w:themeColor="text1"/>
                <w:lang w:val="en"/>
              </w:rPr>
              <w:t>Analysis of the running step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DD18DF4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Hamilton, N., Luttgens, K., Kinesiology: scientific basis of human motion, McGraw-Hill, Canada, 2002.</w:t>
            </w:r>
          </w:p>
          <w:p w14:paraId="1B3FC520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Hoffman S., şi col. Introduction to Kinesiology. USA. Human Kinetics, 2005.</w:t>
            </w:r>
          </w:p>
          <w:p w14:paraId="46FD68FD" w14:textId="787A1D49" w:rsidR="00C94DCA" w:rsidRPr="003E0F94" w:rsidRDefault="00F8193F" w:rsidP="00F8193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Neumann, D., Kinesiology of the musculoskeletal system, Mosby Published, 2002Jivan, I., Îndrumar metodic de înot, Editura IEFS, Bucureşti, 1990.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144E7476" w:rsidR="00B0090F" w:rsidRPr="00C94DCA" w:rsidRDefault="00F8193F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</w:t>
            </w:r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>eoretical</w:t>
            </w:r>
            <w:proofErr w:type="spellEnd"/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036"/>
    <w:multiLevelType w:val="hybridMultilevel"/>
    <w:tmpl w:val="FA786F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4BC5"/>
    <w:multiLevelType w:val="hybridMultilevel"/>
    <w:tmpl w:val="3CEEEE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21"/>
  </w:num>
  <w:num w:numId="20">
    <w:abstractNumId w:val="7"/>
  </w:num>
  <w:num w:numId="21">
    <w:abstractNumId w:val="12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3E0F94"/>
    <w:rsid w:val="003E5938"/>
    <w:rsid w:val="00400B09"/>
    <w:rsid w:val="00427C2F"/>
    <w:rsid w:val="004D0D05"/>
    <w:rsid w:val="00567E82"/>
    <w:rsid w:val="00647103"/>
    <w:rsid w:val="006852DA"/>
    <w:rsid w:val="00686349"/>
    <w:rsid w:val="00696887"/>
    <w:rsid w:val="0075756B"/>
    <w:rsid w:val="007D42C3"/>
    <w:rsid w:val="008003E6"/>
    <w:rsid w:val="008126D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E1B32"/>
    <w:rsid w:val="00B0090F"/>
    <w:rsid w:val="00BD750F"/>
    <w:rsid w:val="00C8093F"/>
    <w:rsid w:val="00C94DCA"/>
    <w:rsid w:val="00CA0D08"/>
    <w:rsid w:val="00DB1C6A"/>
    <w:rsid w:val="00DC554A"/>
    <w:rsid w:val="00DD1659"/>
    <w:rsid w:val="00EE70AA"/>
    <w:rsid w:val="00F105C1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13</cp:revision>
  <dcterms:created xsi:type="dcterms:W3CDTF">2019-06-24T11:11:00Z</dcterms:created>
  <dcterms:modified xsi:type="dcterms:W3CDTF">2019-11-18T15:32:00Z</dcterms:modified>
</cp:coreProperties>
</file>