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091B34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091B34">
        <w:rPr>
          <w:rStyle w:val="SubtleReference"/>
          <w:rFonts w:ascii="Arial Narrow" w:hAnsi="Arial Narrow" w:cs="Arial"/>
        </w:rPr>
        <w:t>Descriptif</w:t>
      </w:r>
      <w:proofErr w:type="spellEnd"/>
      <w:r w:rsidRPr="00091B34">
        <w:rPr>
          <w:rStyle w:val="SubtleReference"/>
          <w:rFonts w:ascii="Arial Narrow" w:hAnsi="Arial Narrow" w:cs="Arial"/>
        </w:rPr>
        <w:t xml:space="preserve"> d</w:t>
      </w:r>
      <w:r w:rsidR="00B805BC" w:rsidRPr="00091B34">
        <w:rPr>
          <w:rStyle w:val="SubtleReference"/>
          <w:rFonts w:ascii="Arial Narrow" w:hAnsi="Arial Narrow" w:cs="Arial"/>
        </w:rPr>
        <w:t>es</w:t>
      </w:r>
      <w:r w:rsidRPr="00091B34">
        <w:rPr>
          <w:rStyle w:val="SubtleReference"/>
          <w:rFonts w:ascii="Arial Narrow" w:hAnsi="Arial Narrow" w:cs="Arial"/>
        </w:rPr>
        <w:t xml:space="preserve"> </w:t>
      </w:r>
      <w:proofErr w:type="spellStart"/>
      <w:r w:rsidRPr="00091B34">
        <w:rPr>
          <w:rStyle w:val="SubtleReference"/>
          <w:rFonts w:ascii="Arial Narrow" w:hAnsi="Arial Narrow" w:cs="Arial"/>
        </w:rPr>
        <w:t>cours</w:t>
      </w:r>
      <w:proofErr w:type="spellEnd"/>
      <w:r w:rsidRPr="00091B34">
        <w:rPr>
          <w:rStyle w:val="SubtleReference"/>
          <w:rFonts w:ascii="Arial Narrow" w:hAnsi="Arial Narrow" w:cs="Arial"/>
        </w:rPr>
        <w:t xml:space="preserve"> </w:t>
      </w:r>
    </w:p>
    <w:p w:rsidR="00B0090F" w:rsidRPr="00091B34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D70B3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091B34" w:rsidRDefault="00BD46C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:rsidR="00B0090F" w:rsidRPr="00091B34" w:rsidRDefault="00BD46C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 xml:space="preserve">langue et littérature </w:t>
            </w:r>
          </w:p>
          <w:p w:rsidR="00B0090F" w:rsidRPr="00091B34" w:rsidRDefault="00195670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3</w:t>
            </w:r>
            <w:r w:rsidR="00BD46C9" w:rsidRPr="00091B34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BD46C9" w:rsidRPr="00091B34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091B34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etude</w:t>
            </w:r>
            <w:proofErr w:type="spellEnd"/>
            <w:r w:rsidR="00B0090F"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B0090F" w:rsidRPr="00091B34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1</w:t>
            </w:r>
            <w:r w:rsidR="00BD46C9" w:rsidRPr="00091B34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CA0D08"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091B34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D70B3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091B34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</w:t>
            </w:r>
            <w:r w:rsidR="00B805BC"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es</w:t>
            </w:r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805BC" w:rsidRPr="00091B34" w:rsidRDefault="00B805BC" w:rsidP="00C94DCA">
            <w:pP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  <w:t xml:space="preserve">Cours optionnel de littérature française 1 : </w:t>
            </w:r>
            <w:r w:rsidR="000A03CD"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8"/>
                <w:lang w:val="fr-FR"/>
              </w:rPr>
              <w:t xml:space="preserve">Littérature </w:t>
            </w:r>
            <w:r w:rsidR="003A1C43"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8"/>
                <w:lang w:val="fr-FR"/>
              </w:rPr>
              <w:t xml:space="preserve">réaliste </w:t>
            </w:r>
            <w:r w:rsidR="000A03CD"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8"/>
                <w:lang w:val="fr-FR"/>
              </w:rPr>
              <w:t>et expérimentation</w:t>
            </w:r>
          </w:p>
          <w:p w:rsidR="00B0090F" w:rsidRPr="00091B34" w:rsidRDefault="00195670" w:rsidP="000A03CD">
            <w:pPr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spacing w:val="-8"/>
                <w:lang w:val="fr-FR"/>
              </w:rPr>
              <w:t xml:space="preserve">Cours optionnel de littérature française </w:t>
            </w:r>
            <w:r w:rsidR="00B805BC" w:rsidRPr="00091B34"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spacing w:val="-8"/>
                <w:lang w:val="fr-FR"/>
              </w:rPr>
              <w:t>2 </w:t>
            </w:r>
            <w:r w:rsidRPr="00091B34"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spacing w:val="-8"/>
                <w:lang w:val="fr-FR"/>
              </w:rPr>
              <w:t>:</w:t>
            </w:r>
            <w:r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8"/>
                <w:lang w:val="fr-FR"/>
              </w:rPr>
              <w:t xml:space="preserve"> </w:t>
            </w:r>
            <w:r w:rsidR="000A03CD"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8"/>
                <w:lang w:val="fr-FR"/>
              </w:rPr>
              <w:t>L</w:t>
            </w:r>
            <w:r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4"/>
                <w:lang w:val="fr-FR"/>
              </w:rPr>
              <w:t>a littérature et ses doubles : une archéologie des mondes (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4"/>
                <w:lang w:val="fr-FR"/>
              </w:rPr>
              <w:t>im</w:t>
            </w:r>
            <w:proofErr w:type="spellEnd"/>
            <w:proofErr w:type="gramStart"/>
            <w:r w:rsidRPr="00091B34">
              <w:rPr>
                <w:rStyle w:val="SubtleReferenc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4"/>
                <w:lang w:val="fr-FR"/>
              </w:rPr>
              <w:t>)possibles</w:t>
            </w:r>
            <w:proofErr w:type="gramEnd"/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195670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>RM2156B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Fonts w:ascii="Arial Narrow" w:hAnsi="Arial Narrow" w:cs="Arial"/>
                <w:color w:val="FF0000"/>
                <w:highlight w:val="yellow"/>
                <w:lang w:val="fr-FR"/>
              </w:rPr>
              <w:t>en présentiel</w:t>
            </w:r>
            <w:r w:rsidRPr="00091B34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091B34">
              <w:rPr>
                <w:rFonts w:ascii="Arial Narrow" w:hAnsi="Arial Narrow"/>
                <w:color w:val="FF0000"/>
                <w:vertAlign w:val="superscript"/>
                <w:lang w:val="fr-FR"/>
              </w:rPr>
              <w:t>er</w:t>
            </w:r>
            <w:r w:rsidR="00EE70AA" w:rsidRPr="00091B3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091B3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091B34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091B34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091B34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7D70B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195670" w:rsidP="002B6A6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Fonts w:ascii="Arial Narrow" w:hAnsi="Arial Narrow" w:cs="Arial"/>
                <w:color w:val="FF0000"/>
                <w:lang w:val="fr-FR"/>
              </w:rPr>
              <w:t>3</w:t>
            </w:r>
            <w:r w:rsidR="00ED18F4" w:rsidRPr="00091B34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2B6A6C" w:rsidRPr="00091B34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091B34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091B34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091B34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091B34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091B34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2B6A6C" w:rsidRPr="00091B34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091B34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091B34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195670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>4</w:t>
            </w:r>
            <w:r w:rsidR="007F463D"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 xml:space="preserve"> (1) + 4 (2)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B805BC" w:rsidP="00B805B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2h (1) + 2h (2)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</w:t>
            </w:r>
            <w:r w:rsidR="00B805BC" w:rsidRPr="00091B34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es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 xml:space="preserve">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195670" w:rsidP="00C94DCA">
            <w:pPr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</w:pPr>
            <w:proofErr w:type="spellStart"/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Br</w:t>
            </w:r>
            <w:proofErr w:type="spellEnd"/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ro-RO"/>
              </w:rPr>
              <w:t>îndușa Grigoriu</w:t>
            </w:r>
            <w:r w:rsidR="00B805BC" w:rsidRPr="00091B34">
              <w:rPr>
                <w:rFonts w:ascii="Arial Narrow" w:hAnsi="Arial Narrow" w:cs="Arial"/>
                <w:color w:val="000000" w:themeColor="text1"/>
                <w:highlight w:val="yellow"/>
                <w:lang w:val="ro-RO"/>
              </w:rPr>
              <w:t xml:space="preserve"> (1)</w:t>
            </w:r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ro-RO"/>
              </w:rPr>
              <w:t xml:space="preserve">, </w:t>
            </w:r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Dana </w:t>
            </w:r>
            <w:proofErr w:type="spellStart"/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Nica</w:t>
            </w:r>
            <w:proofErr w:type="spellEnd"/>
            <w:r w:rsidR="00B805BC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 (2)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805BC" w:rsidRPr="00091B34" w:rsidRDefault="00B805BC" w:rsidP="00B805BC">
            <w:pPr>
              <w:rPr>
                <w:rFonts w:ascii="Arial Narrow" w:hAnsi="Arial Narrow" w:cs="Arial"/>
                <w:color w:val="000000" w:themeColor="text1"/>
              </w:rPr>
            </w:pPr>
            <w:r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Maîtrise des notions fondamentales d’histoire et de théorie littéraire. </w:t>
            </w:r>
            <w:proofErr w:type="spellStart"/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>Niveau</w:t>
            </w:r>
            <w:proofErr w:type="spellEnd"/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 xml:space="preserve"> de </w:t>
            </w:r>
            <w:proofErr w:type="spellStart"/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>français</w:t>
            </w:r>
            <w:proofErr w:type="spellEnd"/>
            <w:r w:rsidR="00074E17"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 xml:space="preserve"> B1-B2</w:t>
            </w:r>
            <w:r w:rsidRPr="00091B34">
              <w:rPr>
                <w:rFonts w:ascii="Arial Narrow" w:hAnsi="Arial Narrow" w:cs="Arial"/>
                <w:color w:val="000000" w:themeColor="text1"/>
                <w:highlight w:val="yellow"/>
              </w:rPr>
              <w:t>.</w:t>
            </w:r>
          </w:p>
        </w:tc>
      </w:tr>
      <w:tr w:rsidR="00B0090F" w:rsidRPr="00091B3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091B34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091B34">
              <w:rPr>
                <w:rFonts w:ascii="Arial Narrow" w:hAnsi="Arial Narrow"/>
              </w:rPr>
              <w:t>ompétences</w:t>
            </w:r>
            <w:proofErr w:type="spellEnd"/>
            <w:r w:rsidRPr="00091B34">
              <w:rPr>
                <w:rFonts w:ascii="Arial Narrow" w:hAnsi="Arial Narrow"/>
              </w:rPr>
              <w:t xml:space="preserve"> </w:t>
            </w:r>
            <w:proofErr w:type="spellStart"/>
            <w:r w:rsidRPr="00091B34">
              <w:rPr>
                <w:rFonts w:ascii="Arial Narrow" w:hAnsi="Arial Narrow"/>
              </w:rPr>
              <w:t>générales</w:t>
            </w:r>
            <w:proofErr w:type="spellEnd"/>
            <w:r w:rsidR="00B0090F" w:rsidRPr="00091B34">
              <w:rPr>
                <w:rFonts w:ascii="Arial Narrow" w:hAnsi="Arial Narrow" w:cs="Arial"/>
                <w:lang w:val="ro-RO"/>
              </w:rPr>
              <w:t>:</w:t>
            </w:r>
          </w:p>
          <w:p w:rsidR="00CE4C1C" w:rsidRPr="00091B34" w:rsidRDefault="00CE4C1C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Établir des rapports entre le contexte socio-histo</w:t>
            </w:r>
            <w:r w:rsidR="007D70B3">
              <w:rPr>
                <w:rFonts w:ascii="Arial Narrow" w:hAnsi="Arial Narrow" w:cs="Arial"/>
                <w:lang w:val="ro-RO"/>
              </w:rPr>
              <w:t>rique et la littérature étudiée</w:t>
            </w:r>
          </w:p>
          <w:p w:rsidR="00CE4C1C" w:rsidRPr="00091B34" w:rsidRDefault="00CE4C1C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Mettre en relation la culture fra</w:t>
            </w:r>
            <w:r w:rsidR="007D70B3">
              <w:rPr>
                <w:rFonts w:ascii="Arial Narrow" w:hAnsi="Arial Narrow" w:cs="Arial"/>
                <w:lang w:val="ro-RO"/>
              </w:rPr>
              <w:t>nçaise et la culture européenne</w:t>
            </w:r>
          </w:p>
          <w:p w:rsidR="00C94DCA" w:rsidRPr="00091B34" w:rsidRDefault="00CE4C1C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Le renforcement de la compétence d’expression française</w:t>
            </w:r>
          </w:p>
          <w:p w:rsidR="00B0090F" w:rsidRPr="00091B34" w:rsidRDefault="00BD46C9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091B34">
              <w:rPr>
                <w:rFonts w:ascii="Arial Narrow" w:hAnsi="Arial Narrow"/>
              </w:rPr>
              <w:t>ompétences</w:t>
            </w:r>
            <w:proofErr w:type="spellEnd"/>
            <w:r w:rsidRPr="00091B34">
              <w:rPr>
                <w:rFonts w:ascii="Arial Narrow" w:hAnsi="Arial Narrow"/>
              </w:rPr>
              <w:t xml:space="preserve"> </w:t>
            </w:r>
            <w:proofErr w:type="spellStart"/>
            <w:r w:rsidRPr="00091B34">
              <w:rPr>
                <w:rFonts w:ascii="Arial Narrow" w:hAnsi="Arial Narrow"/>
              </w:rPr>
              <w:t>spécifiques</w:t>
            </w:r>
            <w:proofErr w:type="spellEnd"/>
            <w:r w:rsidR="00B0090F" w:rsidRPr="00091B34">
              <w:rPr>
                <w:rFonts w:ascii="Arial Narrow" w:hAnsi="Arial Narrow" w:cs="Arial"/>
                <w:lang w:val="ro-RO"/>
              </w:rPr>
              <w:t>:</w:t>
            </w:r>
          </w:p>
          <w:p w:rsidR="00C02720" w:rsidRPr="00091B34" w:rsidRDefault="00C02720" w:rsidP="00CE4C1C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Lire intégralement et attentivement les textes </w:t>
            </w:r>
            <w:r w:rsidR="0094670D">
              <w:rPr>
                <w:rFonts w:ascii="Arial Narrow" w:hAnsi="Arial Narrow" w:cs="Arial"/>
                <w:noProof/>
                <w:lang w:val="fr-FR"/>
              </w:rPr>
              <w:t>du corpus</w:t>
            </w:r>
          </w:p>
          <w:p w:rsidR="00CE4C1C" w:rsidRPr="00091B34" w:rsidRDefault="00CE4C1C" w:rsidP="00CE4C1C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noProof/>
                <w:lang w:val="fr-FR"/>
              </w:rPr>
              <w:t>Maîtriser les notions fo</w:t>
            </w:r>
            <w:r w:rsidR="007D70B3">
              <w:rPr>
                <w:rFonts w:ascii="Arial Narrow" w:hAnsi="Arial Narrow" w:cs="Arial"/>
                <w:noProof/>
                <w:lang w:val="fr-FR"/>
              </w:rPr>
              <w:t>ndamentales d’analyse du récit</w:t>
            </w:r>
          </w:p>
          <w:p w:rsidR="00CE4C1C" w:rsidRPr="00091B34" w:rsidRDefault="00C02720" w:rsidP="00CE4C1C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Retracer </w:t>
            </w:r>
            <w:r w:rsidR="00CE4C1C" w:rsidRPr="00091B34">
              <w:rPr>
                <w:rFonts w:ascii="Arial Narrow" w:hAnsi="Arial Narrow" w:cs="Arial"/>
                <w:noProof/>
                <w:lang w:val="fr-FR"/>
              </w:rPr>
              <w:t>l’évolution d</w:t>
            </w:r>
            <w:r w:rsidR="007D70B3">
              <w:rPr>
                <w:rFonts w:ascii="Arial Narrow" w:hAnsi="Arial Narrow" w:cs="Arial"/>
                <w:noProof/>
                <w:lang w:val="fr-FR"/>
              </w:rPr>
              <w:t>e la prose française de fiction</w:t>
            </w:r>
          </w:p>
          <w:p w:rsidR="00CE4C1C" w:rsidRPr="00091B34" w:rsidRDefault="00C02720" w:rsidP="00CE4C1C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noProof/>
                <w:lang w:val="fr-FR"/>
              </w:rPr>
              <w:t>A</w:t>
            </w:r>
            <w:r w:rsidR="00CE4C1C" w:rsidRPr="00091B34">
              <w:rPr>
                <w:rFonts w:ascii="Arial Narrow" w:hAnsi="Arial Narrow" w:cs="Arial"/>
                <w:noProof/>
                <w:lang w:val="fr-FR"/>
              </w:rPr>
              <w:t>ppliquer des connaissances de théorie et d’histoire littéraire</w:t>
            </w:r>
            <w:r w:rsidRPr="00091B34">
              <w:rPr>
                <w:rFonts w:ascii="Arial Narrow" w:hAnsi="Arial Narrow" w:cs="Arial"/>
                <w:noProof/>
                <w:lang w:val="fr-FR"/>
              </w:rPr>
              <w:t>s</w:t>
            </w:r>
            <w:r w:rsidR="00CE4C1C" w:rsidRPr="00091B34">
              <w:rPr>
                <w:rFonts w:ascii="Arial Narrow" w:hAnsi="Arial Narrow" w:cs="Arial"/>
                <w:noProof/>
                <w:lang w:val="fr-FR"/>
              </w:rPr>
              <w:t xml:space="preserve"> à </w:t>
            </w:r>
            <w:r w:rsidR="007D70B3">
              <w:rPr>
                <w:rFonts w:ascii="Arial Narrow" w:hAnsi="Arial Narrow" w:cs="Arial"/>
                <w:noProof/>
                <w:lang w:val="fr-FR"/>
              </w:rPr>
              <w:t>la lecture des textes du corpus</w:t>
            </w:r>
          </w:p>
          <w:p w:rsidR="00C94DCA" w:rsidRPr="00091B34" w:rsidRDefault="00CE4C1C" w:rsidP="007D70B3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Argumenter </w:t>
            </w:r>
            <w:r w:rsidR="00C02720" w:rsidRPr="00091B34">
              <w:rPr>
                <w:rFonts w:ascii="Arial Narrow" w:hAnsi="Arial Narrow" w:cs="Arial"/>
                <w:noProof/>
                <w:lang w:val="fr-FR"/>
              </w:rPr>
              <w:t>pour une piste de recherche</w:t>
            </w: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 w:rsidR="00C02720" w:rsidRPr="00091B34">
              <w:rPr>
                <w:rFonts w:ascii="Arial Narrow" w:hAnsi="Arial Narrow" w:cs="Arial"/>
                <w:noProof/>
                <w:lang w:val="fr-FR"/>
              </w:rPr>
              <w:t xml:space="preserve">particulière </w:t>
            </w: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en </w:t>
            </w:r>
            <w:r w:rsidR="00C02720" w:rsidRPr="00091B34">
              <w:rPr>
                <w:rFonts w:ascii="Arial Narrow" w:hAnsi="Arial Narrow" w:cs="Arial"/>
                <w:noProof/>
                <w:lang w:val="fr-FR"/>
              </w:rPr>
              <w:t>s’appuyant sur</w:t>
            </w:r>
            <w:r w:rsidRPr="00091B34">
              <w:rPr>
                <w:rFonts w:ascii="Arial Narrow" w:hAnsi="Arial Narrow" w:cs="Arial"/>
                <w:noProof/>
                <w:lang w:val="fr-FR"/>
              </w:rPr>
              <w:t xml:space="preserve"> d</w:t>
            </w:r>
            <w:r w:rsidR="00C02720" w:rsidRPr="00091B34">
              <w:rPr>
                <w:rFonts w:ascii="Arial Narrow" w:hAnsi="Arial Narrow" w:cs="Arial"/>
                <w:noProof/>
                <w:lang w:val="fr-FR"/>
              </w:rPr>
              <w:t xml:space="preserve">es </w:t>
            </w:r>
            <w:r w:rsidRPr="00091B34">
              <w:rPr>
                <w:rFonts w:ascii="Arial Narrow" w:hAnsi="Arial Narrow" w:cs="Arial"/>
                <w:noProof/>
                <w:lang w:val="fr-FR"/>
              </w:rPr>
              <w:t>exemples pertinents</w:t>
            </w:r>
          </w:p>
        </w:tc>
      </w:tr>
      <w:tr w:rsidR="00B0090F" w:rsidRPr="00091B3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091B34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091B34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091B34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4C1C" w:rsidRPr="00091B34" w:rsidRDefault="00FA531B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Dégager</w:t>
            </w:r>
            <w:r w:rsidR="00CE4C1C" w:rsidRPr="00091B34">
              <w:rPr>
                <w:rFonts w:ascii="Arial Narrow" w:hAnsi="Arial Narrow" w:cs="Arial"/>
                <w:lang w:val="ro-RO"/>
              </w:rPr>
              <w:t xml:space="preserve">, pour chaque écrivain et </w:t>
            </w:r>
            <w:r w:rsidR="00C02720" w:rsidRPr="00091B34">
              <w:rPr>
                <w:rFonts w:ascii="Arial Narrow" w:hAnsi="Arial Narrow" w:cs="Arial"/>
                <w:lang w:val="ro-RO"/>
              </w:rPr>
              <w:t xml:space="preserve">pour </w:t>
            </w:r>
            <w:r w:rsidR="00CE4C1C" w:rsidRPr="00091B34">
              <w:rPr>
                <w:rFonts w:ascii="Arial Narrow" w:hAnsi="Arial Narrow" w:cs="Arial"/>
                <w:lang w:val="ro-RO"/>
              </w:rPr>
              <w:t>l’ensemble du corpus, les messages et les t</w:t>
            </w:r>
            <w:r w:rsidR="007D70B3">
              <w:rPr>
                <w:rFonts w:ascii="Arial Narrow" w:hAnsi="Arial Narrow" w:cs="Arial"/>
                <w:lang w:val="ro-RO"/>
              </w:rPr>
              <w:t>echniques littéraires utilisés</w:t>
            </w:r>
          </w:p>
          <w:p w:rsidR="00CE4C1C" w:rsidRPr="00091B34" w:rsidRDefault="00CE4C1C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 xml:space="preserve">Décrire le contexte (culturel, de civilisation) </w:t>
            </w:r>
            <w:r w:rsidR="00C02720" w:rsidRPr="00091B34">
              <w:rPr>
                <w:rFonts w:ascii="Arial Narrow" w:hAnsi="Arial Narrow" w:cs="Arial"/>
                <w:lang w:val="ro-RO"/>
              </w:rPr>
              <w:t xml:space="preserve">d’émergence </w:t>
            </w:r>
            <w:r w:rsidRPr="00091B34">
              <w:rPr>
                <w:rFonts w:ascii="Arial Narrow" w:hAnsi="Arial Narrow" w:cs="Arial"/>
                <w:lang w:val="ro-RO"/>
              </w:rPr>
              <w:t xml:space="preserve">des </w:t>
            </w:r>
            <w:r w:rsidR="00C02720" w:rsidRPr="00091B34">
              <w:rPr>
                <w:rFonts w:ascii="Arial Narrow" w:hAnsi="Arial Narrow" w:cs="Arial"/>
                <w:lang w:val="ro-RO"/>
              </w:rPr>
              <w:t xml:space="preserve">oeuvres </w:t>
            </w:r>
            <w:r w:rsidRPr="00091B34">
              <w:rPr>
                <w:rFonts w:ascii="Arial Narrow" w:hAnsi="Arial Narrow" w:cs="Arial"/>
                <w:lang w:val="ro-RO"/>
              </w:rPr>
              <w:t>étudié</w:t>
            </w:r>
            <w:r w:rsidR="00C02720" w:rsidRPr="00091B34">
              <w:rPr>
                <w:rFonts w:ascii="Arial Narrow" w:hAnsi="Arial Narrow" w:cs="Arial"/>
                <w:lang w:val="ro-RO"/>
              </w:rPr>
              <w:t>e</w:t>
            </w:r>
            <w:r w:rsidR="007D70B3">
              <w:rPr>
                <w:rFonts w:ascii="Arial Narrow" w:hAnsi="Arial Narrow" w:cs="Arial"/>
                <w:lang w:val="ro-RO"/>
              </w:rPr>
              <w:t>s</w:t>
            </w:r>
          </w:p>
          <w:p w:rsidR="00CE4C1C" w:rsidRPr="00091B34" w:rsidRDefault="00C02720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U</w:t>
            </w:r>
            <w:r w:rsidR="00CE4C1C" w:rsidRPr="00091B34">
              <w:rPr>
                <w:rFonts w:ascii="Arial Narrow" w:hAnsi="Arial Narrow" w:cs="Arial"/>
                <w:lang w:val="ro-RO"/>
              </w:rPr>
              <w:t>tili</w:t>
            </w:r>
            <w:r w:rsidRPr="00091B34">
              <w:rPr>
                <w:rFonts w:ascii="Arial Narrow" w:hAnsi="Arial Narrow" w:cs="Arial"/>
                <w:lang w:val="ro-RO"/>
              </w:rPr>
              <w:t>ser</w:t>
            </w:r>
            <w:r w:rsidR="00CE4C1C" w:rsidRPr="00091B34">
              <w:rPr>
                <w:rFonts w:ascii="Arial Narrow" w:hAnsi="Arial Narrow" w:cs="Arial"/>
                <w:lang w:val="ro-RO"/>
              </w:rPr>
              <w:t xml:space="preserve"> co</w:t>
            </w:r>
            <w:r w:rsidRPr="00091B34">
              <w:rPr>
                <w:rFonts w:ascii="Arial Narrow" w:hAnsi="Arial Narrow" w:cs="Arial"/>
                <w:lang w:val="ro-RO"/>
              </w:rPr>
              <w:t>r</w:t>
            </w:r>
            <w:r w:rsidR="00CE4C1C" w:rsidRPr="00091B34">
              <w:rPr>
                <w:rFonts w:ascii="Arial Narrow" w:hAnsi="Arial Narrow" w:cs="Arial"/>
                <w:lang w:val="ro-RO"/>
              </w:rPr>
              <w:t>rect</w:t>
            </w:r>
            <w:r w:rsidRPr="00091B34">
              <w:rPr>
                <w:rFonts w:ascii="Arial Narrow" w:hAnsi="Arial Narrow" w:cs="Arial"/>
                <w:lang w:val="ro-RO"/>
              </w:rPr>
              <w:t xml:space="preserve">ement les instruments de recherche les plus </w:t>
            </w:r>
            <w:r w:rsidR="00FA531B" w:rsidRPr="00091B34">
              <w:rPr>
                <w:rFonts w:ascii="Arial Narrow" w:hAnsi="Arial Narrow" w:cs="Arial"/>
                <w:lang w:val="ro-RO"/>
              </w:rPr>
              <w:t>communs et efficaces</w:t>
            </w:r>
          </w:p>
          <w:p w:rsidR="00C8093F" w:rsidRPr="00091B34" w:rsidRDefault="00C02720" w:rsidP="007D70B3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91B34">
              <w:rPr>
                <w:rFonts w:ascii="Arial Narrow" w:hAnsi="Arial Narrow" w:cs="Arial"/>
                <w:lang w:val="ro-RO"/>
              </w:rPr>
              <w:t>A</w:t>
            </w:r>
            <w:r w:rsidR="00CE4C1C" w:rsidRPr="00091B34">
              <w:rPr>
                <w:rFonts w:ascii="Arial Narrow" w:hAnsi="Arial Narrow" w:cs="Arial"/>
                <w:lang w:val="ro-RO"/>
              </w:rPr>
              <w:t>nal</w:t>
            </w:r>
            <w:r w:rsidRPr="00091B34">
              <w:rPr>
                <w:rFonts w:ascii="Arial Narrow" w:hAnsi="Arial Narrow" w:cs="Arial"/>
                <w:lang w:val="ro-RO"/>
              </w:rPr>
              <w:t>yser des textes de p</w:t>
            </w:r>
            <w:r w:rsidR="00CE4C1C" w:rsidRPr="00091B34">
              <w:rPr>
                <w:rFonts w:ascii="Arial Narrow" w:hAnsi="Arial Narrow" w:cs="Arial"/>
                <w:lang w:val="ro-RO"/>
              </w:rPr>
              <w:t>ropor</w:t>
            </w:r>
            <w:r w:rsidRPr="00091B34">
              <w:rPr>
                <w:rFonts w:ascii="Arial Narrow" w:hAnsi="Arial Narrow" w:cs="Arial"/>
                <w:lang w:val="ro-RO"/>
              </w:rPr>
              <w:t>tions variées, de valeurs</w:t>
            </w:r>
            <w:r w:rsidR="00CE4C1C" w:rsidRPr="00091B34">
              <w:rPr>
                <w:rFonts w:ascii="Arial Narrow" w:hAnsi="Arial Narrow" w:cs="Arial"/>
                <w:lang w:val="ro-RO"/>
              </w:rPr>
              <w:t xml:space="preserve"> </w:t>
            </w:r>
            <w:r w:rsidRPr="00091B34">
              <w:rPr>
                <w:rFonts w:ascii="Arial Narrow" w:hAnsi="Arial Narrow" w:cs="Arial"/>
                <w:lang w:val="ro-RO"/>
              </w:rPr>
              <w:t xml:space="preserve">différentes, en comparaison à </w:t>
            </w:r>
            <w:r w:rsidR="00FA531B" w:rsidRPr="00091B34">
              <w:rPr>
                <w:rFonts w:ascii="Arial Narrow" w:hAnsi="Arial Narrow" w:cs="Arial"/>
                <w:lang w:val="ro-RO"/>
              </w:rPr>
              <w:t>d</w:t>
            </w:r>
            <w:r w:rsidRPr="00091B34">
              <w:rPr>
                <w:rFonts w:ascii="Arial Narrow" w:hAnsi="Arial Narrow" w:cs="Arial"/>
                <w:lang w:val="ro-RO"/>
              </w:rPr>
              <w:t>’autres littératures et domaines d’expérimentation en sciences humaines</w:t>
            </w:r>
          </w:p>
        </w:tc>
      </w:tr>
      <w:tr w:rsidR="00B0090F" w:rsidRPr="00091B3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B805BC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091B34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091B34">
              <w:rPr>
                <w:rStyle w:val="SubtleReference"/>
                <w:rFonts w:ascii="Arial Narrow" w:hAnsi="Arial Narrow"/>
              </w:rPr>
              <w:t xml:space="preserve"> d</w:t>
            </w:r>
            <w:r w:rsidR="00B805BC" w:rsidRPr="00091B34">
              <w:rPr>
                <w:rStyle w:val="SubtleReference"/>
                <w:rFonts w:ascii="Arial Narrow" w:hAnsi="Arial Narrow"/>
              </w:rPr>
              <w:t>u</w:t>
            </w:r>
            <w:r w:rsidRPr="00091B34">
              <w:rPr>
                <w:rStyle w:val="SubtleReference"/>
                <w:rFonts w:ascii="Arial Narrow" w:hAnsi="Arial Narrow"/>
              </w:rPr>
              <w:t xml:space="preserve"> </w:t>
            </w:r>
            <w:proofErr w:type="spellStart"/>
            <w:r w:rsidRPr="00091B34">
              <w:rPr>
                <w:rStyle w:val="SubtleReference"/>
                <w:rFonts w:ascii="Arial Narrow" w:hAnsi="Arial Narrow"/>
              </w:rPr>
              <w:t>cours</w:t>
            </w:r>
            <w:proofErr w:type="spellEnd"/>
            <w:r w:rsidR="00B805BC" w:rsidRPr="00091B34">
              <w:rPr>
                <w:rStyle w:val="SubtleReference"/>
                <w:rFonts w:ascii="Arial Narrow" w:hAnsi="Arial Narrow"/>
              </w:rPr>
              <w:t xml:space="preserve"> 1 : 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A531B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expérimentation. Modes d’appropriation des figures littéraires  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Mon Balzac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– avec Michel Butor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Réalisme et réalité augmentée: </w:t>
            </w: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Le Père Goriot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, du livre à la BD 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Réalisme et intersémioticité: </w:t>
            </w: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Le Père Goriot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, du livre au film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Stendhal, mondes possibles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Stendhal, </w:t>
            </w: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Le Rouge et le Noir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: le spectre de l’intertextualité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Stratégies littéraires stendhaliennes. Présentation de soi et conquête de l’altérité 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Gustave Flaubert, l’autre moi. La poétique du dédoublement 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Spécularité et narrative transportation au XIX</w:t>
            </w:r>
            <w:r w:rsidRPr="00091B34">
              <w:rPr>
                <w:rFonts w:ascii="Arial Narrow" w:hAnsi="Arial Narrow" w:cs="Arial"/>
                <w:bCs/>
                <w:iCs/>
                <w:noProof/>
                <w:vertAlign w:val="superscript"/>
                <w:lang w:val="fr-FR"/>
              </w:rPr>
              <w:t>e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siècle: les lectures d’Emma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Madame Bovary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et ses avatars modernes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Progrès et progressistes: typologie des personnages flaubertiens à la faveur de la modernité 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Zola sous le jour de l’intersémioticité. Etude de cas : </w:t>
            </w: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L’Assommoir</w:t>
            </w:r>
          </w:p>
          <w:p w:rsidR="000A03CD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Entre science et littérature : le déterminisme de Zola</w:t>
            </w:r>
          </w:p>
          <w:p w:rsidR="00C94DCA" w:rsidRPr="00091B34" w:rsidRDefault="000A03CD" w:rsidP="000A03C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Opera aperta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: dimensions de la mémoire affective  dans  </w:t>
            </w:r>
            <w:r w:rsidRPr="00091B34">
              <w:rPr>
                <w:rFonts w:ascii="Arial Narrow" w:hAnsi="Arial Narrow" w:cs="Arial"/>
                <w:bCs/>
                <w:i/>
                <w:iCs/>
                <w:noProof/>
                <w:lang w:val="fr-FR"/>
              </w:rPr>
              <w:t>L’Assommoir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91B34">
              <w:rPr>
                <w:rStyle w:val="SubtleReference"/>
                <w:rFonts w:ascii="Arial Narrow" w:hAnsi="Arial Narrow"/>
                <w:lang w:val="fr-FR"/>
              </w:rPr>
              <w:t>bibliographie recommandée pour le cours</w:t>
            </w:r>
            <w:r w:rsidR="00B805BC" w:rsidRPr="00091B34">
              <w:rPr>
                <w:rStyle w:val="SubtleReference"/>
                <w:rFonts w:ascii="Arial Narrow" w:hAnsi="Arial Narrow"/>
                <w:lang w:val="fr-FR"/>
              </w:rPr>
              <w:t xml:space="preserve"> 1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A03CD" w:rsidRPr="00091B34" w:rsidRDefault="000A03CD" w:rsidP="000A03CD">
            <w:pPr>
              <w:pStyle w:val="ColorfulList-Accent11"/>
              <w:ind w:left="57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091B3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Références principales:</w:t>
            </w:r>
          </w:p>
          <w:p w:rsidR="000A03CD" w:rsidRPr="00091B34" w:rsidRDefault="000A03CD" w:rsidP="000A03CD">
            <w:pPr>
              <w:numPr>
                <w:ilvl w:val="0"/>
                <w:numId w:val="26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Balzac, Honoré de,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Le Père Goriot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>, Paris, Classiques français, 1993.</w:t>
            </w:r>
          </w:p>
          <w:p w:rsidR="000A03CD" w:rsidRPr="00091B34" w:rsidRDefault="000A03CD" w:rsidP="000A03CD">
            <w:pPr>
              <w:numPr>
                <w:ilvl w:val="0"/>
                <w:numId w:val="26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Flaubert, Gustave,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Madame Bovary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>, Paris, Classiques Marais, 1990.</w:t>
            </w:r>
          </w:p>
          <w:p w:rsidR="000A03CD" w:rsidRPr="00091B34" w:rsidRDefault="000A03CD" w:rsidP="000A03CD">
            <w:pPr>
              <w:numPr>
                <w:ilvl w:val="0"/>
                <w:numId w:val="26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lastRenderedPageBreak/>
              <w:t xml:space="preserve">Stendhal,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Le Rouge et le Noir. Chronique du XIX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vertAlign w:val="superscript"/>
                <w:lang w:val="fr-FR"/>
              </w:rPr>
              <w:t>e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 xml:space="preserve"> siècle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>, Paris, Gallimard, 1987.</w:t>
            </w:r>
          </w:p>
          <w:p w:rsidR="000A03CD" w:rsidRPr="00091B34" w:rsidRDefault="000A03CD" w:rsidP="000A03CD">
            <w:pPr>
              <w:numPr>
                <w:ilvl w:val="0"/>
                <w:numId w:val="26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Zola, Émile,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L’Assommoir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, Paris, EDDL, 1996. </w:t>
            </w:r>
          </w:p>
          <w:p w:rsidR="000A03CD" w:rsidRPr="00091B34" w:rsidRDefault="000A03CD" w:rsidP="000A03CD">
            <w:pPr>
              <w:pStyle w:val="ColorfulList-Accent11"/>
              <w:ind w:left="57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091B3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Références supplémentaires:</w:t>
            </w:r>
          </w:p>
          <w:p w:rsidR="000A03CD" w:rsidRPr="00091B34" w:rsidRDefault="000A03CD" w:rsidP="000A03CD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Besson, Anne, Saint-Gelais, Richard, « Fiction et virtualité(s) »,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Revue critique de fixxion française contemporaine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>, 2012, http://www.revue-critique-de-fixxion-francaise-contemporaine.org/rcffc/article/view/fx09.01/914.</w:t>
            </w:r>
          </w:p>
          <w:p w:rsidR="000A03CD" w:rsidRPr="00091B34" w:rsidRDefault="000A03CD" w:rsidP="000A03CD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Clément, Jean, </w:t>
            </w:r>
            <w:r w:rsidRPr="00091B34">
              <w:rPr>
                <w:rFonts w:ascii="Arial Narrow" w:hAnsi="Arial Narrow" w:cs="Arial"/>
                <w:lang w:val="fr-FR"/>
              </w:rPr>
              <w:t xml:space="preserve"> « 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La Littérature au risque du numérique »,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Hypermedia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, Vol. X, 2001, 1-22. </w:t>
            </w:r>
          </w:p>
          <w:p w:rsidR="000A03CD" w:rsidRPr="00091B34" w:rsidRDefault="000A03CD" w:rsidP="000A03CD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Doueihi,  Milad,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Pour un humanisme numérique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>, Paris, Seuil, 2011.</w:t>
            </w:r>
          </w:p>
          <w:p w:rsidR="00C94DCA" w:rsidRPr="00091B34" w:rsidRDefault="000A03CD" w:rsidP="00D77013">
            <w:pPr>
              <w:numPr>
                <w:ilvl w:val="0"/>
                <w:numId w:val="25"/>
              </w:numPr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Vanoost, Marie, « De la Narratologie cognitive à l’expérimentation en information et communication : comment cerner les effets cognitifs du journalisme narratif ? », </w:t>
            </w:r>
            <w:r w:rsidRPr="00091B34">
              <w:rPr>
                <w:rFonts w:ascii="Arial Narrow" w:hAnsi="Arial Narrow" w:cs="Arial"/>
                <w:bCs/>
                <w:i/>
                <w:noProof/>
                <w:color w:val="000000"/>
                <w:lang w:val="fr-FR"/>
              </w:rPr>
              <w:t>Cahiers de Narratologie</w:t>
            </w:r>
            <w:r w:rsidRPr="00091B34">
              <w:rPr>
                <w:rFonts w:ascii="Arial Narrow" w:hAnsi="Arial Narrow" w:cs="Arial"/>
                <w:bCs/>
                <w:noProof/>
                <w:color w:val="000000"/>
                <w:lang w:val="fr-FR"/>
              </w:rPr>
              <w:t xml:space="preserve"> [En ligne], 28, 2015, </w:t>
            </w:r>
            <w:hyperlink r:id="rId7" w:history="1">
              <w:r w:rsidR="007D70B3" w:rsidRPr="005A17B5">
                <w:rPr>
                  <w:rStyle w:val="Hyperlink"/>
                  <w:rFonts w:ascii="Arial Narrow" w:hAnsi="Arial Narrow" w:cs="Arial"/>
                  <w:bCs/>
                  <w:noProof/>
                  <w:lang w:val="fr-FR"/>
                </w:rPr>
                <w:t>http://journals.openedition.org/narratologie/7239</w:t>
              </w:r>
            </w:hyperlink>
          </w:p>
        </w:tc>
      </w:tr>
      <w:tr w:rsidR="00B0090F" w:rsidRPr="007D70B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/>
                <w:spacing w:val="-4"/>
                <w:lang w:val="fr-FR"/>
              </w:rPr>
              <w:t>contenu d</w:t>
            </w:r>
            <w:r w:rsidR="00B805BC" w:rsidRPr="00091B34">
              <w:rPr>
                <w:rStyle w:val="SubtleReference"/>
                <w:rFonts w:ascii="Arial Narrow" w:hAnsi="Arial Narrow"/>
                <w:spacing w:val="-4"/>
                <w:lang w:val="fr-FR"/>
              </w:rPr>
              <w:t>u</w:t>
            </w:r>
            <w:r w:rsidRPr="00091B34">
              <w:rPr>
                <w:rStyle w:val="SubtleReference"/>
                <w:rFonts w:ascii="Arial Narrow" w:hAnsi="Arial Narrow"/>
                <w:spacing w:val="-4"/>
                <w:lang w:val="fr-FR"/>
              </w:rPr>
              <w:t xml:space="preserve"> </w:t>
            </w:r>
            <w:r w:rsidR="00B805BC" w:rsidRPr="00091B34">
              <w:rPr>
                <w:rStyle w:val="SubtleReference"/>
                <w:rFonts w:ascii="Arial Narrow" w:hAnsi="Arial Narrow"/>
                <w:spacing w:val="-4"/>
                <w:lang w:val="fr-FR"/>
              </w:rPr>
              <w:t xml:space="preserve">cours 2 : </w:t>
            </w:r>
            <w:r w:rsidR="00B805BC" w:rsidRPr="00091B34">
              <w:rPr>
                <w:rStyle w:val="SubtleReference"/>
                <w:rFonts w:ascii="Arial Narrow" w:hAnsi="Arial Narrow"/>
                <w:i/>
                <w:iCs/>
                <w:smallCaps w:val="0"/>
                <w:spacing w:val="-4"/>
                <w:lang w:val="fr-FR"/>
              </w:rPr>
              <w:t>Littérature et expérimentation, ou la littérature et ses doubles : une archéologie</w:t>
            </w:r>
            <w:r w:rsidR="00B805BC" w:rsidRPr="00091B34">
              <w:rPr>
                <w:rStyle w:val="SubtleReference"/>
                <w:rFonts w:ascii="Arial Narrow" w:hAnsi="Arial Narrow"/>
                <w:i/>
                <w:iCs/>
                <w:smallCaps w:val="0"/>
                <w:lang w:val="fr-FR"/>
              </w:rPr>
              <w:t xml:space="preserve"> des mondes (</w:t>
            </w:r>
            <w:proofErr w:type="spellStart"/>
            <w:r w:rsidR="00B805BC" w:rsidRPr="00091B34">
              <w:rPr>
                <w:rStyle w:val="SubtleReference"/>
                <w:rFonts w:ascii="Arial Narrow" w:hAnsi="Arial Narrow"/>
                <w:i/>
                <w:iCs/>
                <w:smallCaps w:val="0"/>
                <w:lang w:val="fr-FR"/>
              </w:rPr>
              <w:t>im</w:t>
            </w:r>
            <w:proofErr w:type="spellEnd"/>
            <w:proofErr w:type="gramStart"/>
            <w:r w:rsidR="00B805BC" w:rsidRPr="00091B34">
              <w:rPr>
                <w:rStyle w:val="SubtleReference"/>
                <w:rFonts w:ascii="Arial Narrow" w:hAnsi="Arial Narrow"/>
                <w:i/>
                <w:iCs/>
                <w:smallCaps w:val="0"/>
                <w:lang w:val="fr-FR"/>
              </w:rPr>
              <w:t>)possibles</w:t>
            </w:r>
            <w:proofErr w:type="gramEnd"/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before="120"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Littérature et expérimentation (1). Mutations, échanges, hybridations : histoire de pléonasmes.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spacing w:val="-4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spacing w:val="-4"/>
                <w:lang w:val="fr-FR"/>
              </w:rPr>
              <w:t>Littérature et expérimentation (2). Atelier de lecture/écriture : lettrisme, OuLiPo, microblogging, twittérature.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sciences (1). Paradigmes du savoir, entre expérimentation et expérience :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épistémè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technè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rhêtorikê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sciences (2). Atelier de lecture/écriture : Cyrano de Bergerac,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L’Autre monde 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Raymond Roussel,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Locus Solus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spacing w:val="-4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spacing w:val="-4"/>
                <w:lang w:val="fr-FR"/>
              </w:rPr>
              <w:t>Littérature et médecine (1). Symptômes, pathologies, remèdes : vérités, territoires et figures du corps.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médecine (2). Atelier de lecture/écriture : Molière,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Le Malade imaginaire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; Boris Vian,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L'Écume des jours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Littérature et informatique (1). Hyperfiction, métarécit, humanités numériques : la réalité virtuelle, un oxymore poétique.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spacing w:val="-4"/>
                <w:lang w:val="fr-FR"/>
              </w:rPr>
              <w:t>Littérature et informatique (2). Atelier de lecture/écriture : Franck Dufour, Jacky Chiffot, Gilles Armanetti,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Sale temps : drame interactif 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Édouard Lussan,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Opération Teddy Bear : bande dessinée interactive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Littérature et journalisme (1). Au-delà du réel : du fait divers au fait univers.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journalisme (2). Atelier de lecture/écriture. Blaise Pascal,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Les Provinciales 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Paul Chamberland,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Le multiple événement terrestre : géogrammes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Littérature et cinéma (1). Machines à voir : mots et caméras.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cinéma (2). Atelier de visionnage/lecture/écriture. Alain Robbe-Grillet,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L'Année dernière à Marienbad 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Guillaume Nicloux,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L'Enlèvement de Michel Houellebecq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  <w:p w:rsidR="00B805BC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spacing w:val="-6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spacing w:val="-6"/>
                <w:lang w:val="fr-FR"/>
              </w:rPr>
              <w:t>Littérature et linguistique ; littérature et littérature (1). Seconds degrés : palimpsestes, carrefours, réécritures.</w:t>
            </w:r>
          </w:p>
          <w:p w:rsidR="00C94DCA" w:rsidRPr="00091B34" w:rsidRDefault="00B805BC" w:rsidP="00B805B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Cs/>
                <w:iCs/>
                <w:noProof/>
                <w:spacing w:val="-6"/>
                <w:lang w:val="fr-FR"/>
              </w:rPr>
            </w:pP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Littérature et linguistique ; littérature et littérature (2). Atelier de lecture/écriture. Jean-Jacques Rousseau,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Essai sur l’origine des langues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 ; Honoré de Balzac,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Louis Lambert 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Catulle Mendès, « Le Rossignol » ; Marguerite Duras, </w:t>
            </w:r>
            <w:r w:rsidRPr="00091B34">
              <w:rPr>
                <w:rFonts w:ascii="Arial Narrow" w:hAnsi="Arial Narrow" w:cs="Arial"/>
                <w:bCs/>
                <w:i/>
                <w:noProof/>
                <w:lang w:val="fr-FR"/>
              </w:rPr>
              <w:t>India Song</w:t>
            </w:r>
            <w:r w:rsidRPr="00091B34">
              <w:rPr>
                <w:rFonts w:ascii="Arial Narrow" w:hAnsi="Arial Narrow" w:cs="Arial"/>
                <w:bCs/>
                <w:iCs/>
                <w:noProof/>
                <w:lang w:val="fr-FR"/>
              </w:rPr>
              <w:t>.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/>
                <w:lang w:val="fr-FR"/>
              </w:rPr>
              <w:t>bibliographie recommandée pour le</w:t>
            </w:r>
            <w:r w:rsidR="00B805BC" w:rsidRPr="00091B34">
              <w:rPr>
                <w:rStyle w:val="SubtleReference"/>
                <w:rFonts w:ascii="Arial Narrow" w:hAnsi="Arial Narrow"/>
                <w:lang w:val="fr-FR"/>
              </w:rPr>
              <w:t xml:space="preserve"> cours 2</w:t>
            </w:r>
          </w:p>
        </w:tc>
      </w:tr>
      <w:tr w:rsidR="00B0090F" w:rsidRPr="007D70B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05BC" w:rsidRPr="00091B34" w:rsidRDefault="00B805BC" w:rsidP="00B805BC">
            <w:pPr>
              <w:spacing w:before="120" w:after="120"/>
              <w:jc w:val="both"/>
              <w:rPr>
                <w:rFonts w:ascii="Arial Narrow" w:hAnsi="Arial Narrow"/>
                <w:lang w:val="fr-FR"/>
              </w:rPr>
            </w:pPr>
            <w:r w:rsidRPr="00091B34">
              <w:rPr>
                <w:rFonts w:ascii="Arial Narrow" w:hAnsi="Arial Narrow" w:cs="Arial"/>
                <w:smallCaps/>
                <w:lang w:val="fr-FR"/>
              </w:rPr>
              <w:t>Bouchardon</w:t>
            </w:r>
            <w:r w:rsidRPr="00091B34">
              <w:rPr>
                <w:rFonts w:ascii="Arial Narrow" w:hAnsi="Arial Narrow" w:cs="Arial"/>
                <w:lang w:val="fr-FR"/>
              </w:rPr>
              <w:t xml:space="preserve">, Serge, 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>Littérature numérique : le récit interactif</w:t>
            </w:r>
            <w:r w:rsidRPr="00091B34">
              <w:rPr>
                <w:rFonts w:ascii="Arial Narrow" w:hAnsi="Arial Narrow" w:cs="Arial"/>
                <w:lang w:val="fr-FR"/>
              </w:rPr>
              <w:t>, Paris, Hermès Science / Lavoisier, 2009.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smallCaps/>
                <w:lang w:val="fr-FR"/>
              </w:rPr>
            </w:pPr>
            <w:proofErr w:type="spellStart"/>
            <w:r w:rsidRPr="00091B34">
              <w:rPr>
                <w:rFonts w:ascii="Arial Narrow" w:hAnsi="Arial Narrow" w:cs="Arial"/>
                <w:smallCaps/>
                <w:spacing w:val="-8"/>
                <w:lang w:val="fr-FR"/>
              </w:rPr>
              <w:t>Carlino</w:t>
            </w:r>
            <w:proofErr w:type="spellEnd"/>
            <w:r w:rsidRPr="00091B34">
              <w:rPr>
                <w:rFonts w:ascii="Arial Narrow" w:hAnsi="Arial Narrow" w:cs="Arial"/>
                <w:spacing w:val="-8"/>
                <w:lang w:val="fr-FR"/>
              </w:rPr>
              <w:t xml:space="preserve">, Andrea, </w:t>
            </w:r>
            <w:proofErr w:type="spellStart"/>
            <w:r w:rsidRPr="00091B34">
              <w:rPr>
                <w:rFonts w:ascii="Arial Narrow" w:hAnsi="Arial Narrow" w:cs="Arial"/>
                <w:smallCaps/>
                <w:spacing w:val="-8"/>
                <w:lang w:val="fr-FR"/>
              </w:rPr>
              <w:t>Wenger</w:t>
            </w:r>
            <w:proofErr w:type="spellEnd"/>
            <w:r w:rsidRPr="00091B34">
              <w:rPr>
                <w:rFonts w:ascii="Arial Narrow" w:hAnsi="Arial Narrow" w:cs="Arial"/>
                <w:spacing w:val="-8"/>
                <w:lang w:val="fr-FR"/>
              </w:rPr>
              <w:t xml:space="preserve">, Alexandre (éd.), </w:t>
            </w:r>
            <w:r w:rsidRPr="00091B34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Littérature et médecine : approches et perspectives (XVI</w:t>
            </w:r>
            <w:r w:rsidRPr="00091B34">
              <w:rPr>
                <w:rFonts w:ascii="Arial Narrow" w:hAnsi="Arial Narrow" w:cs="Arial"/>
                <w:i/>
                <w:iCs/>
                <w:spacing w:val="-8"/>
                <w:vertAlign w:val="superscript"/>
                <w:lang w:val="fr-FR"/>
              </w:rPr>
              <w:t>e</w:t>
            </w:r>
            <w:r w:rsidRPr="00091B34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-XIX</w:t>
            </w:r>
            <w:r w:rsidRPr="00091B34">
              <w:rPr>
                <w:rFonts w:ascii="Arial Narrow" w:hAnsi="Arial Narrow" w:cs="Arial"/>
                <w:i/>
                <w:iCs/>
                <w:spacing w:val="-8"/>
                <w:vertAlign w:val="superscript"/>
                <w:lang w:val="fr-FR"/>
              </w:rPr>
              <w:t>e</w:t>
            </w:r>
            <w:r w:rsidRPr="00091B34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siècles)</w:t>
            </w:r>
            <w:r w:rsidRPr="00091B34">
              <w:rPr>
                <w:rFonts w:ascii="Arial Narrow" w:hAnsi="Arial Narrow" w:cs="Arial"/>
                <w:spacing w:val="-8"/>
                <w:lang w:val="fr-FR"/>
              </w:rPr>
              <w:t>,</w:t>
            </w:r>
            <w:r w:rsidRPr="00091B34">
              <w:rPr>
                <w:rFonts w:ascii="Arial Narrow" w:hAnsi="Arial Narrow" w:cs="Arial"/>
                <w:lang w:val="fr-FR"/>
              </w:rPr>
              <w:t xml:space="preserve"> Genève, Droz, 2007.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r w:rsidRPr="00091B34">
              <w:rPr>
                <w:rFonts w:ascii="Arial Narrow" w:hAnsi="Arial Narrow" w:cs="Arial"/>
                <w:smallCaps/>
                <w:lang w:val="fr-FR"/>
              </w:rPr>
              <w:t>Deleuze</w:t>
            </w:r>
            <w:r w:rsidRPr="00091B34">
              <w:rPr>
                <w:rFonts w:ascii="Arial Narrow" w:hAnsi="Arial Narrow" w:cs="Arial"/>
                <w:lang w:val="fr-FR"/>
              </w:rPr>
              <w:t xml:space="preserve">, Gilles, 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>Cinéma</w:t>
            </w:r>
            <w:r w:rsidRPr="00091B34">
              <w:rPr>
                <w:rFonts w:ascii="Arial Narrow" w:hAnsi="Arial Narrow" w:cs="Arial"/>
                <w:lang w:val="fr-FR"/>
              </w:rPr>
              <w:t>, 1.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 xml:space="preserve"> L’Image-mouvement</w:t>
            </w:r>
            <w:r w:rsidRPr="00091B34">
              <w:rPr>
                <w:rFonts w:ascii="Arial Narrow" w:hAnsi="Arial Narrow" w:cs="Arial"/>
                <w:lang w:val="fr-FR"/>
              </w:rPr>
              <w:t>, Paris, Minuit, 2019 [1983].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91B34">
              <w:rPr>
                <w:rFonts w:ascii="Arial Narrow" w:hAnsi="Arial Narrow" w:cs="Arial"/>
                <w:smallCaps/>
                <w:spacing w:val="-5"/>
                <w:lang w:val="fr-FR"/>
              </w:rPr>
              <w:t>Engélibert</w:t>
            </w:r>
            <w:proofErr w:type="spellEnd"/>
            <w:r w:rsidRPr="00091B34">
              <w:rPr>
                <w:rFonts w:ascii="Arial Narrow" w:hAnsi="Arial Narrow" w:cs="Arial"/>
                <w:spacing w:val="-5"/>
                <w:lang w:val="fr-FR"/>
              </w:rPr>
              <w:t xml:space="preserve">, Jean-Paul, </w:t>
            </w:r>
            <w:proofErr w:type="spellStart"/>
            <w:r w:rsidRPr="00091B34">
              <w:rPr>
                <w:rFonts w:ascii="Arial Narrow" w:hAnsi="Arial Narrow" w:cs="Arial"/>
                <w:smallCaps/>
                <w:spacing w:val="-5"/>
                <w:lang w:val="fr-FR"/>
              </w:rPr>
              <w:t>Tran-Gervat</w:t>
            </w:r>
            <w:proofErr w:type="spellEnd"/>
            <w:r w:rsidRPr="00091B34">
              <w:rPr>
                <w:rFonts w:ascii="Arial Narrow" w:hAnsi="Arial Narrow" w:cs="Arial"/>
                <w:spacing w:val="-5"/>
                <w:lang w:val="fr-FR"/>
              </w:rPr>
              <w:t>, Yen-</w:t>
            </w:r>
            <w:proofErr w:type="spellStart"/>
            <w:r w:rsidRPr="00091B34">
              <w:rPr>
                <w:rFonts w:ascii="Arial Narrow" w:hAnsi="Arial Narrow" w:cs="Arial"/>
                <w:spacing w:val="-5"/>
                <w:lang w:val="fr-FR"/>
              </w:rPr>
              <w:t>Maï</w:t>
            </w:r>
            <w:proofErr w:type="spellEnd"/>
            <w:r w:rsidRPr="00091B34">
              <w:rPr>
                <w:rFonts w:ascii="Arial Narrow" w:hAnsi="Arial Narrow" w:cs="Arial"/>
                <w:spacing w:val="-5"/>
                <w:lang w:val="fr-FR"/>
              </w:rPr>
              <w:t xml:space="preserve"> (</w:t>
            </w:r>
            <w:proofErr w:type="spellStart"/>
            <w:r w:rsidRPr="00091B34">
              <w:rPr>
                <w:rFonts w:ascii="Arial Narrow" w:hAnsi="Arial Narrow" w:cs="Arial"/>
                <w:spacing w:val="-5"/>
                <w:lang w:val="fr-FR"/>
              </w:rPr>
              <w:t>dir</w:t>
            </w:r>
            <w:proofErr w:type="spellEnd"/>
            <w:r w:rsidRPr="00091B34">
              <w:rPr>
                <w:rFonts w:ascii="Arial Narrow" w:hAnsi="Arial Narrow" w:cs="Arial"/>
                <w:spacing w:val="-5"/>
                <w:lang w:val="fr-FR"/>
              </w:rPr>
              <w:t xml:space="preserve">.), </w:t>
            </w:r>
            <w:r w:rsidRPr="00091B34">
              <w:rPr>
                <w:rFonts w:ascii="Arial Narrow" w:hAnsi="Arial Narrow" w:cs="Arial"/>
                <w:i/>
                <w:iCs/>
                <w:spacing w:val="-5"/>
                <w:lang w:val="fr-FR"/>
              </w:rPr>
              <w:t>La Littérature dépliée. Reprise, répétition, réécriture</w:t>
            </w:r>
            <w:r w:rsidRPr="00091B34">
              <w:rPr>
                <w:rFonts w:ascii="Arial Narrow" w:hAnsi="Arial Narrow" w:cs="Arial"/>
                <w:spacing w:val="-5"/>
                <w:lang w:val="fr-FR"/>
              </w:rPr>
              <w:t>, Rennes,</w:t>
            </w:r>
            <w:r w:rsidRPr="00091B34">
              <w:rPr>
                <w:rFonts w:ascii="Arial Narrow" w:hAnsi="Arial Narrow" w:cs="Arial"/>
                <w:lang w:val="fr-FR"/>
              </w:rPr>
              <w:t xml:space="preserve"> Presses universitaires de Rennes, 2008.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r w:rsidRPr="00091B34">
              <w:rPr>
                <w:rFonts w:ascii="Arial Narrow" w:hAnsi="Arial Narrow" w:cs="Arial"/>
                <w:smallCaps/>
                <w:lang w:val="fr-FR"/>
              </w:rPr>
              <w:t>Foucault</w:t>
            </w:r>
            <w:r w:rsidRPr="00091B34">
              <w:rPr>
                <w:rFonts w:ascii="Arial Narrow" w:hAnsi="Arial Narrow" w:cs="Arial"/>
                <w:lang w:val="fr-FR"/>
              </w:rPr>
              <w:t xml:space="preserve">, Michel, 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>L’Archéologie du savoir</w:t>
            </w:r>
            <w:r w:rsidRPr="00091B34">
              <w:rPr>
                <w:rFonts w:ascii="Arial Narrow" w:hAnsi="Arial Narrow" w:cs="Arial"/>
                <w:lang w:val="fr-FR"/>
              </w:rPr>
              <w:t>, Paris, Gallimard, 2017 [1969].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r w:rsidRPr="00091B34">
              <w:rPr>
                <w:rFonts w:ascii="Arial Narrow" w:hAnsi="Arial Narrow" w:cs="Arial"/>
                <w:smallCaps/>
                <w:lang w:val="fr-FR"/>
              </w:rPr>
              <w:t>Genette</w:t>
            </w:r>
            <w:r w:rsidRPr="00091B34">
              <w:rPr>
                <w:rFonts w:ascii="Arial Narrow" w:hAnsi="Arial Narrow" w:cs="Arial"/>
                <w:lang w:val="fr-FR"/>
              </w:rPr>
              <w:t xml:space="preserve">, Gérard, 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>Palimpsestes : la littérature au second degré</w:t>
            </w:r>
            <w:r w:rsidRPr="00091B34">
              <w:rPr>
                <w:rFonts w:ascii="Arial Narrow" w:hAnsi="Arial Narrow" w:cs="Arial"/>
                <w:lang w:val="fr-FR"/>
              </w:rPr>
              <w:t>, Paris, Seuil, 2003 [1982].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91B34">
              <w:rPr>
                <w:rFonts w:ascii="Arial Narrow" w:hAnsi="Arial Narrow" w:cs="Arial"/>
                <w:smallCaps/>
                <w:spacing w:val="-4"/>
                <w:lang w:val="fr-FR"/>
              </w:rPr>
              <w:t>Krol</w:t>
            </w:r>
            <w:proofErr w:type="spellEnd"/>
            <w:r w:rsidRPr="00091B34">
              <w:rPr>
                <w:rFonts w:ascii="Arial Narrow" w:hAnsi="Arial Narrow" w:cs="Arial"/>
                <w:spacing w:val="-4"/>
                <w:lang w:val="fr-FR"/>
              </w:rPr>
              <w:t xml:space="preserve">, Marta, </w:t>
            </w:r>
            <w:r w:rsidRPr="00091B34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Pour un modèle linguistique de la fiction. Essai de sémantique intégrée</w:t>
            </w:r>
            <w:r w:rsidRPr="00091B34">
              <w:rPr>
                <w:rFonts w:ascii="Arial Narrow" w:hAnsi="Arial Narrow" w:cs="Arial"/>
                <w:spacing w:val="-4"/>
                <w:lang w:val="fr-FR"/>
              </w:rPr>
              <w:t>, Villeneuve d'Ascq, Presses</w:t>
            </w:r>
            <w:r w:rsidRPr="00091B34">
              <w:rPr>
                <w:rFonts w:ascii="Arial Narrow" w:hAnsi="Arial Narrow" w:cs="Arial"/>
                <w:lang w:val="fr-FR"/>
              </w:rPr>
              <w:t xml:space="preserve"> universitaire du Septentrion, 2017.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spacing w:val="-4"/>
                <w:lang w:val="fr-FR"/>
              </w:rPr>
            </w:pPr>
            <w:proofErr w:type="spellStart"/>
            <w:r w:rsidRPr="00091B34">
              <w:rPr>
                <w:rFonts w:ascii="Arial Narrow" w:hAnsi="Arial Narrow" w:cs="Arial"/>
                <w:smallCaps/>
                <w:spacing w:val="-4"/>
                <w:lang w:val="fr-FR"/>
              </w:rPr>
              <w:t>Narjoux</w:t>
            </w:r>
            <w:proofErr w:type="spellEnd"/>
            <w:r w:rsidRPr="00091B34">
              <w:rPr>
                <w:rFonts w:ascii="Arial Narrow" w:hAnsi="Arial Narrow" w:cs="Arial"/>
                <w:spacing w:val="-4"/>
                <w:lang w:val="fr-FR"/>
              </w:rPr>
              <w:t>, Cécile (</w:t>
            </w:r>
            <w:proofErr w:type="spellStart"/>
            <w:r w:rsidRPr="00091B34">
              <w:rPr>
                <w:rFonts w:ascii="Arial Narrow" w:hAnsi="Arial Narrow" w:cs="Arial"/>
                <w:spacing w:val="-4"/>
                <w:lang w:val="fr-FR"/>
              </w:rPr>
              <w:t>dir</w:t>
            </w:r>
            <w:proofErr w:type="spellEnd"/>
            <w:r w:rsidRPr="00091B34">
              <w:rPr>
                <w:rFonts w:ascii="Arial Narrow" w:hAnsi="Arial Narrow" w:cs="Arial"/>
                <w:spacing w:val="-4"/>
                <w:lang w:val="fr-FR"/>
              </w:rPr>
              <w:t xml:space="preserve">.), </w:t>
            </w:r>
            <w:r w:rsidRPr="00091B34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La Langue littéraire à l'aube du XXI</w:t>
            </w:r>
            <w:r w:rsidRPr="00091B34">
              <w:rPr>
                <w:rFonts w:ascii="Arial Narrow" w:hAnsi="Arial Narrow" w:cs="Arial"/>
                <w:i/>
                <w:iCs/>
                <w:spacing w:val="-4"/>
                <w:vertAlign w:val="superscript"/>
                <w:lang w:val="fr-FR"/>
              </w:rPr>
              <w:t>e</w:t>
            </w:r>
            <w:r w:rsidRPr="00091B34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siècle</w:t>
            </w:r>
            <w:r w:rsidRPr="00091B34">
              <w:rPr>
                <w:rFonts w:ascii="Arial Narrow" w:hAnsi="Arial Narrow" w:cs="Arial"/>
                <w:spacing w:val="-4"/>
                <w:lang w:val="fr-FR"/>
              </w:rPr>
              <w:t>, Dijon, Éditions universitaires de Dijon, 2010.</w:t>
            </w:r>
          </w:p>
          <w:p w:rsidR="00B805BC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lang w:val="fr-FR"/>
              </w:rPr>
            </w:pPr>
            <w:r w:rsidRPr="00091B34">
              <w:rPr>
                <w:rFonts w:ascii="Arial Narrow" w:hAnsi="Arial Narrow" w:cs="Arial"/>
                <w:smallCaps/>
                <w:spacing w:val="-4"/>
                <w:lang w:val="fr-FR"/>
              </w:rPr>
              <w:t>Pinson</w:t>
            </w:r>
            <w:r w:rsidRPr="00091B34">
              <w:rPr>
                <w:rFonts w:ascii="Arial Narrow" w:hAnsi="Arial Narrow" w:cs="Arial"/>
                <w:spacing w:val="-4"/>
                <w:lang w:val="fr-FR"/>
              </w:rPr>
              <w:t xml:space="preserve">, Guillaume, </w:t>
            </w:r>
            <w:r w:rsidRPr="00091B34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Fiction du monde : de la presse mondaine à Marcel Proust</w:t>
            </w:r>
            <w:r w:rsidRPr="00091B34">
              <w:rPr>
                <w:rFonts w:ascii="Arial Narrow" w:hAnsi="Arial Narrow" w:cs="Arial"/>
                <w:spacing w:val="-4"/>
                <w:lang w:val="fr-FR"/>
              </w:rPr>
              <w:t>, Montréal, Presses de l’Université</w:t>
            </w:r>
            <w:r w:rsidRPr="00091B34">
              <w:rPr>
                <w:rFonts w:ascii="Arial Narrow" w:hAnsi="Arial Narrow" w:cs="Arial"/>
                <w:lang w:val="fr-FR"/>
              </w:rPr>
              <w:t xml:space="preserve"> de Montréal, 2018.</w:t>
            </w:r>
          </w:p>
          <w:p w:rsidR="00C94DCA" w:rsidRPr="00091B34" w:rsidRDefault="00B805BC" w:rsidP="00B805BC">
            <w:pPr>
              <w:spacing w:after="120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091B34">
              <w:rPr>
                <w:rFonts w:ascii="Arial Narrow" w:hAnsi="Arial Narrow" w:cs="Arial"/>
                <w:smallCaps/>
                <w:lang w:val="fr-FR"/>
              </w:rPr>
              <w:t>Weber</w:t>
            </w:r>
            <w:r w:rsidRPr="00091B34">
              <w:rPr>
                <w:rFonts w:ascii="Arial Narrow" w:hAnsi="Arial Narrow" w:cs="Arial"/>
                <w:lang w:val="fr-FR"/>
              </w:rPr>
              <w:t>, Anne-Gaëlle (</w:t>
            </w:r>
            <w:proofErr w:type="spellStart"/>
            <w:r w:rsidRPr="00091B34">
              <w:rPr>
                <w:rFonts w:ascii="Arial Narrow" w:hAnsi="Arial Narrow" w:cs="Arial"/>
                <w:lang w:val="fr-FR"/>
              </w:rPr>
              <w:t>dir</w:t>
            </w:r>
            <w:proofErr w:type="spellEnd"/>
            <w:r w:rsidRPr="00091B34">
              <w:rPr>
                <w:rFonts w:ascii="Arial Narrow" w:hAnsi="Arial Narrow" w:cs="Arial"/>
                <w:lang w:val="fr-FR"/>
              </w:rPr>
              <w:t xml:space="preserve">.), </w:t>
            </w:r>
            <w:r w:rsidRPr="00091B34">
              <w:rPr>
                <w:rFonts w:ascii="Arial Narrow" w:hAnsi="Arial Narrow" w:cs="Arial"/>
                <w:i/>
                <w:iCs/>
                <w:lang w:val="fr-FR"/>
              </w:rPr>
              <w:t>Passerelles, entre sciences et littératures</w:t>
            </w:r>
            <w:r w:rsidRPr="00091B34">
              <w:rPr>
                <w:rFonts w:ascii="Arial Narrow" w:hAnsi="Arial Narrow" w:cs="Arial"/>
                <w:lang w:val="fr-FR"/>
              </w:rPr>
              <w:t>, Paris, Classiques Garnier, 2019.</w:t>
            </w:r>
          </w:p>
        </w:tc>
      </w:tr>
      <w:tr w:rsidR="00B0090F" w:rsidRPr="00091B34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91B34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91B34" w:rsidRDefault="00BD46C9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091B3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7D70B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BD46C9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3A1C43" w:rsidP="007D70B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91B34">
              <w:rPr>
                <w:rFonts w:ascii="Arial Narrow" w:hAnsi="Arial Narrow" w:cs="Arial"/>
                <w:color w:val="000000" w:themeColor="text1"/>
                <w:lang w:val="ro-RO"/>
              </w:rPr>
              <w:t>Appr</w:t>
            </w:r>
            <w:r w:rsidR="007D70B3">
              <w:rPr>
                <w:rFonts w:ascii="Arial Narrow" w:hAnsi="Arial Narrow" w:cs="Arial"/>
                <w:color w:val="000000" w:themeColor="text1"/>
                <w:lang w:val="ro-RO"/>
              </w:rPr>
              <w:t xml:space="preserve">oche interactive; présentations, </w:t>
            </w:r>
            <w:r w:rsidRPr="00091B34">
              <w:rPr>
                <w:rFonts w:ascii="Arial Narrow" w:hAnsi="Arial Narrow" w:cs="Arial"/>
                <w:color w:val="000000" w:themeColor="text1"/>
                <w:lang w:val="ro-RO"/>
              </w:rPr>
              <w:t>échanges d’idées à partir des fragments et matériaux audio-visuels pro</w:t>
            </w:r>
            <w:bookmarkStart w:id="0" w:name="_GoBack"/>
            <w:bookmarkEnd w:id="0"/>
            <w:r w:rsidRPr="00091B34">
              <w:rPr>
                <w:rFonts w:ascii="Arial Narrow" w:hAnsi="Arial Narrow" w:cs="Arial"/>
                <w:color w:val="000000" w:themeColor="text1"/>
                <w:lang w:val="ro-RO"/>
              </w:rPr>
              <w:t>posés</w:t>
            </w:r>
          </w:p>
        </w:tc>
      </w:tr>
      <w:tr w:rsidR="00B0090F" w:rsidRPr="007D70B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D70B3" w:rsidRDefault="00FA531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91B34">
              <w:rPr>
                <w:rFonts w:ascii="Arial Narrow" w:hAnsi="Arial Narrow" w:cs="Arial"/>
                <w:color w:val="000000" w:themeColor="text1"/>
                <w:lang w:val="fr-FR"/>
              </w:rPr>
              <w:t>C1 :</w:t>
            </w:r>
            <w:r w:rsidR="007D70B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7D70B3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Test écrit (40</w:t>
            </w:r>
            <w:r w:rsidR="007D70B3" w:rsidRPr="00091B34">
              <w:rPr>
                <w:rFonts w:ascii="Arial Narrow" w:hAnsi="Arial Narrow" w:cs="Arial"/>
                <w:noProof/>
                <w:highlight w:val="yellow"/>
                <w:lang w:val="fr-FR"/>
              </w:rPr>
              <w:t>%</w:t>
            </w:r>
            <w:r w:rsidR="007D70B3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) et </w:t>
            </w:r>
            <w:r w:rsidR="007D70B3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évaluation continue</w:t>
            </w:r>
            <w:r w:rsidR="007D70B3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 </w:t>
            </w:r>
            <w:r w:rsidR="007D70B3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orale</w:t>
            </w:r>
            <w:r w:rsidR="007D70B3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 xml:space="preserve"> (60</w:t>
            </w:r>
            <w:r w:rsidR="007D70B3" w:rsidRPr="00091B34">
              <w:rPr>
                <w:rFonts w:ascii="Arial Narrow" w:hAnsi="Arial Narrow" w:cs="Arial"/>
                <w:noProof/>
                <w:highlight w:val="yellow"/>
                <w:lang w:val="fr-FR"/>
              </w:rPr>
              <w:t>%)</w:t>
            </w:r>
            <w:r w:rsidRPr="00091B3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</w:p>
          <w:p w:rsidR="00B0090F" w:rsidRPr="00091B34" w:rsidRDefault="007D70B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D70B3">
              <w:rPr>
                <w:rFonts w:ascii="Arial Narrow" w:hAnsi="Arial Narrow" w:cs="Arial"/>
                <w:color w:val="000000" w:themeColor="text1"/>
                <w:lang w:val="fr-FR"/>
              </w:rPr>
              <w:t xml:space="preserve">C2 : </w:t>
            </w:r>
            <w:r w:rsidR="00D40BC7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Test écrit (40</w:t>
            </w:r>
            <w:r w:rsidR="00D40BC7" w:rsidRPr="00091B34">
              <w:rPr>
                <w:rFonts w:ascii="Arial Narrow" w:hAnsi="Arial Narrow" w:cs="Arial"/>
                <w:noProof/>
                <w:highlight w:val="yellow"/>
                <w:lang w:val="fr-FR"/>
              </w:rPr>
              <w:t>%</w:t>
            </w:r>
            <w:r w:rsidR="00D40BC7" w:rsidRPr="00091B34">
              <w:rPr>
                <w:rFonts w:ascii="Arial Narrow" w:hAnsi="Arial Narrow" w:cs="Arial"/>
                <w:color w:val="000000" w:themeColor="text1"/>
                <w:highlight w:val="yellow"/>
                <w:lang w:val="fr-FR"/>
              </w:rPr>
              <w:t>) et examen écrit (60</w:t>
            </w:r>
            <w:r w:rsidR="00D40BC7" w:rsidRPr="00091B34">
              <w:rPr>
                <w:rFonts w:ascii="Arial Narrow" w:hAnsi="Arial Narrow" w:cs="Arial"/>
                <w:noProof/>
                <w:highlight w:val="yellow"/>
                <w:lang w:val="fr-FR"/>
              </w:rPr>
              <w:t>%)</w:t>
            </w:r>
          </w:p>
        </w:tc>
      </w:tr>
      <w:tr w:rsidR="00B0090F" w:rsidRPr="00091B34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91B34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091B34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Langue </w:t>
            </w:r>
            <w:r w:rsidR="00BD46C9" w:rsidRPr="00091B34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91B34" w:rsidRDefault="00D40BC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91B34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091B34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sectPr w:rsidR="00B0090F" w:rsidRPr="00091B34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62DC"/>
    <w:multiLevelType w:val="hybridMultilevel"/>
    <w:tmpl w:val="3C12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0FFA"/>
    <w:multiLevelType w:val="hybridMultilevel"/>
    <w:tmpl w:val="492EEB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77434F4"/>
    <w:multiLevelType w:val="hybridMultilevel"/>
    <w:tmpl w:val="633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76F2B"/>
    <w:multiLevelType w:val="hybridMultilevel"/>
    <w:tmpl w:val="37588E12"/>
    <w:lvl w:ilvl="0" w:tplc="0A5A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31F"/>
    <w:multiLevelType w:val="hybridMultilevel"/>
    <w:tmpl w:val="5B6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24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9"/>
  </w:num>
  <w:num w:numId="14">
    <w:abstractNumId w:val="25"/>
  </w:num>
  <w:num w:numId="15">
    <w:abstractNumId w:val="11"/>
  </w:num>
  <w:num w:numId="16">
    <w:abstractNumId w:val="22"/>
  </w:num>
  <w:num w:numId="17">
    <w:abstractNumId w:val="5"/>
  </w:num>
  <w:num w:numId="18">
    <w:abstractNumId w:val="18"/>
  </w:num>
  <w:num w:numId="19">
    <w:abstractNumId w:val="21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7"/>
  </w:num>
  <w:num w:numId="25">
    <w:abstractNumId w:val="16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4E17"/>
    <w:rsid w:val="00091B34"/>
    <w:rsid w:val="000A03CD"/>
    <w:rsid w:val="000A5E76"/>
    <w:rsid w:val="000E2602"/>
    <w:rsid w:val="000F4011"/>
    <w:rsid w:val="0016725D"/>
    <w:rsid w:val="00195670"/>
    <w:rsid w:val="001E2CA9"/>
    <w:rsid w:val="00254D05"/>
    <w:rsid w:val="002A1706"/>
    <w:rsid w:val="002A429F"/>
    <w:rsid w:val="002B6A6C"/>
    <w:rsid w:val="00330256"/>
    <w:rsid w:val="003A1C43"/>
    <w:rsid w:val="00427C2F"/>
    <w:rsid w:val="00453C53"/>
    <w:rsid w:val="004D0D05"/>
    <w:rsid w:val="00524F05"/>
    <w:rsid w:val="005525BB"/>
    <w:rsid w:val="005571E3"/>
    <w:rsid w:val="00594F46"/>
    <w:rsid w:val="00647103"/>
    <w:rsid w:val="006852DA"/>
    <w:rsid w:val="00686349"/>
    <w:rsid w:val="00696887"/>
    <w:rsid w:val="0075756B"/>
    <w:rsid w:val="007D70B3"/>
    <w:rsid w:val="007F463D"/>
    <w:rsid w:val="008003E6"/>
    <w:rsid w:val="00814805"/>
    <w:rsid w:val="00815086"/>
    <w:rsid w:val="008871DD"/>
    <w:rsid w:val="008D56B5"/>
    <w:rsid w:val="0094670D"/>
    <w:rsid w:val="009472FD"/>
    <w:rsid w:val="00981730"/>
    <w:rsid w:val="009A063F"/>
    <w:rsid w:val="009B4502"/>
    <w:rsid w:val="009C308C"/>
    <w:rsid w:val="009E186A"/>
    <w:rsid w:val="00A5778D"/>
    <w:rsid w:val="00AA6182"/>
    <w:rsid w:val="00B0090F"/>
    <w:rsid w:val="00B364FA"/>
    <w:rsid w:val="00B805BC"/>
    <w:rsid w:val="00BD46C9"/>
    <w:rsid w:val="00BD750F"/>
    <w:rsid w:val="00C02720"/>
    <w:rsid w:val="00C33121"/>
    <w:rsid w:val="00C728F9"/>
    <w:rsid w:val="00C8093F"/>
    <w:rsid w:val="00C94DCA"/>
    <w:rsid w:val="00CA0D08"/>
    <w:rsid w:val="00CE4C1C"/>
    <w:rsid w:val="00D40BC7"/>
    <w:rsid w:val="00D4471F"/>
    <w:rsid w:val="00D77013"/>
    <w:rsid w:val="00DB1C6A"/>
    <w:rsid w:val="00DC554A"/>
    <w:rsid w:val="00DD304D"/>
    <w:rsid w:val="00ED18F4"/>
    <w:rsid w:val="00EE70AA"/>
    <w:rsid w:val="00F23CF2"/>
    <w:rsid w:val="00FA531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s.openedition.org/narratologie/7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63F0-2619-4871-9D34-F0506E2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Windows User</cp:lastModifiedBy>
  <cp:revision>2</cp:revision>
  <dcterms:created xsi:type="dcterms:W3CDTF">2019-12-06T18:00:00Z</dcterms:created>
  <dcterms:modified xsi:type="dcterms:W3CDTF">2019-12-06T18:00:00Z</dcterms:modified>
</cp:coreProperties>
</file>