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C94DCA" w:rsidTr="00C94DCA">
        <w:tc>
          <w:tcPr>
            <w:tcW w:w="9209" w:type="dxa"/>
            <w:shd w:val="clear" w:color="auto" w:fill="A6A6A6" w:themeFill="background1" w:themeFillShade="A6"/>
          </w:tcPr>
          <w:p w:rsidR="00B0090F" w:rsidRPr="0034160A" w:rsidRDefault="0034160A" w:rsidP="00CA0D08">
            <w:pPr>
              <w:pStyle w:val="Titlu5"/>
              <w:spacing w:before="0"/>
              <w:jc w:val="center"/>
              <w:outlineLvl w:val="4"/>
              <w:rPr>
                <w:rStyle w:val="Referiresubtil"/>
                <w:rFonts w:ascii="Arial Narrow" w:hAnsi="Arial Narrow" w:cs="Arial"/>
                <w:b/>
                <w:smallCaps w:val="0"/>
                <w:color w:val="FFFFFF" w:themeColor="background1"/>
                <w:lang w:val="fr-FR"/>
              </w:rPr>
            </w:pPr>
            <w:r w:rsidRPr="0034160A">
              <w:rPr>
                <w:rStyle w:val="Referiresubtil"/>
                <w:rFonts w:ascii="Arial Narrow" w:hAnsi="Arial Narrow" w:cs="Arial"/>
                <w:color w:val="FFFFFF" w:themeColor="background1"/>
                <w:lang w:val="fr-FR"/>
              </w:rPr>
              <w:t>B.A.</w:t>
            </w:r>
            <w:r w:rsidR="00CA0D08" w:rsidRPr="0034160A">
              <w:rPr>
                <w:rStyle w:val="Referiresubtil"/>
                <w:rFonts w:ascii="Arial Narrow" w:hAnsi="Arial Narrow" w:cs="Arial"/>
                <w:color w:val="FFFFFF" w:themeColor="background1"/>
                <w:lang w:val="fr-FR"/>
              </w:rPr>
              <w:t xml:space="preserve"> PROGRAMME</w:t>
            </w:r>
          </w:p>
          <w:p w:rsidR="00B0090F" w:rsidRPr="0034160A" w:rsidRDefault="0034160A" w:rsidP="00CA0D08">
            <w:pPr>
              <w:pStyle w:val="Titlu5"/>
              <w:spacing w:before="0"/>
              <w:jc w:val="center"/>
              <w:outlineLvl w:val="4"/>
              <w:rPr>
                <w:rStyle w:val="Referiresubtil"/>
                <w:rFonts w:ascii="Arial Narrow" w:hAnsi="Arial Narrow" w:cs="Arial"/>
                <w:b/>
                <w:smallCaps w:val="0"/>
                <w:color w:val="FF0000"/>
                <w:lang w:val="fr-FR"/>
              </w:rPr>
            </w:pPr>
            <w:r>
              <w:rPr>
                <w:rStyle w:val="Referiresubtil"/>
                <w:rFonts w:ascii="Arial Narrow" w:hAnsi="Arial Narrow" w:cs="Arial"/>
                <w:b/>
                <w:smallCaps w:val="0"/>
                <w:color w:val="FF0000"/>
                <w:lang w:val="fr-FR"/>
              </w:rPr>
              <w:t>LANGUE ET LITTERATURE FRANCAISE</w:t>
            </w:r>
          </w:p>
          <w:p w:rsidR="00B0090F" w:rsidRPr="00C94DCA" w:rsidRDefault="0034160A" w:rsidP="0034160A">
            <w:pPr>
              <w:pStyle w:val="Titlu5"/>
              <w:spacing w:before="0"/>
              <w:jc w:val="center"/>
              <w:outlineLvl w:val="4"/>
              <w:rPr>
                <w:rFonts w:ascii="Arial Narrow" w:hAnsi="Arial Narrow" w:cs="Arial"/>
              </w:rPr>
            </w:pPr>
            <w:proofErr w:type="spellStart"/>
            <w:r>
              <w:rPr>
                <w:rStyle w:val="Referiresubtil"/>
                <w:rFonts w:ascii="Arial Narrow" w:hAnsi="Arial Narrow" w:cs="Arial"/>
                <w:color w:val="FF0000"/>
              </w:rPr>
              <w:t>3</w:t>
            </w:r>
            <w:r w:rsidR="002B6A6C" w:rsidRPr="00647103">
              <w:rPr>
                <w:rStyle w:val="Referiresubtil"/>
                <w:rFonts w:ascii="Arial Narrow" w:hAnsi="Arial Narrow" w:cs="Arial"/>
                <w:color w:val="FF0000"/>
                <w:vertAlign w:val="superscript"/>
              </w:rPr>
              <w:t>ST</w:t>
            </w:r>
            <w:r w:rsidR="00CA0D08" w:rsidRPr="00C94DCA">
              <w:rPr>
                <w:rStyle w:val="Referiresubtil"/>
                <w:rFonts w:ascii="Arial Narrow" w:hAnsi="Arial Narrow" w:cs="Arial"/>
                <w:color w:val="FFFFFF" w:themeColor="background1"/>
              </w:rPr>
              <w:t>YEA</w:t>
            </w:r>
            <w:bookmarkStart w:id="0" w:name="_GoBack"/>
            <w:bookmarkEnd w:id="0"/>
            <w:r w:rsidR="00CA0D08" w:rsidRPr="00C94DCA">
              <w:rPr>
                <w:rStyle w:val="Referiresubtil"/>
                <w:rFonts w:ascii="Arial Narrow" w:hAnsi="Arial Narrow" w:cs="Arial"/>
                <w:color w:val="FFFFFF" w:themeColor="background1"/>
              </w:rPr>
              <w:t>R</w:t>
            </w:r>
            <w:proofErr w:type="spellEnd"/>
            <w:r w:rsidR="00CA0D08" w:rsidRPr="00C94DCA">
              <w:rPr>
                <w:rStyle w:val="Referiresubtil"/>
                <w:rFonts w:ascii="Arial Narrow" w:hAnsi="Arial Narrow" w:cs="Arial"/>
                <w:color w:val="FFFFFF" w:themeColor="background1"/>
              </w:rPr>
              <w:t xml:space="preserve"> OF STUDY</w:t>
            </w:r>
            <w:r w:rsidR="00B0090F" w:rsidRPr="00C94DCA">
              <w:rPr>
                <w:rStyle w:val="Referiresubtil"/>
                <w:rFonts w:ascii="Arial Narrow" w:hAnsi="Arial Narrow" w:cs="Arial"/>
                <w:color w:val="FFFFFF" w:themeColor="background1"/>
              </w:rPr>
              <w:t xml:space="preserve">, </w:t>
            </w:r>
            <w:proofErr w:type="spellStart"/>
            <w:r>
              <w:rPr>
                <w:rStyle w:val="Referiresubtil"/>
                <w:rFonts w:ascii="Arial Narrow" w:hAnsi="Arial Narrow" w:cs="Arial"/>
                <w:color w:val="FFFFFF" w:themeColor="background1"/>
              </w:rPr>
              <w:t>2</w:t>
            </w:r>
            <w:r>
              <w:rPr>
                <w:rStyle w:val="Referiresubtil"/>
                <w:rFonts w:ascii="Arial Narrow" w:hAnsi="Arial Narrow" w:cs="Arial"/>
                <w:color w:val="FF0000"/>
                <w:vertAlign w:val="superscript"/>
              </w:rPr>
              <w:t>D</w:t>
            </w:r>
            <w:proofErr w:type="spellEnd"/>
            <w:r w:rsidR="00CA0D08" w:rsidRPr="00C94DCA">
              <w:rPr>
                <w:rStyle w:val="Referiresubtil"/>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Referiresubtil"/>
          <w:rFonts w:ascii="Arial Narrow" w:hAnsi="Arial Narrow" w:cs="Arial"/>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F142D8" w:rsidTr="00C94DCA">
        <w:tc>
          <w:tcPr>
            <w:tcW w:w="2972" w:type="dxa"/>
            <w:gridSpan w:val="2"/>
            <w:shd w:val="clear" w:color="auto" w:fill="A6A6A6" w:themeFill="background1" w:themeFillShade="A6"/>
          </w:tcPr>
          <w:p w:rsidR="00B0090F" w:rsidRPr="00C94DCA" w:rsidRDefault="00CA0D08" w:rsidP="00CA0D08">
            <w:pPr>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F67823" w:rsidRDefault="00A37FD5" w:rsidP="00C94DCA">
            <w:pPr>
              <w:rPr>
                <w:rStyle w:val="Referiresubtil"/>
                <w:rFonts w:ascii="Arial Narrow" w:hAnsi="Arial Narrow" w:cs="Arial"/>
                <w:b/>
                <w:color w:val="FFFFFF" w:themeColor="background1"/>
                <w:lang w:val="fr-FR"/>
              </w:rPr>
            </w:pPr>
            <w:r w:rsidRPr="00F67823">
              <w:rPr>
                <w:rStyle w:val="Referiresubtil"/>
                <w:rFonts w:ascii="Arial Narrow" w:hAnsi="Arial Narrow" w:cs="Arial"/>
                <w:b/>
                <w:color w:val="FF0000"/>
                <w:lang w:val="fr-FR"/>
              </w:rPr>
              <w:t xml:space="preserve">LITTERATURE FRANCAISE </w:t>
            </w:r>
            <w:r w:rsidR="00F67823" w:rsidRPr="00F67823">
              <w:rPr>
                <w:rStyle w:val="Referiresubtil"/>
                <w:rFonts w:ascii="Arial Narrow" w:hAnsi="Arial Narrow" w:cs="Arial"/>
                <w:b/>
                <w:color w:val="FF0000"/>
                <w:lang w:val="fr-FR"/>
              </w:rPr>
              <w:t>DU XXe SIECLE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F67823" w:rsidP="00F67823">
            <w:pPr>
              <w:rPr>
                <w:rFonts w:ascii="Arial Narrow" w:hAnsi="Arial Narrow" w:cs="Arial"/>
                <w:color w:val="000000" w:themeColor="text1"/>
                <w:lang w:val="fr-FR"/>
              </w:rPr>
            </w:pPr>
            <w:proofErr w:type="spellStart"/>
            <w:r>
              <w:rPr>
                <w:rFonts w:ascii="Arial Narrow" w:hAnsi="Arial Narrow" w:cs="Arial"/>
                <w:color w:val="FF0000"/>
                <w:lang w:val="fr-FR"/>
              </w:rPr>
              <w:t>1</w:t>
            </w:r>
            <w:r w:rsidR="00EE70AA" w:rsidRPr="00647103">
              <w:rPr>
                <w:rFonts w:ascii="Arial Narrow" w:hAnsi="Arial Narrow" w:cs="Arial"/>
                <w:color w:val="FF0000"/>
                <w:vertAlign w:val="superscript"/>
                <w:lang w:val="fr-FR"/>
              </w:rPr>
              <w:t>nd</w:t>
            </w:r>
            <w:proofErr w:type="spellEnd"/>
            <w:r w:rsidR="00EE70AA" w:rsidRPr="00C94DCA">
              <w:rPr>
                <w:rFonts w:ascii="Arial Narrow" w:hAnsi="Arial Narrow" w:cs="Arial"/>
                <w:color w:val="000000" w:themeColor="text1"/>
                <w:lang w:val="fr-FR"/>
              </w:rPr>
              <w:t xml:space="preserve"> cycle</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F67823" w:rsidP="00F67823">
            <w:pPr>
              <w:rPr>
                <w:rFonts w:ascii="Arial Narrow" w:hAnsi="Arial Narrow" w:cs="Arial"/>
                <w:color w:val="000000" w:themeColor="text1"/>
              </w:rPr>
            </w:pPr>
            <w:proofErr w:type="spellStart"/>
            <w:r>
              <w:rPr>
                <w:rFonts w:ascii="Arial Narrow" w:hAnsi="Arial Narrow" w:cs="Arial"/>
                <w:color w:val="FF0000"/>
              </w:rPr>
              <w:t>3</w:t>
            </w:r>
            <w:r>
              <w:rPr>
                <w:rFonts w:ascii="Arial Narrow" w:hAnsi="Arial Narrow" w:cs="Arial"/>
                <w:color w:val="FF0000"/>
                <w:vertAlign w:val="superscript"/>
              </w:rPr>
              <w:t>d</w:t>
            </w:r>
            <w:r w:rsidR="002B6A6C" w:rsidRPr="00C94DCA">
              <w:rPr>
                <w:rFonts w:ascii="Arial Narrow" w:hAnsi="Arial Narrow" w:cs="Arial"/>
                <w:color w:val="000000" w:themeColor="text1"/>
              </w:rPr>
              <w:t>year</w:t>
            </w:r>
            <w:proofErr w:type="spellEnd"/>
            <w:r w:rsidR="002B6A6C" w:rsidRPr="00C94DCA">
              <w:rPr>
                <w:rFonts w:ascii="Arial Narrow" w:hAnsi="Arial Narrow" w:cs="Arial"/>
                <w:color w:val="000000" w:themeColor="text1"/>
              </w:rPr>
              <w:t xml:space="preserve"> of </w:t>
            </w:r>
            <w:proofErr w:type="spellStart"/>
            <w:r w:rsidR="002B6A6C" w:rsidRPr="00C94DCA">
              <w:rPr>
                <w:rFonts w:ascii="Arial Narrow" w:hAnsi="Arial Narrow" w:cs="Arial"/>
                <w:color w:val="000000" w:themeColor="text1"/>
              </w:rPr>
              <w:t>study</w:t>
            </w:r>
            <w:r w:rsidR="00B0090F" w:rsidRPr="00C94DCA">
              <w:rPr>
                <w:rFonts w:ascii="Arial Narrow" w:hAnsi="Arial Narrow" w:cs="Arial"/>
                <w:color w:val="000000" w:themeColor="text1"/>
              </w:rPr>
              <w:t>,</w:t>
            </w:r>
            <w:r w:rsidR="00A37FD5">
              <w:rPr>
                <w:rFonts w:ascii="Arial Narrow" w:hAnsi="Arial Narrow" w:cs="Arial"/>
                <w:color w:val="FF0000"/>
              </w:rPr>
              <w:t>2</w:t>
            </w:r>
            <w:r w:rsidR="00A37FD5">
              <w:rPr>
                <w:rFonts w:ascii="Arial Narrow" w:hAnsi="Arial Narrow" w:cs="Arial"/>
                <w:color w:val="FF0000"/>
                <w:vertAlign w:val="superscript"/>
              </w:rPr>
              <w:t>d</w:t>
            </w:r>
            <w:r w:rsidR="002B6A6C" w:rsidRPr="00C94DCA">
              <w:rPr>
                <w:rFonts w:ascii="Arial Narrow" w:hAnsi="Arial Narrow" w:cs="Arial"/>
                <w:color w:val="000000" w:themeColor="text1"/>
              </w:rPr>
              <w:t>semester</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Number of </w:t>
            </w:r>
            <w:r w:rsidR="00B0090F" w:rsidRPr="00C94DCA">
              <w:rPr>
                <w:rStyle w:val="Referiresubtil"/>
                <w:rFonts w:ascii="Arial Narrow" w:hAnsi="Arial Narrow" w:cs="Arial"/>
                <w:color w:val="000000" w:themeColor="text1"/>
              </w:rPr>
              <w:t>ECTS</w:t>
            </w:r>
            <w:r w:rsidRPr="00C94DCA">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C108C0">
            <w:pPr>
              <w:rPr>
                <w:rFonts w:ascii="Arial Narrow" w:hAnsi="Arial Narrow" w:cs="Arial"/>
                <w:color w:val="000000" w:themeColor="text1"/>
              </w:rPr>
            </w:pPr>
            <w:r w:rsidRPr="00647103">
              <w:rPr>
                <w:rFonts w:ascii="Arial Narrow" w:hAnsi="Arial Narrow" w:cs="Arial"/>
                <w:color w:val="FF0000"/>
              </w:rPr>
              <w:t>2</w:t>
            </w:r>
            <w:r w:rsidR="00C108C0">
              <w:rPr>
                <w:rFonts w:ascii="Arial Narrow" w:hAnsi="Arial Narrow" w:cs="Arial"/>
                <w:color w:val="FF0000"/>
              </w:rPr>
              <w:t xml:space="preserve"> le</w:t>
            </w:r>
            <w:r w:rsidR="00EE70AA" w:rsidRPr="00C94DCA">
              <w:rPr>
                <w:rFonts w:ascii="Arial Narrow" w:hAnsi="Arial Narrow" w:cs="Arial"/>
                <w:color w:val="000000" w:themeColor="text1"/>
              </w:rPr>
              <w:t>cture hours</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Name of </w:t>
            </w:r>
            <w:r w:rsidR="00696887" w:rsidRPr="00C94DCA">
              <w:rPr>
                <w:rStyle w:val="Referiresubtil"/>
                <w:rFonts w:ascii="Arial Narrow" w:hAnsi="Arial Narrow" w:cs="Arial"/>
                <w:color w:val="000000" w:themeColor="text1"/>
              </w:rPr>
              <w:t>lecture</w:t>
            </w:r>
            <w:r w:rsidRPr="00C94DCA">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F142D8" w:rsidP="00C94DCA">
            <w:pPr>
              <w:rPr>
                <w:rFonts w:ascii="Arial Narrow" w:hAnsi="Arial Narrow" w:cs="Arial"/>
                <w:color w:val="000000" w:themeColor="text1"/>
                <w:lang w:val="fr-FR"/>
              </w:rPr>
            </w:pPr>
            <w:r>
              <w:rPr>
                <w:rFonts w:ascii="Arial Narrow" w:hAnsi="Arial Narrow" w:cs="Arial"/>
                <w:color w:val="000000" w:themeColor="text1"/>
                <w:lang w:val="fr-FR"/>
              </w:rPr>
              <w:t xml:space="preserve">Simona </w:t>
            </w:r>
            <w:proofErr w:type="spellStart"/>
            <w:r>
              <w:rPr>
                <w:rFonts w:ascii="Arial Narrow" w:hAnsi="Arial Narrow" w:cs="Arial"/>
                <w:color w:val="000000" w:themeColor="text1"/>
                <w:lang w:val="fr-FR"/>
              </w:rPr>
              <w:t>MODREANU</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F142D8" w:rsidP="00C94DCA">
            <w:pPr>
              <w:rPr>
                <w:rFonts w:ascii="Arial Narrow" w:hAnsi="Arial Narrow" w:cs="Arial"/>
                <w:color w:val="000000" w:themeColor="text1"/>
              </w:rPr>
            </w:pPr>
            <w:r>
              <w:rPr>
                <w:rFonts w:ascii="Arial Narrow" w:hAnsi="Arial Narrow" w:cs="Arial"/>
                <w:color w:val="000000" w:themeColor="text1"/>
              </w:rPr>
              <w:t xml:space="preserve">Mariana </w:t>
            </w:r>
            <w:proofErr w:type="spellStart"/>
            <w:r>
              <w:rPr>
                <w:rFonts w:ascii="Arial Narrow" w:hAnsi="Arial Narrow" w:cs="Arial"/>
                <w:color w:val="000000" w:themeColor="text1"/>
              </w:rPr>
              <w:t>ANASTASIEI</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F142D8" w:rsidP="00814805">
            <w:pPr>
              <w:rPr>
                <w:rFonts w:ascii="Arial Narrow" w:hAnsi="Arial Narrow" w:cs="Arial"/>
                <w:color w:val="000000" w:themeColor="text1"/>
              </w:rPr>
            </w:pPr>
            <w:r>
              <w:rPr>
                <w:rFonts w:ascii="Arial Narrow" w:hAnsi="Arial Narrow" w:cs="Arial"/>
                <w:color w:val="FF0000"/>
              </w:rPr>
              <w:t>Good</w:t>
            </w:r>
            <w:r w:rsidR="00EE70AA" w:rsidRPr="00647103">
              <w:rPr>
                <w:rFonts w:ascii="Arial Narrow" w:hAnsi="Arial Narrow" w:cs="Arial"/>
                <w:color w:val="FF0000"/>
              </w:rPr>
              <w:t xml:space="preserve"> level of </w:t>
            </w:r>
            <w:r w:rsidR="00C108C0">
              <w:rPr>
                <w:rFonts w:ascii="Arial Narrow" w:hAnsi="Arial Narrow" w:cs="Arial"/>
                <w:color w:val="FF0000"/>
              </w:rPr>
              <w:t xml:space="preserve"> </w:t>
            </w:r>
            <w:r w:rsidR="004A54BB">
              <w:rPr>
                <w:rFonts w:ascii="Arial Narrow" w:hAnsi="Arial Narrow" w:cs="Arial"/>
                <w:color w:val="FF0000"/>
              </w:rPr>
              <w:t>French</w:t>
            </w:r>
            <w:r w:rsidR="00814805" w:rsidRPr="00647103">
              <w:rPr>
                <w:rFonts w:ascii="Arial Narrow" w:hAnsi="Arial Narrow" w:cs="Arial"/>
                <w:color w:val="FF0000"/>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General and course-specific competences</w:t>
            </w:r>
          </w:p>
        </w:tc>
      </w:tr>
      <w:tr w:rsidR="00B0090F" w:rsidRPr="00DC5E51"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 xml:space="preserve"> Identification of the marks of critical discourse on French literature, as opposed to literary discourse;</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 xml:space="preserve"> Identification of the main moments of European and especially French culture that reflect the idea of modernity;</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proofErr w:type="spellStart"/>
            <w:r>
              <w:rPr>
                <w:rFonts w:ascii="Arial Narrow" w:hAnsi="Arial Narrow" w:cs="Arial"/>
              </w:rPr>
              <w:t>Indentification</w:t>
            </w:r>
            <w:proofErr w:type="spellEnd"/>
            <w:r>
              <w:rPr>
                <w:rFonts w:ascii="Arial Narrow" w:hAnsi="Arial Narrow" w:cs="Arial"/>
              </w:rPr>
              <w:t xml:space="preserve"> of</w:t>
            </w:r>
            <w:r w:rsidRPr="00DC5E51">
              <w:rPr>
                <w:rFonts w:ascii="Arial Narrow" w:hAnsi="Arial Narrow" w:cs="Arial"/>
              </w:rPr>
              <w:t xml:space="preserve"> the marks of the modern and contemporary dramatic discourse, as opposed to the literary discourse in prose and poetry;</w:t>
            </w:r>
          </w:p>
          <w:p w:rsid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Identification of the stakes of critical and theoretical discourse, as well as of the modern dramatic one, according to the historical and cultural context in which the main studied currents appear;</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Interpretative competences in reading the studied texts and competence of cultural analysis in context.</w:t>
            </w:r>
          </w:p>
          <w:p w:rsidR="00B0090F" w:rsidRPr="00C94DCA" w:rsidRDefault="00814805" w:rsidP="00DC5E51">
            <w:pPr>
              <w:ind w:left="41"/>
              <w:jc w:val="both"/>
              <w:rPr>
                <w:rFonts w:ascii="Arial Narrow" w:hAnsi="Arial Narrow" w:cs="Arial"/>
                <w:lang w:val="ro-RO"/>
              </w:rPr>
            </w:pPr>
            <w:proofErr w:type="spellStart"/>
            <w:r w:rsidRPr="00C94DCA">
              <w:rPr>
                <w:rFonts w:ascii="Arial Narrow" w:hAnsi="Arial Narrow" w:cs="Arial"/>
                <w:b/>
                <w:lang w:val="ro-RO"/>
              </w:rPr>
              <w:t>Course-specific</w:t>
            </w:r>
            <w:proofErr w:type="spellEnd"/>
            <w:r w:rsidRPr="00C94DCA">
              <w:rPr>
                <w:rFonts w:ascii="Arial Narrow" w:hAnsi="Arial Narrow" w:cs="Arial"/>
                <w:b/>
                <w:lang w:val="ro-RO"/>
              </w:rPr>
              <w:t xml:space="preserve"> competences</w:t>
            </w:r>
            <w:r w:rsidR="00B0090F" w:rsidRPr="00C94DCA">
              <w:rPr>
                <w:rFonts w:ascii="Arial Narrow" w:hAnsi="Arial Narrow" w:cs="Arial"/>
                <w:lang w:val="ro-RO"/>
              </w:rPr>
              <w:t>:</w:t>
            </w:r>
          </w:p>
          <w:p w:rsidR="0034160A" w:rsidRPr="0034160A" w:rsidRDefault="0034160A" w:rsidP="00DC5E51">
            <w:pPr>
              <w:pStyle w:val="Listparagraf"/>
              <w:numPr>
                <w:ilvl w:val="0"/>
                <w:numId w:val="6"/>
              </w:numPr>
              <w:spacing w:line="240" w:lineRule="auto"/>
              <w:ind w:left="325"/>
              <w:jc w:val="both"/>
              <w:rPr>
                <w:rFonts w:ascii="Arial Narrow" w:hAnsi="Arial Narrow" w:cs="Arial"/>
                <w:lang w:val="ro-RO"/>
              </w:rPr>
            </w:pPr>
            <w:r w:rsidRPr="0034160A">
              <w:rPr>
                <w:rFonts w:ascii="Arial Narrow" w:hAnsi="Arial Narrow" w:cs="Arial"/>
              </w:rPr>
              <w:t>The evolution of the literary forms in the 20</w:t>
            </w:r>
            <w:r w:rsidRPr="0034160A">
              <w:rPr>
                <w:rFonts w:ascii="Arial Narrow" w:hAnsi="Arial Narrow" w:cs="Arial"/>
                <w:vertAlign w:val="superscript"/>
              </w:rPr>
              <w:t>th</w:t>
            </w:r>
            <w:r w:rsidRPr="0034160A">
              <w:rPr>
                <w:rFonts w:ascii="Arial Narrow" w:hAnsi="Arial Narrow" w:cs="Arial"/>
              </w:rPr>
              <w:t xml:space="preserve"> century (the narrative texts); </w:t>
            </w:r>
          </w:p>
          <w:p w:rsidR="00C94DCA" w:rsidRPr="0034160A" w:rsidRDefault="0034160A" w:rsidP="00DC5E51">
            <w:pPr>
              <w:pStyle w:val="Listparagraf"/>
              <w:numPr>
                <w:ilvl w:val="0"/>
                <w:numId w:val="6"/>
              </w:numPr>
              <w:spacing w:line="240" w:lineRule="auto"/>
              <w:ind w:left="325"/>
              <w:jc w:val="both"/>
              <w:rPr>
                <w:rFonts w:ascii="Arial Narrow" w:hAnsi="Arial Narrow" w:cs="Arial"/>
                <w:lang w:val="ro-RO"/>
              </w:rPr>
            </w:pPr>
            <w:r>
              <w:rPr>
                <w:rFonts w:ascii="Arial Narrow" w:hAnsi="Arial Narrow" w:cs="Arial"/>
              </w:rPr>
              <w:t>M</w:t>
            </w:r>
            <w:r w:rsidRPr="0034160A">
              <w:rPr>
                <w:rFonts w:ascii="Arial Narrow" w:hAnsi="Arial Narrow" w:cs="Arial"/>
              </w:rPr>
              <w:t>ain critical texts, as well as the literary theory</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Learning</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outcomes</w:t>
            </w:r>
            <w:proofErr w:type="spellEnd"/>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DC5E51" w:rsidRPr="00DC5E51" w:rsidRDefault="00DC5E51" w:rsidP="00DC5E51">
            <w:pPr>
              <w:pStyle w:val="Listparagraf"/>
              <w:numPr>
                <w:ilvl w:val="0"/>
                <w:numId w:val="1"/>
              </w:numPr>
              <w:spacing w:line="240" w:lineRule="auto"/>
              <w:ind w:left="325"/>
              <w:jc w:val="both"/>
              <w:rPr>
                <w:rFonts w:ascii="Arial Narrow" w:hAnsi="Arial Narrow" w:cs="Arial"/>
                <w:lang w:val="ro-RO"/>
              </w:rPr>
            </w:pPr>
            <w:proofErr w:type="spellStart"/>
            <w:r w:rsidRPr="00DC5E51">
              <w:rPr>
                <w:rFonts w:ascii="Arial Narrow" w:hAnsi="Arial Narrow" w:cs="Arial"/>
                <w:lang w:val="ro-RO"/>
              </w:rPr>
              <w:t>Reading</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interpretation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skills</w:t>
            </w:r>
            <w:proofErr w:type="spellEnd"/>
            <w:r w:rsidRPr="00DC5E51">
              <w:rPr>
                <w:rFonts w:ascii="Arial Narrow" w:hAnsi="Arial Narrow" w:cs="Arial"/>
                <w:lang w:val="ro-RO"/>
              </w:rPr>
              <w:t xml:space="preserve"> of </w:t>
            </w:r>
            <w:proofErr w:type="spellStart"/>
            <w:r w:rsidRPr="00DC5E51">
              <w:rPr>
                <w:rFonts w:ascii="Arial Narrow" w:hAnsi="Arial Narrow" w:cs="Arial"/>
                <w:lang w:val="ro-RO"/>
              </w:rPr>
              <w:t>theoretical</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texts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that</w:t>
            </w:r>
            <w:proofErr w:type="spellEnd"/>
            <w:r>
              <w:rPr>
                <w:rFonts w:ascii="Arial Narrow" w:hAnsi="Arial Narrow" w:cs="Arial"/>
                <w:lang w:val="ro-RO"/>
              </w:rPr>
              <w:t xml:space="preserve"> </w:t>
            </w:r>
            <w:proofErr w:type="spellStart"/>
            <w:r w:rsidRPr="00DC5E51">
              <w:rPr>
                <w:rFonts w:ascii="Arial Narrow" w:hAnsi="Arial Narrow" w:cs="Arial"/>
                <w:lang w:val="ro-RO"/>
              </w:rPr>
              <w:t>is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main</w:t>
            </w:r>
            <w:proofErr w:type="spellEnd"/>
            <w:r w:rsidRPr="00DC5E51">
              <w:rPr>
                <w:rFonts w:ascii="Arial Narrow" w:hAnsi="Arial Narrow" w:cs="Arial"/>
                <w:lang w:val="ro-RO"/>
              </w:rPr>
              <w:t xml:space="preserve"> argument for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existence</w:t>
            </w:r>
            <w:proofErr w:type="spellEnd"/>
            <w:r w:rsidRPr="00DC5E51">
              <w:rPr>
                <w:rFonts w:ascii="Arial Narrow" w:hAnsi="Arial Narrow" w:cs="Arial"/>
                <w:lang w:val="ro-RO"/>
              </w:rPr>
              <w:t xml:space="preserve"> of a </w:t>
            </w:r>
            <w:proofErr w:type="spellStart"/>
            <w:r>
              <w:rPr>
                <w:rFonts w:ascii="Arial Narrow" w:hAnsi="Arial Narrow" w:cs="Arial"/>
                <w:lang w:val="ro-RO"/>
              </w:rPr>
              <w:t>literary</w:t>
            </w:r>
            <w:proofErr w:type="spellEnd"/>
            <w:r>
              <w:rPr>
                <w:rFonts w:ascii="Arial Narrow" w:hAnsi="Arial Narrow" w:cs="Arial"/>
                <w:lang w:val="ro-RO"/>
              </w:rPr>
              <w:t xml:space="preserve"> </w:t>
            </w:r>
            <w:proofErr w:type="spellStart"/>
            <w:r>
              <w:rPr>
                <w:rFonts w:ascii="Arial Narrow" w:hAnsi="Arial Narrow" w:cs="Arial"/>
                <w:lang w:val="ro-RO"/>
              </w:rPr>
              <w:t>French</w:t>
            </w:r>
            <w:proofErr w:type="spellEnd"/>
            <w:r>
              <w:rPr>
                <w:rFonts w:ascii="Arial Narrow" w:hAnsi="Arial Narrow" w:cs="Arial"/>
                <w:lang w:val="ro-RO"/>
              </w:rPr>
              <w:t xml:space="preserve"> </w:t>
            </w:r>
            <w:proofErr w:type="spellStart"/>
            <w:r w:rsidRPr="00DC5E51">
              <w:rPr>
                <w:rFonts w:ascii="Arial Narrow" w:hAnsi="Arial Narrow" w:cs="Arial"/>
                <w:lang w:val="ro-RO"/>
              </w:rPr>
              <w:t>metadiscourse</w:t>
            </w:r>
            <w:proofErr w:type="spellEnd"/>
          </w:p>
          <w:p w:rsidR="00C8093F" w:rsidRPr="00C108C0" w:rsidRDefault="00DC5E51" w:rsidP="00DC5E51">
            <w:pPr>
              <w:pStyle w:val="Listparagraf"/>
              <w:numPr>
                <w:ilvl w:val="0"/>
                <w:numId w:val="1"/>
              </w:numPr>
              <w:spacing w:line="240" w:lineRule="auto"/>
              <w:ind w:left="325"/>
              <w:jc w:val="both"/>
              <w:rPr>
                <w:rFonts w:ascii="Arial Narrow" w:hAnsi="Arial Narrow" w:cs="Arial"/>
                <w:lang w:val="ro-RO"/>
              </w:rPr>
            </w:pPr>
            <w:proofErr w:type="spellStart"/>
            <w:r w:rsidRPr="00DC5E51">
              <w:rPr>
                <w:rFonts w:ascii="Arial Narrow" w:hAnsi="Arial Narrow" w:cs="Arial"/>
                <w:lang w:val="ro-RO"/>
              </w:rPr>
              <w:t>Understanding</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interaction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between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literature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culture</w:t>
            </w:r>
            <w:proofErr w:type="spellEnd"/>
            <w:r w:rsidRPr="00DC5E51">
              <w:rPr>
                <w:rFonts w:ascii="Arial Narrow" w:hAnsi="Arial Narrow" w:cs="Arial"/>
                <w:lang w:val="ro-RO"/>
              </w:rPr>
              <w:t xml:space="preserve"> in modern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contemporary</w:t>
            </w:r>
            <w:proofErr w:type="spellEnd"/>
            <w:r>
              <w:rPr>
                <w:rFonts w:ascii="Arial Narrow" w:hAnsi="Arial Narrow" w:cs="Arial"/>
                <w:lang w:val="ro-RO"/>
              </w:rPr>
              <w:t xml:space="preserve"> </w:t>
            </w:r>
            <w:proofErr w:type="spellStart"/>
            <w:r>
              <w:rPr>
                <w:rFonts w:ascii="Arial Narrow" w:hAnsi="Arial Narrow" w:cs="Arial"/>
                <w:lang w:val="ro-RO"/>
              </w:rPr>
              <w:t>society</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w:t>
            </w:r>
            <w:r>
              <w:rPr>
                <w:rFonts w:ascii="Arial Narrow" w:hAnsi="Arial Narrow" w:cs="Arial"/>
                <w:lang w:val="ro-RO"/>
              </w:rPr>
              <w:t>he</w:t>
            </w:r>
            <w:proofErr w:type="spellEnd"/>
            <w:r>
              <w:rPr>
                <w:rFonts w:ascii="Arial Narrow" w:hAnsi="Arial Narrow" w:cs="Arial"/>
                <w:lang w:val="ro-RO"/>
              </w:rPr>
              <w:t xml:space="preserve"> </w:t>
            </w:r>
            <w:proofErr w:type="spellStart"/>
            <w:r>
              <w:rPr>
                <w:rFonts w:ascii="Arial Narrow" w:hAnsi="Arial Narrow" w:cs="Arial"/>
                <w:lang w:val="ro-RO"/>
              </w:rPr>
              <w:t>possibility</w:t>
            </w:r>
            <w:proofErr w:type="spellEnd"/>
            <w:r>
              <w:rPr>
                <w:rFonts w:ascii="Arial Narrow" w:hAnsi="Arial Narrow" w:cs="Arial"/>
                <w:lang w:val="ro-RO"/>
              </w:rPr>
              <w:t xml:space="preserve"> of </w:t>
            </w:r>
            <w:proofErr w:type="spellStart"/>
            <w:r>
              <w:rPr>
                <w:rFonts w:ascii="Arial Narrow" w:hAnsi="Arial Narrow" w:cs="Arial"/>
                <w:lang w:val="ro-RO"/>
              </w:rPr>
              <w:t>applying</w:t>
            </w:r>
            <w:proofErr w:type="spellEnd"/>
            <w:r>
              <w:rPr>
                <w:rFonts w:ascii="Arial Narrow" w:hAnsi="Arial Narrow" w:cs="Arial"/>
                <w:lang w:val="ro-RO"/>
              </w:rPr>
              <w:t xml:space="preserve"> </w:t>
            </w:r>
            <w:proofErr w:type="spellStart"/>
            <w:r>
              <w:rPr>
                <w:rFonts w:ascii="Arial Narrow" w:hAnsi="Arial Narrow" w:cs="Arial"/>
                <w:lang w:val="ro-RO"/>
              </w:rPr>
              <w:t>this</w:t>
            </w:r>
            <w:proofErr w:type="spellEnd"/>
            <w:r w:rsidRPr="00DC5E51">
              <w:rPr>
                <w:rFonts w:ascii="Arial Narrow" w:hAnsi="Arial Narrow" w:cs="Arial"/>
                <w:lang w:val="ro-RO"/>
              </w:rPr>
              <w:t xml:space="preserve"> in</w:t>
            </w:r>
            <w:r>
              <w:rPr>
                <w:rFonts w:ascii="Arial Narrow" w:hAnsi="Arial Narrow" w:cs="Arial"/>
                <w:lang w:val="ro-RO"/>
              </w:rPr>
              <w:t xml:space="preserve"> </w:t>
            </w:r>
            <w:proofErr w:type="spellStart"/>
            <w:r w:rsidRPr="00DC5E51">
              <w:rPr>
                <w:rFonts w:ascii="Arial Narrow" w:hAnsi="Arial Narrow" w:cs="Arial"/>
                <w:lang w:val="ro-RO"/>
              </w:rPr>
              <w:t>connection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with</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other</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types</w:t>
            </w:r>
            <w:proofErr w:type="spellEnd"/>
            <w:r w:rsidRPr="00DC5E51">
              <w:rPr>
                <w:rFonts w:ascii="Arial Narrow" w:hAnsi="Arial Narrow" w:cs="Arial"/>
                <w:lang w:val="ro-RO"/>
              </w:rPr>
              <w:t xml:space="preserve"> of cultural content;</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Lecture</w:t>
            </w:r>
            <w:proofErr w:type="spellEnd"/>
            <w:r w:rsidRPr="00C94DCA">
              <w:rPr>
                <w:rStyle w:val="Referiresubtil"/>
                <w:rFonts w:ascii="Arial Narrow" w:hAnsi="Arial Narrow" w:cs="Arial"/>
                <w:b/>
                <w:color w:val="FFFFFF" w:themeColor="background1"/>
                <w:lang w:val="ro-RO"/>
              </w:rPr>
              <w:t xml:space="preserve"> content</w:t>
            </w:r>
          </w:p>
        </w:tc>
      </w:tr>
      <w:tr w:rsidR="00B0090F" w:rsidRPr="0034160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C94DCA" w:rsidRPr="0034160A" w:rsidRDefault="0034160A" w:rsidP="00E12B95">
            <w:pPr>
              <w:jc w:val="both"/>
              <w:rPr>
                <w:rFonts w:ascii="Arial Narrow" w:hAnsi="Arial Narrow" w:cs="Arial"/>
                <w:lang w:val="ro-RO"/>
              </w:rPr>
            </w:pPr>
            <w:r w:rsidRPr="0034160A">
              <w:rPr>
                <w:rFonts w:ascii="Arial Narrow" w:hAnsi="Arial Narrow"/>
              </w:rPr>
              <w:t>M. Proust – between tradition and modernism; the modern irony: A. Gide; the absurd “</w:t>
            </w:r>
            <w:proofErr w:type="spellStart"/>
            <w:r w:rsidRPr="0034160A">
              <w:rPr>
                <w:rFonts w:ascii="Arial Narrow" w:hAnsi="Arial Narrow"/>
              </w:rPr>
              <w:t>avant</w:t>
            </w:r>
            <w:proofErr w:type="spellEnd"/>
            <w:r w:rsidRPr="0034160A">
              <w:rPr>
                <w:rFonts w:ascii="Arial Narrow" w:hAnsi="Arial Narrow"/>
              </w:rPr>
              <w:t xml:space="preserve"> la </w:t>
            </w:r>
            <w:proofErr w:type="spellStart"/>
            <w:r w:rsidRPr="0034160A">
              <w:rPr>
                <w:rFonts w:ascii="Arial Narrow" w:hAnsi="Arial Narrow"/>
              </w:rPr>
              <w:t>lettre</w:t>
            </w:r>
            <w:proofErr w:type="spellEnd"/>
            <w:r w:rsidRPr="0034160A">
              <w:rPr>
                <w:rFonts w:ascii="Arial Narrow" w:hAnsi="Arial Narrow"/>
              </w:rPr>
              <w:t xml:space="preserve">”: L.-F. Celine; two traditional authors: F. Mauriac and G. Bernanos; A. Camus – from </w:t>
            </w:r>
            <w:r w:rsidRPr="0034160A">
              <w:rPr>
                <w:rFonts w:ascii="Arial Narrow" w:hAnsi="Arial Narrow"/>
                <w:i/>
              </w:rPr>
              <w:t xml:space="preserve">the Stranger </w:t>
            </w:r>
            <w:r w:rsidRPr="0034160A">
              <w:rPr>
                <w:rFonts w:ascii="Arial Narrow" w:hAnsi="Arial Narrow"/>
              </w:rPr>
              <w:t xml:space="preserve">to </w:t>
            </w:r>
            <w:r w:rsidRPr="0034160A">
              <w:rPr>
                <w:rFonts w:ascii="Arial Narrow" w:hAnsi="Arial Narrow"/>
                <w:i/>
              </w:rPr>
              <w:t>the Plague</w:t>
            </w:r>
            <w:r w:rsidRPr="0034160A">
              <w:rPr>
                <w:rFonts w:ascii="Arial Narrow" w:hAnsi="Arial Narrow"/>
              </w:rPr>
              <w:t>; the New Novel</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Recommended</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reading</w:t>
            </w:r>
            <w:proofErr w:type="spellEnd"/>
            <w:r w:rsidRPr="00C94DCA">
              <w:rPr>
                <w:rStyle w:val="Referiresubtil"/>
                <w:rFonts w:ascii="Arial Narrow" w:hAnsi="Arial Narrow" w:cs="Arial"/>
                <w:b/>
                <w:color w:val="FFFFFF" w:themeColor="background1"/>
                <w:lang w:val="ro-RO"/>
              </w:rPr>
              <w:t xml:space="preserve"> for lectures</w:t>
            </w:r>
          </w:p>
        </w:tc>
      </w:tr>
      <w:tr w:rsidR="00B0090F" w:rsidRPr="00F142D8"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34160A" w:rsidRDefault="0034160A" w:rsidP="00E12B95">
            <w:pPr>
              <w:pBdr>
                <w:bottom w:val="single" w:sz="6" w:space="31" w:color="auto"/>
              </w:pBdr>
              <w:ind w:left="720"/>
              <w:jc w:val="both"/>
            </w:pPr>
            <w:r>
              <w:t xml:space="preserve">The main novels of the authors studied. </w:t>
            </w:r>
          </w:p>
          <w:p w:rsidR="0034160A" w:rsidRDefault="0034160A" w:rsidP="00E12B95">
            <w:pPr>
              <w:pBdr>
                <w:bottom w:val="single" w:sz="6" w:space="31" w:color="auto"/>
              </w:pBdr>
              <w:ind w:left="720"/>
              <w:jc w:val="both"/>
              <w:rPr>
                <w:lang w:val="fr-FR"/>
              </w:rPr>
            </w:pPr>
            <w:proofErr w:type="spellStart"/>
            <w:r w:rsidRPr="00F64709">
              <w:rPr>
                <w:lang w:val="fr-FR"/>
              </w:rPr>
              <w:t>Tadié</w:t>
            </w:r>
            <w:proofErr w:type="spellEnd"/>
            <w:r w:rsidRPr="00F64709">
              <w:rPr>
                <w:lang w:val="fr-FR"/>
              </w:rPr>
              <w:t xml:space="preserve">, Jean-Yves, </w:t>
            </w:r>
            <w:r w:rsidRPr="00F64709">
              <w:rPr>
                <w:i/>
                <w:lang w:val="fr-FR"/>
              </w:rPr>
              <w:t xml:space="preserve">Le Roman au </w:t>
            </w:r>
            <w:proofErr w:type="spellStart"/>
            <w:r w:rsidRPr="00F64709">
              <w:rPr>
                <w:i/>
                <w:lang w:val="fr-FR"/>
              </w:rPr>
              <w:t>XXième</w:t>
            </w:r>
            <w:proofErr w:type="spellEnd"/>
            <w:r w:rsidRPr="00F64709">
              <w:rPr>
                <w:i/>
                <w:lang w:val="fr-FR"/>
              </w:rPr>
              <w:t xml:space="preserve"> siècle</w:t>
            </w:r>
            <w:r w:rsidRPr="00F64709">
              <w:rPr>
                <w:lang w:val="fr-FR"/>
              </w:rPr>
              <w:t>, Belfond, 1990 ;</w:t>
            </w:r>
          </w:p>
          <w:p w:rsidR="0034160A" w:rsidRDefault="0034160A" w:rsidP="00E12B95">
            <w:pPr>
              <w:pBdr>
                <w:bottom w:val="single" w:sz="6" w:space="31" w:color="auto"/>
              </w:pBdr>
              <w:ind w:left="720"/>
              <w:jc w:val="both"/>
              <w:rPr>
                <w:lang w:val="fr-FR"/>
              </w:rPr>
            </w:pPr>
            <w:r w:rsidRPr="00F64709">
              <w:rPr>
                <w:lang w:val="fr-FR"/>
              </w:rPr>
              <w:t xml:space="preserve">Valette, Bernard, </w:t>
            </w:r>
            <w:r w:rsidRPr="00F64709">
              <w:rPr>
                <w:i/>
                <w:lang w:val="fr-FR"/>
              </w:rPr>
              <w:t>Esthétique du roman moderne</w:t>
            </w:r>
            <w:r w:rsidRPr="00F64709">
              <w:rPr>
                <w:lang w:val="fr-FR"/>
              </w:rPr>
              <w:t xml:space="preserve">, Nathan, 1993 ; </w:t>
            </w:r>
          </w:p>
          <w:p w:rsidR="00E12B95" w:rsidRPr="00C94DCA" w:rsidRDefault="0034160A" w:rsidP="00E12B95">
            <w:pPr>
              <w:pBdr>
                <w:bottom w:val="single" w:sz="6" w:space="31" w:color="auto"/>
              </w:pBdr>
              <w:ind w:left="720"/>
              <w:jc w:val="both"/>
              <w:rPr>
                <w:rFonts w:ascii="Arial Narrow" w:hAnsi="Arial Narrow"/>
                <w:lang w:val="ro-RO"/>
              </w:rPr>
            </w:pPr>
            <w:proofErr w:type="spellStart"/>
            <w:r w:rsidRPr="00F64709">
              <w:rPr>
                <w:lang w:val="fr-FR"/>
              </w:rPr>
              <w:t>Viart</w:t>
            </w:r>
            <w:proofErr w:type="spellEnd"/>
            <w:r w:rsidRPr="00F64709">
              <w:rPr>
                <w:lang w:val="fr-FR"/>
              </w:rPr>
              <w:t xml:space="preserve">, Dominique, </w:t>
            </w:r>
            <w:r w:rsidRPr="00F64709">
              <w:rPr>
                <w:i/>
                <w:lang w:val="fr-FR"/>
              </w:rPr>
              <w:t xml:space="preserve">Le Roman français au </w:t>
            </w:r>
            <w:proofErr w:type="spellStart"/>
            <w:r w:rsidRPr="00F64709">
              <w:rPr>
                <w:i/>
                <w:lang w:val="fr-FR"/>
              </w:rPr>
              <w:t>XXième</w:t>
            </w:r>
            <w:proofErr w:type="spellEnd"/>
            <w:r w:rsidRPr="00F64709">
              <w:rPr>
                <w:i/>
                <w:lang w:val="fr-FR"/>
              </w:rPr>
              <w:t xml:space="preserve"> siècle, </w:t>
            </w:r>
            <w:r w:rsidRPr="00F64709">
              <w:rPr>
                <w:lang w:val="fr-FR"/>
              </w:rPr>
              <w:t>A. Colin, 2011.</w:t>
            </w:r>
          </w:p>
          <w:p w:rsidR="00C94DCA" w:rsidRPr="00C94DCA" w:rsidRDefault="00C94DCA" w:rsidP="00714987">
            <w:pPr>
              <w:pBdr>
                <w:bottom w:val="single" w:sz="6" w:space="31" w:color="auto"/>
              </w:pBdr>
              <w:ind w:left="720"/>
              <w:jc w:val="both"/>
              <w:rPr>
                <w:rFonts w:ascii="Arial Narrow" w:hAnsi="Arial Narrow"/>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Seminar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B0090F" w:rsidRPr="00C94DCA" w:rsidRDefault="00647103" w:rsidP="00C94DCA">
            <w:pPr>
              <w:jc w:val="both"/>
              <w:rPr>
                <w:rFonts w:ascii="Arial Narrow" w:hAnsi="Arial Narrow" w:cs="Arial"/>
                <w:color w:val="000000" w:themeColor="text1"/>
                <w:lang w:val="ro-RO"/>
              </w:rPr>
            </w:pPr>
            <w:r>
              <w:rPr>
                <w:rFonts w:ascii="Arial Narrow" w:hAnsi="Arial Narrow" w:cs="Arial"/>
                <w:color w:val="000000" w:themeColor="text1"/>
                <w:lang w:val="ro-RO"/>
              </w:rPr>
              <w:t>………….</w:t>
            </w:r>
          </w:p>
          <w:p w:rsidR="00C94DCA" w:rsidRPr="00C94DCA" w:rsidRDefault="00C94DCA" w:rsidP="00C94DCA">
            <w:pPr>
              <w:jc w:val="both"/>
              <w:rPr>
                <w:rFonts w:ascii="Arial Narrow" w:hAnsi="Arial Narrow" w:cs="Arial"/>
                <w:lang w:val="ro-RO"/>
              </w:rPr>
            </w:pP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 xml:space="preserve">Recommended reading for </w:t>
            </w:r>
            <w:r w:rsidR="00B0090F" w:rsidRPr="00C94DCA">
              <w:rPr>
                <w:rStyle w:val="Referiresubtil"/>
                <w:rFonts w:ascii="Arial Narrow" w:hAnsi="Arial Narrow" w:cs="Arial"/>
                <w:b/>
                <w:color w:val="FFFFFF" w:themeColor="background1"/>
                <w:lang w:val="ro-RO"/>
              </w:rPr>
              <w:t>seminar</w:t>
            </w:r>
            <w:r w:rsidRPr="00C94DCA">
              <w:rPr>
                <w:rStyle w:val="Referiresubtil"/>
                <w:rFonts w:ascii="Arial Narrow" w:hAnsi="Arial Narrow" w:cs="Arial"/>
                <w:b/>
                <w:color w:val="FFFFFF" w:themeColor="background1"/>
                <w:lang w:val="ro-RO"/>
              </w:rPr>
              <w:t>s</w:t>
            </w:r>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B0090F" w:rsidRPr="00C94DCA" w:rsidRDefault="00647103" w:rsidP="00CA0D08">
            <w:pPr>
              <w:jc w:val="both"/>
              <w:rPr>
                <w:rFonts w:ascii="Arial Narrow" w:hAnsi="Arial Narrow" w:cs="Arial"/>
                <w:color w:val="000000" w:themeColor="text1"/>
                <w:lang w:val="ro-RO"/>
              </w:rPr>
            </w:pPr>
            <w:r>
              <w:rPr>
                <w:rFonts w:ascii="Arial Narrow" w:hAnsi="Arial Narrow" w:cs="Arial"/>
                <w:color w:val="000000" w:themeColor="text1"/>
                <w:lang w:val="ro-RO"/>
              </w:rPr>
              <w:t>…………..</w:t>
            </w:r>
          </w:p>
          <w:p w:rsidR="00C94DCA" w:rsidRPr="00C94DCA" w:rsidRDefault="00C94DCA" w:rsidP="00CA0D08">
            <w:pPr>
              <w:jc w:val="both"/>
              <w:rPr>
                <w:rFonts w:ascii="Arial Narrow" w:hAnsi="Arial Narrow" w:cs="Arial"/>
                <w:lang w:val="ro-RO"/>
              </w:rPr>
            </w:pPr>
          </w:p>
          <w:p w:rsidR="00C94DCA" w:rsidRPr="00C94DCA" w:rsidRDefault="00C94DCA" w:rsidP="00CA0D08">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Referiresubtil"/>
                <w:rFonts w:ascii="Arial Narrow" w:hAnsi="Arial Narrow" w:cs="Arial"/>
                <w:color w:val="000000" w:themeColor="text1"/>
                <w:lang w:val="ro-RO"/>
              </w:rPr>
            </w:pPr>
            <w:r w:rsidRPr="00C94DCA">
              <w:rPr>
                <w:rStyle w:val="Referiresubtil"/>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34160A" w:rsidP="0034160A">
            <w:pPr>
              <w:jc w:val="both"/>
              <w:rPr>
                <w:rFonts w:ascii="Arial Narrow" w:hAnsi="Arial Narrow" w:cs="Arial"/>
                <w:color w:val="000000" w:themeColor="text1"/>
                <w:lang w:val="ro-RO"/>
              </w:rPr>
            </w:pPr>
            <w:r>
              <w:rPr>
                <w:rFonts w:ascii="Arial Narrow" w:hAnsi="Arial Narrow" w:cs="Arial"/>
                <w:color w:val="000000" w:themeColor="text1"/>
                <w:lang w:val="ro-RO"/>
              </w:rPr>
              <w:t xml:space="preserve">Interactive </w:t>
            </w:r>
            <w:proofErr w:type="spellStart"/>
            <w:r>
              <w:rPr>
                <w:rFonts w:ascii="Arial Narrow" w:hAnsi="Arial Narrow" w:cs="Arial"/>
                <w:color w:val="000000" w:themeColor="text1"/>
                <w:lang w:val="ro-RO"/>
              </w:rPr>
              <w:t>lectures</w:t>
            </w:r>
            <w:proofErr w:type="spellEnd"/>
            <w:r w:rsidR="00714987">
              <w:rPr>
                <w:rFonts w:ascii="Arial Narrow" w:hAnsi="Arial Narrow" w:cs="Arial"/>
                <w:color w:val="000000" w:themeColor="text1"/>
                <w:lang w:val="ro-RO"/>
              </w:rPr>
              <w:t xml:space="preserve">; </w:t>
            </w:r>
            <w:proofErr w:type="spellStart"/>
            <w:r w:rsidR="00714987">
              <w:rPr>
                <w:rFonts w:ascii="Arial Narrow" w:hAnsi="Arial Narrow" w:cs="Arial"/>
                <w:color w:val="000000" w:themeColor="text1"/>
                <w:lang w:val="ro-RO"/>
              </w:rPr>
              <w:t>illustrations</w:t>
            </w:r>
            <w:proofErr w:type="spellEnd"/>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lastRenderedPageBreak/>
              <w:t>assessment</w:t>
            </w:r>
            <w:proofErr w:type="spellEnd"/>
            <w:r w:rsidRPr="00C94DCA">
              <w:rPr>
                <w:rStyle w:val="Referiresubtil"/>
                <w:rFonts w:ascii="Arial Narrow" w:hAnsi="Arial Narrow" w:cs="Arial"/>
                <w:color w:val="000000" w:themeColor="text1"/>
                <w:lang w:val="ro-RO"/>
              </w:rPr>
              <w:t xml:space="preserve"> </w:t>
            </w:r>
            <w:proofErr w:type="spellStart"/>
            <w:r w:rsidRPr="00C94DCA">
              <w:rPr>
                <w:rStyle w:val="Referiresubtil"/>
                <w:rFonts w:ascii="Arial Narrow" w:hAnsi="Arial Narrow" w:cs="Arial"/>
                <w:color w:val="000000" w:themeColor="text1"/>
                <w:lang w:val="ro-RO"/>
              </w:rPr>
              <w:t>methods</w:t>
            </w:r>
            <w:proofErr w:type="spellEnd"/>
          </w:p>
        </w:tc>
        <w:tc>
          <w:tcPr>
            <w:tcW w:w="6237" w:type="dxa"/>
            <w:shd w:val="clear" w:color="auto" w:fill="F2F2F2" w:themeFill="background1" w:themeFillShade="F2"/>
          </w:tcPr>
          <w:p w:rsidR="00B0090F" w:rsidRPr="00C94DCA" w:rsidRDefault="00647103" w:rsidP="00CA0D08">
            <w:pPr>
              <w:rPr>
                <w:rFonts w:ascii="Arial Narrow" w:hAnsi="Arial Narrow" w:cs="Arial"/>
                <w:color w:val="000000" w:themeColor="text1"/>
                <w:lang w:val="fr-FR"/>
              </w:rPr>
            </w:pPr>
            <w:r>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t>Language</w:t>
            </w:r>
            <w:proofErr w:type="spellEnd"/>
            <w:r w:rsidRPr="00C94DCA">
              <w:rPr>
                <w:rStyle w:val="Referiresubtil"/>
                <w:rFonts w:ascii="Arial Narrow" w:hAnsi="Arial Narrow" w:cs="Arial"/>
                <w:color w:val="000000" w:themeColor="text1"/>
                <w:lang w:val="ro-RO"/>
              </w:rPr>
              <w:t xml:space="preserve"> of instruction</w:t>
            </w:r>
          </w:p>
        </w:tc>
        <w:tc>
          <w:tcPr>
            <w:tcW w:w="6237" w:type="dxa"/>
            <w:shd w:val="clear" w:color="auto" w:fill="F2F2F2" w:themeFill="background1" w:themeFillShade="F2"/>
          </w:tcPr>
          <w:p w:rsidR="00B0090F" w:rsidRPr="00C94DCA" w:rsidRDefault="00E12B95" w:rsidP="00CA0D08">
            <w:pPr>
              <w:rPr>
                <w:rFonts w:ascii="Arial Narrow" w:hAnsi="Arial Narrow" w:cs="Arial"/>
                <w:color w:val="000000" w:themeColor="text1"/>
                <w:lang w:val="ro-RO"/>
              </w:rPr>
            </w:pPr>
            <w:proofErr w:type="spellStart"/>
            <w:r>
              <w:rPr>
                <w:rFonts w:ascii="Arial Narrow" w:hAnsi="Arial Narrow" w:cs="Arial"/>
                <w:color w:val="000000" w:themeColor="text1"/>
                <w:lang w:val="ro-RO"/>
              </w:rPr>
              <w:t>French</w:t>
            </w:r>
            <w:proofErr w:type="spellEnd"/>
          </w:p>
        </w:tc>
      </w:tr>
    </w:tbl>
    <w:p w:rsidR="00B0090F" w:rsidRPr="00C94DCA" w:rsidRDefault="00B0090F" w:rsidP="00B0090F">
      <w:pPr>
        <w:spacing w:after="0" w:line="240" w:lineRule="auto"/>
        <w:jc w:val="both"/>
        <w:rPr>
          <w:rStyle w:val="Referiresubtil"/>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640D1AE5"/>
    <w:multiLevelType w:val="hybridMultilevel"/>
    <w:tmpl w:val="F372EA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7"/>
  </w:num>
  <w:num w:numId="6">
    <w:abstractNumId w:val="8"/>
  </w:num>
  <w:num w:numId="7">
    <w:abstractNumId w:val="6"/>
  </w:num>
  <w:num w:numId="8">
    <w:abstractNumId w:val="12"/>
  </w:num>
  <w:num w:numId="9">
    <w:abstractNumId w:val="3"/>
  </w:num>
  <w:num w:numId="10">
    <w:abstractNumId w:val="0"/>
  </w:num>
  <w:num w:numId="11">
    <w:abstractNumId w:val="1"/>
  </w:num>
  <w:num w:numId="12">
    <w:abstractNumId w:val="5"/>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characterSpacingControl w:val="doNotCompress"/>
  <w:compat/>
  <w:docVars>
    <w:docVar w:name="LW_DocType" w:val="NORMAL"/>
  </w:docVars>
  <w:rsids>
    <w:rsidRoot w:val="00B0090F"/>
    <w:rsid w:val="00026751"/>
    <w:rsid w:val="00071C0E"/>
    <w:rsid w:val="000A5E76"/>
    <w:rsid w:val="000E2602"/>
    <w:rsid w:val="000F4011"/>
    <w:rsid w:val="0016725D"/>
    <w:rsid w:val="00254D05"/>
    <w:rsid w:val="002A1706"/>
    <w:rsid w:val="002B6A6C"/>
    <w:rsid w:val="0034160A"/>
    <w:rsid w:val="00427C2F"/>
    <w:rsid w:val="004A54BB"/>
    <w:rsid w:val="004D0D05"/>
    <w:rsid w:val="00647103"/>
    <w:rsid w:val="006852DA"/>
    <w:rsid w:val="00686349"/>
    <w:rsid w:val="00696887"/>
    <w:rsid w:val="00706BA0"/>
    <w:rsid w:val="00714987"/>
    <w:rsid w:val="0075756B"/>
    <w:rsid w:val="008003E6"/>
    <w:rsid w:val="00814805"/>
    <w:rsid w:val="008871DD"/>
    <w:rsid w:val="008D56B5"/>
    <w:rsid w:val="009472FD"/>
    <w:rsid w:val="009A063F"/>
    <w:rsid w:val="009C308C"/>
    <w:rsid w:val="009E186A"/>
    <w:rsid w:val="00A37FD5"/>
    <w:rsid w:val="00B0090F"/>
    <w:rsid w:val="00BD750F"/>
    <w:rsid w:val="00C108C0"/>
    <w:rsid w:val="00C8093F"/>
    <w:rsid w:val="00C94DCA"/>
    <w:rsid w:val="00CA0D08"/>
    <w:rsid w:val="00CA2EF1"/>
    <w:rsid w:val="00CF4D66"/>
    <w:rsid w:val="00DB1C6A"/>
    <w:rsid w:val="00DC554A"/>
    <w:rsid w:val="00DC5E51"/>
    <w:rsid w:val="00E12B95"/>
    <w:rsid w:val="00EE70AA"/>
    <w:rsid w:val="00F142D8"/>
    <w:rsid w:val="00F67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GrilTabel">
    <w:name w:val="Table Grid"/>
    <w:basedOn w:val="Tabel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2039</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Simona</cp:lastModifiedBy>
  <cp:revision>4</cp:revision>
  <dcterms:created xsi:type="dcterms:W3CDTF">2019-12-02T15:34:00Z</dcterms:created>
  <dcterms:modified xsi:type="dcterms:W3CDTF">2019-12-02T16:47:00Z</dcterms:modified>
</cp:coreProperties>
</file>