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AD" w:rsidRPr="00AB483C" w:rsidRDefault="00FC54AD" w:rsidP="00AB483C">
      <w:pPr>
        <w:spacing w:after="0" w:line="240" w:lineRule="auto"/>
        <w:rPr>
          <w:rStyle w:val="SubtleReference"/>
          <w:rFonts w:cstheme="minorHAnsi"/>
        </w:rPr>
      </w:pPr>
      <w:r w:rsidRPr="00AB483C">
        <w:rPr>
          <w:rStyle w:val="SubtleReference"/>
          <w:rFonts w:cstheme="minorHAnsi"/>
        </w:rPr>
        <w:t>Acad</w:t>
      </w:r>
      <w:r w:rsidR="00312BEB">
        <w:rPr>
          <w:rStyle w:val="SubtleReference"/>
          <w:rFonts w:cstheme="minorHAnsi"/>
        </w:rPr>
        <w:t xml:space="preserve">emic course description  </w:t>
      </w:r>
    </w:p>
    <w:p w:rsidR="00FC54AD" w:rsidRPr="00AB483C" w:rsidRDefault="00FC54AD" w:rsidP="00AB483C">
      <w:pPr>
        <w:spacing w:after="0" w:line="240" w:lineRule="auto"/>
        <w:ind w:firstLine="720"/>
        <w:jc w:val="both"/>
        <w:rPr>
          <w:rFonts w:cstheme="minorHAnsi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FC54AD" w:rsidRPr="00AB483C" w:rsidTr="00F2728B">
        <w:tc>
          <w:tcPr>
            <w:tcW w:w="9209" w:type="dxa"/>
            <w:shd w:val="clear" w:color="auto" w:fill="A6A6A6" w:themeFill="background1" w:themeFillShade="A6"/>
          </w:tcPr>
          <w:p w:rsidR="00FC54AD" w:rsidRPr="00AB483C" w:rsidRDefault="00FC54AD" w:rsidP="00AB483C">
            <w:pPr>
              <w:pStyle w:val="Heading5"/>
              <w:spacing w:before="0" w:line="240" w:lineRule="auto"/>
              <w:jc w:val="center"/>
              <w:outlineLvl w:val="4"/>
              <w:rPr>
                <w:rStyle w:val="SubtleReference"/>
                <w:rFonts w:asciiTheme="minorHAnsi" w:hAnsiTheme="minorHAnsi" w:cstheme="minorHAnsi"/>
                <w:b/>
                <w:smallCaps w:val="0"/>
                <w:color w:val="FFFFFF" w:themeColor="background1"/>
              </w:rPr>
            </w:pPr>
            <w:r w:rsidRPr="00AB483C">
              <w:rPr>
                <w:rStyle w:val="SubtleReference"/>
                <w:rFonts w:asciiTheme="minorHAnsi" w:hAnsiTheme="minorHAnsi" w:cstheme="minorHAnsi"/>
                <w:color w:val="FFFFFF" w:themeColor="background1"/>
              </w:rPr>
              <w:t>MASTER ’S PROGRAMME</w:t>
            </w:r>
            <w:r w:rsidRPr="00AB483C">
              <w:rPr>
                <w:rStyle w:val="SubtleReference"/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  <w:p w:rsidR="00FC54AD" w:rsidRPr="00AB483C" w:rsidRDefault="00FC54AD" w:rsidP="00AB483C">
            <w:pPr>
              <w:pStyle w:val="Heading5"/>
              <w:spacing w:before="0" w:line="240" w:lineRule="auto"/>
              <w:jc w:val="center"/>
              <w:outlineLvl w:val="4"/>
              <w:rPr>
                <w:rStyle w:val="SubtleReference"/>
                <w:rFonts w:asciiTheme="minorHAnsi" w:hAnsiTheme="minorHAnsi" w:cstheme="minorHAnsi"/>
                <w:b/>
                <w:smallCaps w:val="0"/>
                <w:color w:val="FF0000"/>
              </w:rPr>
            </w:pPr>
            <w:r w:rsidRPr="00AB483C">
              <w:rPr>
                <w:rStyle w:val="SubtleReference"/>
                <w:rFonts w:asciiTheme="minorHAnsi" w:hAnsiTheme="minorHAnsi" w:cstheme="minorHAnsi"/>
                <w:b/>
                <w:color w:val="FF0000"/>
              </w:rPr>
              <w:t>American studies</w:t>
            </w:r>
          </w:p>
          <w:p w:rsidR="00FC54AD" w:rsidRPr="00AB483C" w:rsidRDefault="00FC54AD" w:rsidP="00AB483C">
            <w:pPr>
              <w:pStyle w:val="Heading5"/>
              <w:spacing w:before="0" w:line="240" w:lineRule="auto"/>
              <w:jc w:val="center"/>
              <w:outlineLvl w:val="4"/>
              <w:rPr>
                <w:rFonts w:asciiTheme="minorHAnsi" w:hAnsiTheme="minorHAnsi" w:cstheme="minorHAnsi"/>
              </w:rPr>
            </w:pPr>
            <w:r w:rsidRPr="00AB483C">
              <w:rPr>
                <w:rStyle w:val="SubtleReference"/>
                <w:rFonts w:asciiTheme="minorHAnsi" w:hAnsiTheme="minorHAnsi" w:cstheme="minorHAnsi"/>
                <w:color w:val="FF0000"/>
              </w:rPr>
              <w:t>1</w:t>
            </w:r>
            <w:r w:rsidRPr="00AB483C">
              <w:rPr>
                <w:rStyle w:val="SubtleReference"/>
                <w:rFonts w:asciiTheme="minorHAnsi" w:hAnsiTheme="minorHAnsi" w:cstheme="minorHAnsi"/>
                <w:color w:val="FF0000"/>
                <w:vertAlign w:val="superscript"/>
              </w:rPr>
              <w:t>ST</w:t>
            </w:r>
            <w:r w:rsidRPr="00AB483C">
              <w:rPr>
                <w:rStyle w:val="SubtleReference"/>
                <w:rFonts w:asciiTheme="minorHAnsi" w:hAnsiTheme="minorHAnsi" w:cstheme="minorHAnsi"/>
                <w:color w:val="FF0000"/>
              </w:rPr>
              <w:t xml:space="preserve"> </w:t>
            </w:r>
            <w:r w:rsidRPr="00AB483C">
              <w:rPr>
                <w:rStyle w:val="SubtleReference"/>
                <w:rFonts w:asciiTheme="minorHAnsi" w:hAnsiTheme="minorHAnsi" w:cstheme="minorHAnsi"/>
                <w:color w:val="FFFFFF" w:themeColor="background1"/>
              </w:rPr>
              <w:t xml:space="preserve">YEAR OF STUDY, </w:t>
            </w:r>
            <w:r w:rsidRPr="00AB483C">
              <w:rPr>
                <w:rStyle w:val="SubtleReference"/>
                <w:rFonts w:asciiTheme="minorHAnsi" w:hAnsiTheme="minorHAnsi" w:cstheme="minorHAnsi"/>
                <w:color w:val="FF0000"/>
              </w:rPr>
              <w:t>1</w:t>
            </w:r>
            <w:r w:rsidRPr="00AB483C">
              <w:rPr>
                <w:rStyle w:val="SubtleReference"/>
                <w:rFonts w:asciiTheme="minorHAnsi" w:hAnsiTheme="minorHAnsi" w:cstheme="minorHAnsi"/>
                <w:color w:val="FF0000"/>
                <w:vertAlign w:val="superscript"/>
              </w:rPr>
              <w:t>ST</w:t>
            </w:r>
            <w:r w:rsidRPr="00AB483C">
              <w:rPr>
                <w:rStyle w:val="SubtleReference"/>
                <w:rFonts w:asciiTheme="minorHAnsi" w:hAnsiTheme="minorHAnsi" w:cstheme="minorHAnsi"/>
                <w:color w:val="FFFFFF" w:themeColor="background1"/>
              </w:rPr>
              <w:t xml:space="preserve"> SEMESTER</w:t>
            </w:r>
          </w:p>
        </w:tc>
      </w:tr>
    </w:tbl>
    <w:p w:rsidR="00FC54AD" w:rsidRPr="00AB483C" w:rsidRDefault="00FC54AD" w:rsidP="00AB483C">
      <w:pPr>
        <w:spacing w:after="0" w:line="240" w:lineRule="auto"/>
        <w:jc w:val="both"/>
        <w:rPr>
          <w:rStyle w:val="SubtleReference"/>
          <w:rFonts w:cstheme="minorHAnsi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FC54AD" w:rsidRPr="00AB483C" w:rsidTr="00F2728B">
        <w:tc>
          <w:tcPr>
            <w:tcW w:w="2972" w:type="dxa"/>
            <w:gridSpan w:val="2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b/>
                <w:color w:val="FFFFFF" w:themeColor="background1"/>
              </w:rPr>
            </w:pPr>
            <w:r w:rsidRPr="00AB483C">
              <w:rPr>
                <w:rStyle w:val="SubtleReference"/>
                <w:rFonts w:cstheme="minorHAnsi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b/>
                <w:color w:val="FFFFFF" w:themeColor="background1"/>
              </w:rPr>
            </w:pPr>
            <w:r w:rsidRPr="00AB483C">
              <w:rPr>
                <w:rStyle w:val="SubtleReference"/>
                <w:rFonts w:cstheme="minorHAnsi"/>
                <w:b/>
                <w:color w:val="FF0000"/>
              </w:rPr>
              <w:t>multicultural perspectives: Latin@ culture</w:t>
            </w: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7E0668" w:rsidP="00AB483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full attendance</w:t>
            </w: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Fonts w:cstheme="minorHAnsi"/>
                <w:color w:val="000000" w:themeColor="text1"/>
                <w:lang w:val="fr-FR"/>
              </w:rPr>
            </w:pPr>
            <w:r w:rsidRPr="00AB483C">
              <w:rPr>
                <w:rFonts w:cstheme="minorHAnsi"/>
                <w:color w:val="FF0000"/>
                <w:lang w:val="fr-FR"/>
              </w:rPr>
              <w:t>2</w:t>
            </w:r>
            <w:r w:rsidRPr="00AB483C">
              <w:rPr>
                <w:rFonts w:cstheme="minorHAnsi"/>
                <w:color w:val="FF0000"/>
                <w:vertAlign w:val="superscript"/>
                <w:lang w:val="fr-FR"/>
              </w:rPr>
              <w:t>nd</w:t>
            </w:r>
            <w:r w:rsidRPr="00AB483C">
              <w:rPr>
                <w:rFonts w:cstheme="minorHAnsi"/>
                <w:color w:val="000000" w:themeColor="text1"/>
                <w:lang w:val="fr-FR"/>
              </w:rPr>
              <w:t xml:space="preserve"> cycle (</w:t>
            </w:r>
            <w:proofErr w:type="spellStart"/>
            <w:r w:rsidRPr="00AB483C">
              <w:rPr>
                <w:rFonts w:cstheme="minorHAnsi"/>
                <w:color w:val="FF0000"/>
                <w:lang w:val="fr-FR"/>
              </w:rPr>
              <w:t>master</w:t>
            </w:r>
            <w:r w:rsidRPr="00AB483C">
              <w:rPr>
                <w:rFonts w:cstheme="minorHAnsi"/>
                <w:color w:val="000000" w:themeColor="text1"/>
                <w:lang w:val="fr-FR"/>
              </w:rPr>
              <w:t>’s</w:t>
            </w:r>
            <w:proofErr w:type="spellEnd"/>
            <w:r w:rsidRPr="00AB483C">
              <w:rPr>
                <w:rFonts w:cs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AB483C">
              <w:rPr>
                <w:rFonts w:cstheme="minorHAnsi"/>
                <w:color w:val="000000" w:themeColor="text1"/>
                <w:lang w:val="fr-FR"/>
              </w:rPr>
              <w:t>degree</w:t>
            </w:r>
            <w:proofErr w:type="spellEnd"/>
            <w:r w:rsidRPr="00AB483C">
              <w:rPr>
                <w:rFonts w:cstheme="minorHAnsi"/>
                <w:color w:val="000000" w:themeColor="text1"/>
                <w:lang w:val="fr-FR"/>
              </w:rPr>
              <w:t>)</w:t>
            </w: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B483C">
              <w:rPr>
                <w:rFonts w:cstheme="minorHAnsi"/>
                <w:color w:val="FF0000"/>
              </w:rPr>
              <w:t>1</w:t>
            </w:r>
            <w:r w:rsidRPr="00AB483C">
              <w:rPr>
                <w:rFonts w:cstheme="minorHAnsi"/>
                <w:color w:val="FF0000"/>
                <w:vertAlign w:val="superscript"/>
              </w:rPr>
              <w:t>st</w:t>
            </w:r>
            <w:r w:rsidRPr="00AB483C">
              <w:rPr>
                <w:rFonts w:cstheme="minorHAnsi"/>
                <w:color w:val="FF0000"/>
              </w:rPr>
              <w:t xml:space="preserve"> </w:t>
            </w:r>
            <w:r w:rsidRPr="00AB483C">
              <w:rPr>
                <w:rFonts w:cstheme="minorHAnsi"/>
                <w:color w:val="000000" w:themeColor="text1"/>
              </w:rPr>
              <w:t>year of study,</w:t>
            </w:r>
            <w:r w:rsidRPr="00AB483C">
              <w:rPr>
                <w:rFonts w:cstheme="minorHAnsi"/>
                <w:color w:val="FF0000"/>
              </w:rPr>
              <w:t xml:space="preserve"> 1</w:t>
            </w:r>
            <w:r w:rsidRPr="00AB483C">
              <w:rPr>
                <w:rFonts w:cstheme="minorHAnsi"/>
                <w:color w:val="FF0000"/>
                <w:vertAlign w:val="superscript"/>
              </w:rPr>
              <w:t>st</w:t>
            </w:r>
            <w:r w:rsidRPr="00AB483C">
              <w:rPr>
                <w:rFonts w:cstheme="minorHAnsi"/>
                <w:color w:val="FF0000"/>
              </w:rPr>
              <w:t xml:space="preserve"> </w:t>
            </w:r>
            <w:r w:rsidRPr="00AB483C">
              <w:rPr>
                <w:rFonts w:cstheme="minorHAnsi"/>
                <w:color w:val="000000" w:themeColor="text1"/>
              </w:rPr>
              <w:t>semester</w:t>
            </w: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B483C">
              <w:rPr>
                <w:rFonts w:cstheme="minorHAnsi"/>
                <w:color w:val="FF0000"/>
              </w:rPr>
              <w:t>6</w:t>
            </w: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B483C">
              <w:rPr>
                <w:rFonts w:cstheme="minorHAnsi"/>
                <w:color w:val="000000" w:themeColor="text1"/>
              </w:rPr>
              <w:t>3 (</w:t>
            </w:r>
            <w:r w:rsidRPr="00AB483C">
              <w:rPr>
                <w:rFonts w:cstheme="minorHAnsi"/>
                <w:color w:val="FF0000"/>
              </w:rPr>
              <w:t>2</w:t>
            </w:r>
            <w:r w:rsidRPr="00AB483C">
              <w:rPr>
                <w:rFonts w:cstheme="minorHAnsi"/>
                <w:color w:val="000000" w:themeColor="text1"/>
              </w:rPr>
              <w:t xml:space="preserve"> lecture hours + </w:t>
            </w:r>
            <w:r w:rsidRPr="00AB483C">
              <w:rPr>
                <w:rFonts w:cstheme="minorHAnsi"/>
                <w:color w:val="FF0000"/>
              </w:rPr>
              <w:t xml:space="preserve">1 </w:t>
            </w:r>
            <w:r w:rsidRPr="00AB483C">
              <w:rPr>
                <w:rFonts w:cstheme="minorHAnsi"/>
                <w:color w:val="000000" w:themeColor="text1"/>
              </w:rPr>
              <w:t>seminar hour)</w:t>
            </w: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9A76A8" w:rsidP="00AB483C">
            <w:pPr>
              <w:spacing w:after="0" w:line="240" w:lineRule="auto"/>
              <w:rPr>
                <w:rFonts w:cstheme="minorHAnsi"/>
                <w:color w:val="000000" w:themeColor="text1"/>
                <w:lang w:val="fr-FR"/>
              </w:rPr>
            </w:pPr>
            <w:r>
              <w:rPr>
                <w:rFonts w:cstheme="minorHAnsi"/>
                <w:color w:val="000000" w:themeColor="text1"/>
                <w:lang w:val="fr-FR"/>
              </w:rPr>
              <w:t xml:space="preserve">Dr. Veronica 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Popescu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Lecturer</w:t>
            </w:r>
            <w:proofErr w:type="spellEnd"/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9A76A8" w:rsidP="00EF27D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fr-FR"/>
              </w:rPr>
              <w:t xml:space="preserve">Dr. Veronica 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Popescu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Lecturer</w:t>
            </w:r>
            <w:proofErr w:type="spellEnd"/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B483C">
              <w:rPr>
                <w:rFonts w:cstheme="minorHAnsi"/>
                <w:color w:val="FF0000"/>
              </w:rPr>
              <w:t xml:space="preserve">Advanced level of English 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AB483C">
              <w:rPr>
                <w:rFonts w:cstheme="minorHAnsi"/>
                <w:b/>
                <w:lang w:val="ro-RO"/>
              </w:rPr>
              <w:t>General competences</w:t>
            </w:r>
            <w:r w:rsidRPr="00AB483C">
              <w:rPr>
                <w:rFonts w:cstheme="minorHAnsi"/>
                <w:lang w:val="ro-RO"/>
              </w:rPr>
              <w:t>:</w:t>
            </w:r>
          </w:p>
          <w:p w:rsidR="00FC54AD" w:rsidRPr="00AB483C" w:rsidRDefault="0011380F" w:rsidP="00AB4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5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The </w:t>
            </w:r>
            <w:proofErr w:type="spellStart"/>
            <w:r>
              <w:rPr>
                <w:rFonts w:cstheme="minorHAnsi"/>
                <w:lang w:val="fr-FR"/>
              </w:rPr>
              <w:t>ability</w:t>
            </w:r>
            <w:proofErr w:type="spellEnd"/>
            <w:r>
              <w:rPr>
                <w:rFonts w:cstheme="minorHAnsi"/>
                <w:lang w:val="fr-FR"/>
              </w:rPr>
              <w:t xml:space="preserve"> to </w:t>
            </w:r>
            <w:proofErr w:type="spellStart"/>
            <w:r>
              <w:rPr>
                <w:rFonts w:cstheme="minorHAnsi"/>
                <w:lang w:val="fr-FR"/>
              </w:rPr>
              <w:t>read</w:t>
            </w:r>
            <w:proofErr w:type="spellEnd"/>
            <w:r>
              <w:rPr>
                <w:rFonts w:cstheme="minorHAnsi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lang w:val="fr-FR"/>
              </w:rPr>
              <w:t>understand</w:t>
            </w:r>
            <w:proofErr w:type="spellEnd"/>
            <w:r>
              <w:rPr>
                <w:rFonts w:cstheme="minorHAnsi"/>
                <w:lang w:val="fr-FR"/>
              </w:rPr>
              <w:t xml:space="preserve"> and comment on a </w:t>
            </w:r>
            <w:proofErr w:type="spellStart"/>
            <w:r>
              <w:rPr>
                <w:rFonts w:cstheme="minorHAnsi"/>
                <w:lang w:val="fr-FR"/>
              </w:rPr>
              <w:t>variety</w:t>
            </w:r>
            <w:proofErr w:type="spellEnd"/>
            <w:r>
              <w:rPr>
                <w:rFonts w:cstheme="minorHAnsi"/>
                <w:lang w:val="fr-FR"/>
              </w:rPr>
              <w:t xml:space="preserve"> of </w:t>
            </w:r>
            <w:proofErr w:type="spellStart"/>
            <w:r>
              <w:rPr>
                <w:rFonts w:cstheme="minorHAnsi"/>
                <w:lang w:val="fr-FR"/>
              </w:rPr>
              <w:t>discourses</w:t>
            </w:r>
            <w:proofErr w:type="spellEnd"/>
            <w:r>
              <w:rPr>
                <w:rFonts w:cstheme="minorHAnsi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lang w:val="fr-FR"/>
              </w:rPr>
              <w:t>fictioanal</w:t>
            </w:r>
            <w:proofErr w:type="spellEnd"/>
            <w:r>
              <w:rPr>
                <w:rFonts w:cstheme="minorHAnsi"/>
                <w:lang w:val="fr-FR"/>
              </w:rPr>
              <w:t xml:space="preserve"> or non-</w:t>
            </w:r>
            <w:proofErr w:type="spellStart"/>
            <w:r>
              <w:rPr>
                <w:rFonts w:cstheme="minorHAnsi"/>
                <w:lang w:val="fr-FR"/>
              </w:rPr>
              <w:t>fictional</w:t>
            </w:r>
            <w:proofErr w:type="spellEnd"/>
          </w:p>
          <w:p w:rsidR="00FC54AD" w:rsidRPr="00AB483C" w:rsidRDefault="0011380F" w:rsidP="00AB4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5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The </w:t>
            </w:r>
            <w:proofErr w:type="spellStart"/>
            <w:r>
              <w:rPr>
                <w:rFonts w:cstheme="minorHAnsi"/>
                <w:lang w:val="fr-FR"/>
              </w:rPr>
              <w:t>ability</w:t>
            </w:r>
            <w:proofErr w:type="spellEnd"/>
            <w:r>
              <w:rPr>
                <w:rFonts w:cstheme="minorHAnsi"/>
                <w:lang w:val="fr-FR"/>
              </w:rPr>
              <w:t xml:space="preserve"> to </w:t>
            </w:r>
            <w:r w:rsidR="003672BE">
              <w:rPr>
                <w:rFonts w:cstheme="minorHAnsi"/>
                <w:lang w:val="fr-FR"/>
              </w:rPr>
              <w:t xml:space="preserve">contextualise, </w:t>
            </w:r>
            <w:proofErr w:type="spellStart"/>
            <w:r w:rsidR="003672BE">
              <w:rPr>
                <w:rFonts w:cstheme="minorHAnsi"/>
                <w:lang w:val="fr-FR"/>
              </w:rPr>
              <w:t>reframe</w:t>
            </w:r>
            <w:proofErr w:type="spellEnd"/>
            <w:r w:rsidR="003672BE">
              <w:rPr>
                <w:rFonts w:cstheme="minorHAnsi"/>
                <w:lang w:val="fr-FR"/>
              </w:rPr>
              <w:t xml:space="preserve">, and </w:t>
            </w:r>
            <w:proofErr w:type="spellStart"/>
            <w:r w:rsidR="003672BE">
              <w:rPr>
                <w:rFonts w:cstheme="minorHAnsi"/>
                <w:lang w:val="fr-FR"/>
              </w:rPr>
              <w:t>make</w:t>
            </w:r>
            <w:proofErr w:type="spellEnd"/>
            <w:r w:rsidR="003672BE">
              <w:rPr>
                <w:rFonts w:cstheme="minorHAnsi"/>
                <w:lang w:val="fr-FR"/>
              </w:rPr>
              <w:t xml:space="preserve"> connections </w:t>
            </w:r>
            <w:proofErr w:type="spellStart"/>
            <w:r w:rsidR="00B50037">
              <w:rPr>
                <w:rFonts w:cstheme="minorHAnsi"/>
                <w:lang w:val="fr-FR"/>
              </w:rPr>
              <w:t>among</w:t>
            </w:r>
            <w:proofErr w:type="spellEnd"/>
            <w:r w:rsidR="003672BE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3672BE">
              <w:rPr>
                <w:rFonts w:cstheme="minorHAnsi"/>
                <w:lang w:val="fr-FR"/>
              </w:rPr>
              <w:t>various</w:t>
            </w:r>
            <w:proofErr w:type="spellEnd"/>
            <w:r w:rsidR="003672BE">
              <w:rPr>
                <w:rFonts w:cstheme="minorHAnsi"/>
                <w:lang w:val="fr-FR"/>
              </w:rPr>
              <w:t xml:space="preserve"> cultural </w:t>
            </w:r>
            <w:proofErr w:type="spellStart"/>
            <w:r w:rsidR="003672BE">
              <w:rPr>
                <w:rFonts w:cstheme="minorHAnsi"/>
                <w:lang w:val="fr-FR"/>
              </w:rPr>
              <w:t>phenomena</w:t>
            </w:r>
            <w:proofErr w:type="spellEnd"/>
          </w:p>
          <w:p w:rsidR="00FC54AD" w:rsidRPr="00AB483C" w:rsidRDefault="000F5BDD" w:rsidP="00AB4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5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The </w:t>
            </w:r>
            <w:proofErr w:type="spellStart"/>
            <w:r>
              <w:rPr>
                <w:rFonts w:cstheme="minorHAnsi"/>
                <w:lang w:val="fr-FR"/>
              </w:rPr>
              <w:t>ability</w:t>
            </w:r>
            <w:proofErr w:type="spellEnd"/>
            <w:r>
              <w:rPr>
                <w:rFonts w:cstheme="minorHAnsi"/>
                <w:lang w:val="fr-FR"/>
              </w:rPr>
              <w:t xml:space="preserve"> to do </w:t>
            </w:r>
            <w:proofErr w:type="spellStart"/>
            <w:r>
              <w:rPr>
                <w:rFonts w:cstheme="minorHAnsi"/>
                <w:lang w:val="fr-FR"/>
              </w:rPr>
              <w:t>independent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research</w:t>
            </w:r>
            <w:proofErr w:type="spellEnd"/>
            <w:r>
              <w:rPr>
                <w:rFonts w:cstheme="minorHAnsi"/>
                <w:lang w:val="fr-FR"/>
              </w:rPr>
              <w:t xml:space="preserve"> and to </w:t>
            </w:r>
            <w:proofErr w:type="spellStart"/>
            <w:r>
              <w:rPr>
                <w:rFonts w:cstheme="minorHAnsi"/>
                <w:lang w:val="fr-FR"/>
              </w:rPr>
              <w:t>write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gramStart"/>
            <w:r>
              <w:rPr>
                <w:rFonts w:cstheme="minorHAnsi"/>
                <w:lang w:val="fr-FR"/>
              </w:rPr>
              <w:t>a</w:t>
            </w:r>
            <w:proofErr w:type="gram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research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essay</w:t>
            </w:r>
            <w:proofErr w:type="spellEnd"/>
            <w:r>
              <w:rPr>
                <w:rFonts w:cstheme="minorHAnsi"/>
                <w:lang w:val="fr-FR"/>
              </w:rPr>
              <w:t xml:space="preserve"> on a relevant </w:t>
            </w:r>
            <w:proofErr w:type="spellStart"/>
            <w:r>
              <w:rPr>
                <w:rFonts w:cstheme="minorHAnsi"/>
                <w:lang w:val="fr-FR"/>
              </w:rPr>
              <w:t>topic</w:t>
            </w:r>
            <w:proofErr w:type="spellEnd"/>
          </w:p>
          <w:p w:rsidR="00FC54AD" w:rsidRPr="00AB483C" w:rsidRDefault="00FC54AD" w:rsidP="00AB483C">
            <w:pPr>
              <w:spacing w:after="0" w:line="240" w:lineRule="auto"/>
              <w:ind w:left="41"/>
              <w:jc w:val="both"/>
              <w:rPr>
                <w:rFonts w:cstheme="minorHAnsi"/>
                <w:lang w:val="ro-RO"/>
              </w:rPr>
            </w:pPr>
            <w:r w:rsidRPr="00AB483C">
              <w:rPr>
                <w:rFonts w:cstheme="minorHAnsi"/>
                <w:b/>
                <w:lang w:val="ro-RO"/>
              </w:rPr>
              <w:t>Course-specific competences</w:t>
            </w:r>
            <w:r w:rsidRPr="00AB483C">
              <w:rPr>
                <w:rFonts w:cstheme="minorHAnsi"/>
                <w:lang w:val="ro-RO"/>
              </w:rPr>
              <w:t>:</w:t>
            </w:r>
          </w:p>
          <w:p w:rsidR="00FC54AD" w:rsidRPr="00AB483C" w:rsidRDefault="003672BE" w:rsidP="00AB48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The ability to </w:t>
            </w:r>
            <w:r w:rsidR="00E63F88">
              <w:rPr>
                <w:rFonts w:cstheme="minorHAnsi"/>
                <w:lang w:val="ro-RO"/>
              </w:rPr>
              <w:t>use concepts and theo</w:t>
            </w:r>
            <w:r w:rsidR="009A76A8">
              <w:rPr>
                <w:rFonts w:cstheme="minorHAnsi"/>
                <w:lang w:val="ro-RO"/>
              </w:rPr>
              <w:t>retical approaches specific to cultural s</w:t>
            </w:r>
            <w:r w:rsidR="00E63F88">
              <w:rPr>
                <w:rFonts w:cstheme="minorHAnsi"/>
                <w:lang w:val="ro-RO"/>
              </w:rPr>
              <w:t xml:space="preserve">tudies </w:t>
            </w:r>
            <w:r w:rsidR="009A76A8">
              <w:rPr>
                <w:rFonts w:cstheme="minorHAnsi"/>
                <w:lang w:val="ro-RO"/>
              </w:rPr>
              <w:t>(and ethnic s</w:t>
            </w:r>
            <w:bookmarkStart w:id="0" w:name="_GoBack"/>
            <w:bookmarkEnd w:id="0"/>
            <w:r w:rsidR="009A76A8">
              <w:rPr>
                <w:rFonts w:cstheme="minorHAnsi"/>
                <w:lang w:val="ro-RO"/>
              </w:rPr>
              <w:t>tudies in particular)</w:t>
            </w:r>
          </w:p>
          <w:p w:rsidR="00FC54AD" w:rsidRPr="00AB483C" w:rsidRDefault="00E63F88" w:rsidP="00AB48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The ability to </w:t>
            </w:r>
            <w:r w:rsidR="00EC00F1">
              <w:rPr>
                <w:rFonts w:cstheme="minorHAnsi"/>
                <w:lang w:val="ro-RO"/>
              </w:rPr>
              <w:t>make connections between hi</w:t>
            </w:r>
            <w:r w:rsidR="00FE178C">
              <w:rPr>
                <w:rFonts w:cstheme="minorHAnsi"/>
                <w:lang w:val="ro-RO"/>
              </w:rPr>
              <w:t>s</w:t>
            </w:r>
            <w:r w:rsidR="00EC00F1">
              <w:rPr>
                <w:rFonts w:cstheme="minorHAnsi"/>
                <w:lang w:val="ro-RO"/>
              </w:rPr>
              <w:t xml:space="preserve">toric events, political phenomena and cultural paradigm shifts and the literary output of a generation or ethnic community of writers </w:t>
            </w:r>
          </w:p>
          <w:p w:rsidR="00FC54AD" w:rsidRPr="00AB483C" w:rsidRDefault="00EC00F1" w:rsidP="00EC0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The ability to understand and analyse the different manifestations of multiculturalism,</w:t>
            </w:r>
            <w:r w:rsidR="0065184B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 </w:t>
            </w:r>
            <w:r w:rsidRPr="00B50037">
              <w:rPr>
                <w:rFonts w:cstheme="minorHAnsi"/>
                <w:lang w:val="ro-RO"/>
              </w:rPr>
              <w:t>bilingualism, religious syncretism, and</w:t>
            </w:r>
            <w:r>
              <w:rPr>
                <w:rFonts w:cstheme="minorHAnsi"/>
                <w:lang w:val="ro-RO"/>
              </w:rPr>
              <w:t xml:space="preserve"> </w:t>
            </w:r>
            <w:r w:rsidR="00C332DE">
              <w:rPr>
                <w:rFonts w:cstheme="minorHAnsi"/>
                <w:lang w:val="ro-RO"/>
              </w:rPr>
              <w:t>discrimination as reflected in the works discussed in class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  <w:lang w:val="ro-RO"/>
              </w:rPr>
            </w:pPr>
            <w:r w:rsidRPr="00AB483C">
              <w:rPr>
                <w:rFonts w:cstheme="minorHAnsi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0668" w:rsidRDefault="007E0668" w:rsidP="007E0668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At the end of this class students should:</w:t>
            </w:r>
          </w:p>
          <w:p w:rsidR="00FC54AD" w:rsidRPr="00897B20" w:rsidRDefault="007E0668" w:rsidP="0054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897B20">
              <w:rPr>
                <w:rFonts w:cstheme="minorHAnsi"/>
                <w:lang w:val="ro-RO"/>
              </w:rPr>
              <w:t>understand and have the ability to explain, with examples, the cultural importance of the Latin@ communities in the United States</w:t>
            </w:r>
          </w:p>
          <w:p w:rsidR="00FC54AD" w:rsidRPr="00897B20" w:rsidRDefault="00897B20" w:rsidP="0054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get a good grasp of the</w:t>
            </w:r>
            <w:r w:rsidRPr="00897B20">
              <w:rPr>
                <w:rFonts w:cstheme="minorHAnsi"/>
                <w:lang w:val="ro-RO"/>
              </w:rPr>
              <w:t xml:space="preserve"> research methods of ethnic studies, as applied in the study of the literature and culture of the Latin@ c</w:t>
            </w:r>
            <w:r>
              <w:rPr>
                <w:rFonts w:cstheme="minorHAnsi"/>
                <w:lang w:val="ro-RO"/>
              </w:rPr>
              <w:t>ommunities</w:t>
            </w:r>
            <w:r w:rsidRPr="00897B20">
              <w:rPr>
                <w:rFonts w:cstheme="minorHAnsi"/>
                <w:lang w:val="ro-RO"/>
              </w:rPr>
              <w:t xml:space="preserve"> since the middle of the 20th century</w:t>
            </w:r>
          </w:p>
          <w:p w:rsidR="00FC54AD" w:rsidRPr="00897B20" w:rsidRDefault="00E91213" w:rsidP="0054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897B20">
              <w:rPr>
                <w:rFonts w:cstheme="minorHAnsi"/>
                <w:lang w:val="ro-RO"/>
              </w:rPr>
              <w:t xml:space="preserve">be able to analyse various types of discourse (fictional and non-fictional) from the perspective of the historical, political, and cultural relevance </w:t>
            </w:r>
            <w:r w:rsidR="00897B20" w:rsidRPr="00897B20">
              <w:rPr>
                <w:rFonts w:cstheme="minorHAnsi"/>
                <w:lang w:val="ro-RO"/>
              </w:rPr>
              <w:t xml:space="preserve">of the texts </w:t>
            </w:r>
          </w:p>
          <w:p w:rsidR="00FC54AD" w:rsidRPr="00AB483C" w:rsidRDefault="00897B20" w:rsidP="00897B2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have the ability to use the theoretical concepts discussed in class to analyse literary texts or other forms of art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C54AD" w:rsidRPr="005A51A1" w:rsidRDefault="005A51A1" w:rsidP="005A51A1">
            <w:pPr>
              <w:spacing w:after="0" w:line="240" w:lineRule="auto"/>
              <w:ind w:left="-22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1.</w:t>
            </w:r>
            <w:r w:rsidR="005B65EE" w:rsidRPr="00AB483C">
              <w:rPr>
                <w:rFonts w:cstheme="minorHAnsi"/>
              </w:rPr>
              <w:t>Introduction</w:t>
            </w:r>
            <w:proofErr w:type="gramEnd"/>
            <w:r w:rsidR="005B65EE" w:rsidRPr="00AB483C">
              <w:rPr>
                <w:rFonts w:cstheme="minorHAnsi"/>
              </w:rPr>
              <w:t xml:space="preserve"> (definitions of key concepts and basic information on the Latinos of the United States). The early history of Mexican Americans.</w:t>
            </w:r>
            <w:r>
              <w:rPr>
                <w:rFonts w:cstheme="minorHAnsi"/>
              </w:rPr>
              <w:t xml:space="preserve"> 2. </w:t>
            </w:r>
            <w:r w:rsidR="005B65EE" w:rsidRPr="00AB483C">
              <w:rPr>
                <w:rFonts w:cstheme="minorHAnsi"/>
              </w:rPr>
              <w:t>Mexican Americans – the portrait of a culture; the Chicano Movement and the appearance of a Chicano/</w:t>
            </w:r>
            <w:proofErr w:type="gramStart"/>
            <w:r w:rsidR="005B65EE" w:rsidRPr="00AB483C">
              <w:rPr>
                <w:rFonts w:cstheme="minorHAnsi"/>
              </w:rPr>
              <w:t>a</w:t>
            </w:r>
            <w:proofErr w:type="gramEnd"/>
            <w:r w:rsidR="005B65EE" w:rsidRPr="00AB483C">
              <w:rPr>
                <w:rFonts w:cstheme="minorHAnsi"/>
              </w:rPr>
              <w:t xml:space="preserve"> identity at the end of the 20th century</w:t>
            </w:r>
            <w:r>
              <w:rPr>
                <w:rFonts w:cstheme="minorHAnsi"/>
              </w:rPr>
              <w:t xml:space="preserve">. </w:t>
            </w:r>
            <w:r w:rsidR="005B65EE" w:rsidRPr="00AB483C">
              <w:rPr>
                <w:rFonts w:cstheme="minorHAnsi"/>
              </w:rPr>
              <w:t xml:space="preserve">3.-4. Chicano literature of the 1960s and 1970s – </w:t>
            </w:r>
            <w:proofErr w:type="spellStart"/>
            <w:r w:rsidR="005B65EE" w:rsidRPr="00AB483C">
              <w:rPr>
                <w:rFonts w:cstheme="minorHAnsi"/>
              </w:rPr>
              <w:t>Quinto</w:t>
            </w:r>
            <w:proofErr w:type="spellEnd"/>
            <w:r w:rsidR="005B65EE" w:rsidRPr="00AB483C">
              <w:rPr>
                <w:rFonts w:cstheme="minorHAnsi"/>
              </w:rPr>
              <w:t xml:space="preserve"> Sol Publishing and the growth of a Chicano literary tradition: </w:t>
            </w:r>
            <w:proofErr w:type="spellStart"/>
            <w:r w:rsidR="005B65EE" w:rsidRPr="00AB483C">
              <w:rPr>
                <w:rFonts w:cstheme="minorHAnsi"/>
              </w:rPr>
              <w:t>Tomás</w:t>
            </w:r>
            <w:proofErr w:type="spellEnd"/>
            <w:r w:rsidR="005B65EE" w:rsidRPr="00AB483C">
              <w:rPr>
                <w:rFonts w:cstheme="minorHAnsi"/>
              </w:rPr>
              <w:t xml:space="preserve"> Rivera and </w:t>
            </w:r>
            <w:proofErr w:type="spellStart"/>
            <w:r w:rsidR="005B65EE" w:rsidRPr="00AB483C">
              <w:rPr>
                <w:rFonts w:cstheme="minorHAnsi"/>
              </w:rPr>
              <w:t>Rudolfo</w:t>
            </w:r>
            <w:proofErr w:type="spellEnd"/>
            <w:r w:rsidR="005B65EE" w:rsidRPr="00AB483C">
              <w:rPr>
                <w:rFonts w:cstheme="minorHAnsi"/>
              </w:rPr>
              <w:t xml:space="preserve"> Anaya</w:t>
            </w:r>
            <w:r>
              <w:rPr>
                <w:rFonts w:cstheme="minorHAnsi"/>
              </w:rPr>
              <w:t xml:space="preserve">. </w:t>
            </w:r>
            <w:r w:rsidR="005B65EE" w:rsidRPr="00AB483C">
              <w:rPr>
                <w:rFonts w:cstheme="minorHAnsi"/>
              </w:rPr>
              <w:t xml:space="preserve">5.-7. The 1980s and the rise of </w:t>
            </w:r>
            <w:proofErr w:type="spellStart"/>
            <w:r w:rsidR="005B65EE" w:rsidRPr="00AB483C">
              <w:rPr>
                <w:rFonts w:cstheme="minorHAnsi"/>
              </w:rPr>
              <w:t>Chicana</w:t>
            </w:r>
            <w:proofErr w:type="spellEnd"/>
            <w:r w:rsidR="005B65EE" w:rsidRPr="00AB483C">
              <w:rPr>
                <w:rFonts w:cstheme="minorHAnsi"/>
              </w:rPr>
              <w:t xml:space="preserve"> Feminism: Gloria </w:t>
            </w:r>
            <w:proofErr w:type="spellStart"/>
            <w:r w:rsidR="005B65EE" w:rsidRPr="00AB483C">
              <w:rPr>
                <w:rFonts w:cstheme="minorHAnsi"/>
              </w:rPr>
              <w:t>Anzaldúa</w:t>
            </w:r>
            <w:proofErr w:type="spellEnd"/>
            <w:r w:rsidR="005B65EE" w:rsidRPr="00AB483C">
              <w:rPr>
                <w:rFonts w:cstheme="minorHAnsi"/>
              </w:rPr>
              <w:t xml:space="preserve">, Ana Castillo, </w:t>
            </w:r>
            <w:proofErr w:type="gramStart"/>
            <w:r w:rsidR="005B65EE" w:rsidRPr="00AB483C">
              <w:rPr>
                <w:rFonts w:cstheme="minorHAnsi"/>
              </w:rPr>
              <w:t>Sandra</w:t>
            </w:r>
            <w:proofErr w:type="gramEnd"/>
            <w:r w:rsidR="005B65EE" w:rsidRPr="00AB483C">
              <w:rPr>
                <w:rFonts w:cstheme="minorHAnsi"/>
              </w:rPr>
              <w:t xml:space="preserve"> Cisneros</w:t>
            </w:r>
            <w:r>
              <w:rPr>
                <w:rFonts w:cstheme="minorHAnsi"/>
              </w:rPr>
              <w:t xml:space="preserve">. </w:t>
            </w:r>
            <w:r w:rsidRPr="005A51A1">
              <w:rPr>
                <w:rFonts w:cstheme="minorHAnsi"/>
              </w:rPr>
              <w:t>8.</w:t>
            </w:r>
            <w:r w:rsidR="005B65EE" w:rsidRPr="005A51A1">
              <w:rPr>
                <w:rFonts w:cstheme="minorHAnsi"/>
              </w:rPr>
              <w:t>-9. Puerto Rican Americans – race, citizenship and the question of statehood</w:t>
            </w:r>
            <w:r>
              <w:rPr>
                <w:rFonts w:cstheme="minorHAnsi"/>
              </w:rPr>
              <w:t xml:space="preserve">. 9. </w:t>
            </w:r>
            <w:r w:rsidR="005B65EE" w:rsidRPr="005A51A1">
              <w:rPr>
                <w:rFonts w:cstheme="minorHAnsi"/>
              </w:rPr>
              <w:t>Cuban Americans (part I)</w:t>
            </w:r>
            <w:r>
              <w:rPr>
                <w:rFonts w:cstheme="minorHAnsi"/>
              </w:rPr>
              <w:t xml:space="preserve">. 10. </w:t>
            </w:r>
            <w:r w:rsidR="005B65EE" w:rsidRPr="005A51A1">
              <w:rPr>
                <w:rFonts w:cstheme="minorHAnsi"/>
              </w:rPr>
              <w:t>Cuban Americans (part II). Fidel Castro’s charismatic leadership and his legacy.</w:t>
            </w:r>
            <w:r w:rsidRPr="005A51A1">
              <w:rPr>
                <w:rFonts w:cstheme="minorHAnsi"/>
              </w:rPr>
              <w:t xml:space="preserve">11. </w:t>
            </w:r>
            <w:r w:rsidR="005B65EE" w:rsidRPr="005A51A1">
              <w:rPr>
                <w:rFonts w:cstheme="minorHAnsi"/>
              </w:rPr>
              <w:t>The special case of the Cuban diaspora.</w:t>
            </w:r>
            <w:r w:rsidRPr="005A51A1">
              <w:rPr>
                <w:rFonts w:cstheme="minorHAnsi"/>
              </w:rPr>
              <w:t xml:space="preserve"> 12. </w:t>
            </w:r>
            <w:r w:rsidR="005B65EE" w:rsidRPr="005A51A1">
              <w:rPr>
                <w:rFonts w:cstheme="minorHAnsi"/>
              </w:rPr>
              <w:t>Dominican Americans – the “invisible” Latinos</w:t>
            </w:r>
            <w:r w:rsidRPr="005A51A1">
              <w:rPr>
                <w:rFonts w:cstheme="minorHAnsi"/>
              </w:rPr>
              <w:t xml:space="preserve">. 13. </w:t>
            </w:r>
            <w:r w:rsidR="005B65EE" w:rsidRPr="005A51A1">
              <w:rPr>
                <w:rFonts w:cstheme="minorHAnsi"/>
              </w:rPr>
              <w:t>Dominican Americans – the “invisible” Latinos (part II).</w:t>
            </w:r>
            <w:r w:rsidR="005B65EE" w:rsidRPr="005A51A1">
              <w:rPr>
                <w:rFonts w:cstheme="minorHAnsi"/>
                <w:color w:val="E36C0A" w:themeColor="accent6" w:themeShade="BF"/>
              </w:rPr>
              <w:t xml:space="preserve"> </w:t>
            </w:r>
            <w:r w:rsidR="005B65EE" w:rsidRPr="007E0668">
              <w:rPr>
                <w:rFonts w:cstheme="minorHAnsi"/>
              </w:rPr>
              <w:t xml:space="preserve">Discussion of essay topics. </w:t>
            </w:r>
            <w:r w:rsidRPr="005A51A1">
              <w:rPr>
                <w:rFonts w:cstheme="minorHAnsi"/>
              </w:rPr>
              <w:t>14.</w:t>
            </w:r>
            <w:r w:rsidR="005B65EE" w:rsidRPr="005A51A1">
              <w:rPr>
                <w:rFonts w:cstheme="minorHAnsi"/>
              </w:rPr>
              <w:t xml:space="preserve"> Concluding remarks.  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Bhabha</w:t>
            </w:r>
            <w:proofErr w:type="spellEnd"/>
            <w:r w:rsidRPr="00AB483C">
              <w:rPr>
                <w:rFonts w:cstheme="minorHAnsi"/>
              </w:rPr>
              <w:t xml:space="preserve">, </w:t>
            </w:r>
            <w:proofErr w:type="spellStart"/>
            <w:r w:rsidRPr="00AB483C">
              <w:rPr>
                <w:rFonts w:cstheme="minorHAnsi"/>
              </w:rPr>
              <w:t>Homi</w:t>
            </w:r>
            <w:proofErr w:type="spellEnd"/>
            <w:r w:rsidRPr="00AB483C">
              <w:rPr>
                <w:rFonts w:cstheme="minorHAnsi"/>
              </w:rPr>
              <w:t xml:space="preserve"> K. </w:t>
            </w:r>
            <w:r w:rsidRPr="00AB483C">
              <w:rPr>
                <w:rFonts w:cstheme="minorHAnsi"/>
                <w:b/>
              </w:rPr>
              <w:t>The</w:t>
            </w:r>
            <w:r w:rsidRPr="00AB483C">
              <w:rPr>
                <w:rFonts w:cstheme="minorHAnsi"/>
              </w:rPr>
              <w:t xml:space="preserve"> </w:t>
            </w:r>
            <w:r w:rsidRPr="00AB483C">
              <w:rPr>
                <w:rFonts w:cstheme="minorHAnsi"/>
                <w:b/>
              </w:rPr>
              <w:t>Location of Culture</w:t>
            </w:r>
            <w:r w:rsidRPr="00AB483C">
              <w:rPr>
                <w:rFonts w:cstheme="minorHAnsi"/>
              </w:rPr>
              <w:t xml:space="preserve">. London and New York: </w:t>
            </w:r>
            <w:proofErr w:type="spellStart"/>
            <w:r w:rsidRPr="00AB483C">
              <w:rPr>
                <w:rFonts w:cstheme="minorHAnsi"/>
              </w:rPr>
              <w:t>Routledge</w:t>
            </w:r>
            <w:proofErr w:type="spellEnd"/>
            <w:r w:rsidRPr="00AB483C">
              <w:rPr>
                <w:rFonts w:cstheme="minorHAnsi"/>
              </w:rPr>
              <w:t>. 1994.</w:t>
            </w:r>
          </w:p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Bixler-Márque</w:t>
            </w:r>
            <w:proofErr w:type="spellEnd"/>
            <w:r w:rsidRPr="00AB483C">
              <w:rPr>
                <w:rFonts w:cstheme="minorHAnsi"/>
              </w:rPr>
              <w:t xml:space="preserve"> et. </w:t>
            </w:r>
            <w:proofErr w:type="gramStart"/>
            <w:r w:rsidRPr="00AB483C">
              <w:rPr>
                <w:rFonts w:cstheme="minorHAnsi"/>
              </w:rPr>
              <w:t>al</w:t>
            </w:r>
            <w:proofErr w:type="gramEnd"/>
            <w:r w:rsidRPr="00AB483C">
              <w:rPr>
                <w:rFonts w:cstheme="minorHAnsi"/>
              </w:rPr>
              <w:t xml:space="preserve">. </w:t>
            </w:r>
            <w:proofErr w:type="spellStart"/>
            <w:r w:rsidRPr="00AB483C">
              <w:rPr>
                <w:rFonts w:cstheme="minorHAnsi"/>
                <w:b/>
              </w:rPr>
              <w:t>Chicana</w:t>
            </w:r>
            <w:proofErr w:type="spellEnd"/>
            <w:r w:rsidRPr="00AB483C">
              <w:rPr>
                <w:rFonts w:cstheme="minorHAnsi"/>
                <w:b/>
              </w:rPr>
              <w:t>/o Studies</w:t>
            </w:r>
            <w:r w:rsidRPr="00AB483C">
              <w:rPr>
                <w:rFonts w:cstheme="minorHAnsi"/>
              </w:rPr>
              <w:t>. 3</w:t>
            </w:r>
            <w:r w:rsidRPr="00AB483C">
              <w:rPr>
                <w:rFonts w:cstheme="minorHAnsi"/>
                <w:vertAlign w:val="superscript"/>
              </w:rPr>
              <w:t>rd</w:t>
            </w:r>
            <w:r w:rsidRPr="00AB483C">
              <w:rPr>
                <w:rFonts w:cstheme="minorHAnsi"/>
              </w:rPr>
              <w:t xml:space="preserve"> ed. Dubuque, Iowa: Kendall/Hunt Publishing Company. 2007 (1997).</w:t>
            </w:r>
          </w:p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Caminero-Santangelo</w:t>
            </w:r>
            <w:proofErr w:type="spellEnd"/>
            <w:r w:rsidRPr="00AB483C">
              <w:rPr>
                <w:rFonts w:cstheme="minorHAnsi"/>
              </w:rPr>
              <w:t xml:space="preserve">, Marta. Introduction. In </w:t>
            </w:r>
            <w:r w:rsidRPr="00AB483C">
              <w:rPr>
                <w:rFonts w:cstheme="minorHAnsi"/>
                <w:i/>
              </w:rPr>
              <w:t xml:space="preserve">On </w:t>
            </w:r>
            <w:proofErr w:type="spellStart"/>
            <w:r w:rsidRPr="00AB483C">
              <w:rPr>
                <w:rFonts w:cstheme="minorHAnsi"/>
                <w:i/>
              </w:rPr>
              <w:t>Latinidad</w:t>
            </w:r>
            <w:proofErr w:type="spellEnd"/>
            <w:r w:rsidRPr="00AB483C">
              <w:rPr>
                <w:rFonts w:cstheme="minorHAnsi"/>
                <w:i/>
              </w:rPr>
              <w:t>, US Latino Literature and the Construction of Ethnicity</w:t>
            </w:r>
            <w:r w:rsidRPr="00AB483C">
              <w:rPr>
                <w:rFonts w:cstheme="minorHAnsi"/>
              </w:rPr>
              <w:t xml:space="preserve">. </w:t>
            </w:r>
            <w:proofErr w:type="spellStart"/>
            <w:r w:rsidRPr="00AB483C">
              <w:rPr>
                <w:rFonts w:cstheme="minorHAnsi"/>
              </w:rPr>
              <w:t>Gainsville</w:t>
            </w:r>
            <w:proofErr w:type="spellEnd"/>
            <w:r w:rsidRPr="00AB483C">
              <w:rPr>
                <w:rFonts w:cstheme="minorHAnsi"/>
              </w:rPr>
              <w:t>, FL: UP of Florida. 2009 (2007). 1-35.</w:t>
            </w:r>
          </w:p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Flores, Juan and Renato </w:t>
            </w:r>
            <w:proofErr w:type="spellStart"/>
            <w:r w:rsidRPr="00AB483C">
              <w:rPr>
                <w:rFonts w:cstheme="minorHAnsi"/>
              </w:rPr>
              <w:t>Rosaldo</w:t>
            </w:r>
            <w:proofErr w:type="spellEnd"/>
            <w:r w:rsidRPr="00AB483C">
              <w:rPr>
                <w:rFonts w:cstheme="minorHAnsi"/>
              </w:rPr>
              <w:t xml:space="preserve"> (eds.). </w:t>
            </w:r>
            <w:r w:rsidRPr="00AB483C">
              <w:rPr>
                <w:rFonts w:cstheme="minorHAnsi"/>
                <w:b/>
                <w:bCs/>
              </w:rPr>
              <w:t>A Companion to Latino/</w:t>
            </w:r>
            <w:proofErr w:type="gramStart"/>
            <w:r w:rsidRPr="00AB483C">
              <w:rPr>
                <w:rFonts w:cstheme="minorHAnsi"/>
                <w:b/>
                <w:bCs/>
              </w:rPr>
              <w:t>a Studies</w:t>
            </w:r>
            <w:proofErr w:type="gramEnd"/>
            <w:r w:rsidRPr="00AB483C">
              <w:rPr>
                <w:rFonts w:cstheme="minorHAnsi"/>
              </w:rPr>
              <w:t>. Malden MA/ Oxford: Blackwell, 2007.</w:t>
            </w:r>
          </w:p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Keating, </w:t>
            </w:r>
            <w:proofErr w:type="spellStart"/>
            <w:r w:rsidRPr="00AB483C">
              <w:rPr>
                <w:rFonts w:cstheme="minorHAnsi"/>
              </w:rPr>
              <w:t>AnaLouise</w:t>
            </w:r>
            <w:proofErr w:type="spellEnd"/>
            <w:r w:rsidRPr="00AB483C">
              <w:rPr>
                <w:rFonts w:cstheme="minorHAnsi"/>
              </w:rPr>
              <w:t xml:space="preserve">. </w:t>
            </w:r>
            <w:r w:rsidRPr="00AB483C">
              <w:rPr>
                <w:rFonts w:cstheme="minorHAnsi"/>
                <w:b/>
              </w:rPr>
              <w:t xml:space="preserve">Entre </w:t>
            </w:r>
            <w:proofErr w:type="spellStart"/>
            <w:r w:rsidRPr="00AB483C">
              <w:rPr>
                <w:rFonts w:cstheme="minorHAnsi"/>
                <w:b/>
              </w:rPr>
              <w:t>Mundos</w:t>
            </w:r>
            <w:proofErr w:type="spellEnd"/>
            <w:r w:rsidRPr="00AB483C">
              <w:rPr>
                <w:rFonts w:cstheme="minorHAnsi"/>
                <w:b/>
              </w:rPr>
              <w:t xml:space="preserve">/Among Worlds. New Perspectives on Gloria </w:t>
            </w:r>
            <w:proofErr w:type="spellStart"/>
            <w:r w:rsidRPr="00AB483C">
              <w:rPr>
                <w:rFonts w:cstheme="minorHAnsi"/>
                <w:b/>
              </w:rPr>
              <w:t>Anzaldúa</w:t>
            </w:r>
            <w:proofErr w:type="spellEnd"/>
            <w:r w:rsidRPr="00AB483C">
              <w:rPr>
                <w:rFonts w:cstheme="minorHAnsi"/>
                <w:b/>
              </w:rPr>
              <w:t>.</w:t>
            </w:r>
            <w:r w:rsidRPr="00AB483C">
              <w:rPr>
                <w:rFonts w:cstheme="minorHAnsi"/>
              </w:rPr>
              <w:t xml:space="preserve"> New York: Palgrave Macmillan. 2005.</w:t>
            </w:r>
          </w:p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Kevane</w:t>
            </w:r>
            <w:proofErr w:type="spellEnd"/>
            <w:r w:rsidRPr="00AB483C">
              <w:rPr>
                <w:rFonts w:cstheme="minorHAnsi"/>
              </w:rPr>
              <w:t xml:space="preserve">, Bridget and Juanita Heredia. </w:t>
            </w:r>
            <w:r w:rsidRPr="00AB483C">
              <w:rPr>
                <w:rFonts w:cstheme="minorHAnsi"/>
                <w:b/>
                <w:bCs/>
              </w:rPr>
              <w:t>Latina Self-Portraits: Interviews with Contemporary Women Writers</w:t>
            </w:r>
            <w:r w:rsidRPr="00AB483C">
              <w:rPr>
                <w:rFonts w:cstheme="minorHAnsi"/>
              </w:rPr>
              <w:t>. Albuquerque: University of New Mexico Press. 2000.</w:t>
            </w:r>
          </w:p>
          <w:p w:rsidR="00AB483C" w:rsidRPr="00AB483C" w:rsidRDefault="00AB483C" w:rsidP="00AB483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Kevane</w:t>
            </w:r>
            <w:proofErr w:type="spellEnd"/>
            <w:r w:rsidRPr="00AB483C">
              <w:rPr>
                <w:rFonts w:cstheme="minorHAnsi"/>
              </w:rPr>
              <w:t xml:space="preserve">, Bridget. </w:t>
            </w:r>
            <w:r w:rsidRPr="00AB483C">
              <w:rPr>
                <w:rFonts w:cstheme="minorHAnsi"/>
                <w:b/>
                <w:bCs/>
              </w:rPr>
              <w:t>Latino Literature in America.</w:t>
            </w:r>
            <w:r w:rsidRPr="00AB483C">
              <w:rPr>
                <w:rFonts w:cstheme="minorHAnsi"/>
              </w:rPr>
              <w:t xml:space="preserve"> Westport, CT: Greenwood Press. 2003.</w:t>
            </w:r>
          </w:p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Norton, Mary Beth et al., ed. </w:t>
            </w:r>
            <w:r w:rsidRPr="00AB483C">
              <w:rPr>
                <w:rFonts w:cstheme="minorHAnsi"/>
                <w:b/>
                <w:bCs/>
              </w:rPr>
              <w:t>A People and a Nation</w:t>
            </w:r>
            <w:r w:rsidRPr="00AB483C">
              <w:rPr>
                <w:rFonts w:cstheme="minorHAnsi"/>
                <w:b/>
              </w:rPr>
              <w:t>.</w:t>
            </w:r>
            <w:r w:rsidRPr="00AB483C">
              <w:rPr>
                <w:rFonts w:cstheme="minorHAnsi"/>
              </w:rPr>
              <w:t xml:space="preserve"> </w:t>
            </w:r>
            <w:r w:rsidRPr="00AB483C">
              <w:rPr>
                <w:rFonts w:cstheme="minorHAnsi"/>
                <w:i/>
              </w:rPr>
              <w:t>Brief 4</w:t>
            </w:r>
            <w:r w:rsidRPr="00AB483C">
              <w:rPr>
                <w:rFonts w:cstheme="minorHAnsi"/>
                <w:i/>
                <w:vertAlign w:val="superscript"/>
              </w:rPr>
              <w:t>th</w:t>
            </w:r>
            <w:r w:rsidRPr="00AB483C">
              <w:rPr>
                <w:rFonts w:cstheme="minorHAnsi"/>
                <w:i/>
              </w:rPr>
              <w:t xml:space="preserve"> Edition</w:t>
            </w:r>
            <w:r w:rsidRPr="00AB483C">
              <w:rPr>
                <w:rFonts w:cstheme="minorHAnsi"/>
              </w:rPr>
              <w:t>. Boston: Houghton Mifflin. 1996.</w:t>
            </w:r>
          </w:p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Novas</w:t>
            </w:r>
            <w:proofErr w:type="spellEnd"/>
            <w:r w:rsidRPr="00AB483C">
              <w:rPr>
                <w:rFonts w:cstheme="minorHAnsi"/>
              </w:rPr>
              <w:t xml:space="preserve">, </w:t>
            </w:r>
            <w:proofErr w:type="spellStart"/>
            <w:r w:rsidRPr="00AB483C">
              <w:rPr>
                <w:rFonts w:cstheme="minorHAnsi"/>
              </w:rPr>
              <w:t>Hilmice</w:t>
            </w:r>
            <w:proofErr w:type="spellEnd"/>
            <w:r w:rsidRPr="00AB483C">
              <w:rPr>
                <w:rFonts w:cstheme="minorHAnsi"/>
              </w:rPr>
              <w:t xml:space="preserve">. </w:t>
            </w:r>
            <w:r w:rsidRPr="00AB483C">
              <w:rPr>
                <w:rFonts w:cstheme="minorHAnsi"/>
                <w:b/>
              </w:rPr>
              <w:t>Everything You Need to Know about Latino History</w:t>
            </w:r>
            <w:r w:rsidRPr="00AB483C">
              <w:rPr>
                <w:rFonts w:cstheme="minorHAnsi"/>
              </w:rPr>
              <w:t>. New York: Penguin Group. 2007</w:t>
            </w:r>
          </w:p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  <w:lang w:val="it-IT"/>
              </w:rPr>
              <w:t xml:space="preserve">Romero, Mary et. al., ed. </w:t>
            </w:r>
            <w:r w:rsidRPr="00AB483C">
              <w:rPr>
                <w:rFonts w:cstheme="minorHAnsi"/>
                <w:b/>
              </w:rPr>
              <w:t xml:space="preserve">Challenging </w:t>
            </w:r>
            <w:proofErr w:type="spellStart"/>
            <w:r w:rsidRPr="00AB483C">
              <w:rPr>
                <w:rFonts w:cstheme="minorHAnsi"/>
                <w:b/>
              </w:rPr>
              <w:t>Fronteras</w:t>
            </w:r>
            <w:proofErr w:type="spellEnd"/>
            <w:r w:rsidRPr="00AB483C">
              <w:rPr>
                <w:rFonts w:cstheme="minorHAnsi"/>
                <w:b/>
              </w:rPr>
              <w:t>. Structuring Latina and Latino Lives in the U.S. An Anthology of Readings</w:t>
            </w:r>
            <w:r w:rsidRPr="00AB483C">
              <w:rPr>
                <w:rFonts w:cstheme="minorHAnsi"/>
              </w:rPr>
              <w:t xml:space="preserve">. New York/London: </w:t>
            </w:r>
            <w:proofErr w:type="spellStart"/>
            <w:r w:rsidRPr="00AB483C">
              <w:rPr>
                <w:rFonts w:cstheme="minorHAnsi"/>
              </w:rPr>
              <w:t>Routledge</w:t>
            </w:r>
            <w:proofErr w:type="spellEnd"/>
            <w:r w:rsidRPr="00AB483C">
              <w:rPr>
                <w:rFonts w:cstheme="minorHAnsi"/>
              </w:rPr>
              <w:t xml:space="preserve">. 1997. </w:t>
            </w:r>
          </w:p>
          <w:p w:rsidR="00AB483C" w:rsidRPr="00AB483C" w:rsidRDefault="00AB483C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Steinberg, Stephen, ed. </w:t>
            </w:r>
            <w:r w:rsidRPr="00AB483C">
              <w:rPr>
                <w:rFonts w:cstheme="minorHAnsi"/>
                <w:b/>
              </w:rPr>
              <w:t xml:space="preserve">Race and Ethnicity in the United States. Issues and Debates. </w:t>
            </w:r>
            <w:r w:rsidRPr="00AB483C">
              <w:rPr>
                <w:rFonts w:cstheme="minorHAnsi"/>
              </w:rPr>
              <w:t>Malden Massachusetts: Blackwell. 2000.</w:t>
            </w:r>
          </w:p>
          <w:p w:rsidR="00FC54AD" w:rsidRPr="00AB483C" w:rsidRDefault="00AB483C" w:rsidP="00AB483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B483C">
              <w:rPr>
                <w:rFonts w:asciiTheme="minorHAnsi" w:hAnsiTheme="minorHAnsi" w:cstheme="minorHAnsi"/>
                <w:sz w:val="22"/>
                <w:szCs w:val="22"/>
              </w:rPr>
              <w:t xml:space="preserve">Torres, Rodolfo D. et al. </w:t>
            </w:r>
            <w:r w:rsidRPr="00AB483C">
              <w:rPr>
                <w:rFonts w:asciiTheme="minorHAnsi" w:hAnsiTheme="minorHAnsi" w:cstheme="minorHAnsi"/>
                <w:b/>
                <w:sz w:val="22"/>
                <w:szCs w:val="22"/>
              </w:rPr>
              <w:t>Race, Identity and Citizenship. A Reader</w:t>
            </w:r>
            <w:r w:rsidRPr="00AB483C">
              <w:rPr>
                <w:rFonts w:asciiTheme="minorHAnsi" w:hAnsiTheme="minorHAnsi" w:cstheme="minorHAnsi"/>
                <w:sz w:val="22"/>
                <w:szCs w:val="22"/>
              </w:rPr>
              <w:t xml:space="preserve">. Malden Massachusetts: Blackwell. 2003 (1999). 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Caminero-Santangelo</w:t>
            </w:r>
            <w:proofErr w:type="spellEnd"/>
            <w:r w:rsidRPr="00AB483C">
              <w:rPr>
                <w:rFonts w:cstheme="minorHAnsi"/>
              </w:rPr>
              <w:t xml:space="preserve">, Marta – Introduction (from </w:t>
            </w:r>
            <w:r w:rsidRPr="00AB483C">
              <w:rPr>
                <w:rFonts w:cstheme="minorHAnsi"/>
                <w:i/>
              </w:rPr>
              <w:t xml:space="preserve">On </w:t>
            </w:r>
            <w:proofErr w:type="spellStart"/>
            <w:r w:rsidRPr="00AB483C">
              <w:rPr>
                <w:rFonts w:cstheme="minorHAnsi"/>
                <w:i/>
              </w:rPr>
              <w:t>Latinidad</w:t>
            </w:r>
            <w:proofErr w:type="spellEnd"/>
            <w:r w:rsidRPr="00AB483C">
              <w:rPr>
                <w:rFonts w:cstheme="minorHAnsi"/>
                <w:i/>
              </w:rPr>
              <w:t>, US Latino Literature and the Construction of Ethnicity</w:t>
            </w:r>
            <w:r w:rsidRPr="00AB483C">
              <w:rPr>
                <w:rFonts w:cstheme="minorHAnsi"/>
              </w:rPr>
              <w:t>); John L. O’Sullivan – “A Divine Destiny for America”; (1839) and “Annexation” (1845)</w:t>
            </w:r>
          </w:p>
          <w:p w:rsidR="00FC54AD" w:rsidRPr="00AB483C" w:rsidRDefault="00FC54AD" w:rsidP="00AB48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Rudolfo</w:t>
            </w:r>
            <w:proofErr w:type="spellEnd"/>
            <w:r w:rsidRPr="00AB483C">
              <w:rPr>
                <w:rFonts w:cstheme="minorHAnsi"/>
              </w:rPr>
              <w:t xml:space="preserve"> “Corky” </w:t>
            </w:r>
            <w:proofErr w:type="spellStart"/>
            <w:r w:rsidRPr="00AB483C">
              <w:rPr>
                <w:rFonts w:cstheme="minorHAnsi"/>
              </w:rPr>
              <w:t>Gonzáles’s</w:t>
            </w:r>
            <w:proofErr w:type="spellEnd"/>
            <w:r w:rsidRPr="00AB483C">
              <w:rPr>
                <w:rFonts w:cstheme="minorHAnsi"/>
              </w:rPr>
              <w:t xml:space="preserve"> poem “I am </w:t>
            </w:r>
            <w:proofErr w:type="spellStart"/>
            <w:r w:rsidRPr="00AB483C">
              <w:rPr>
                <w:rFonts w:cstheme="minorHAnsi"/>
              </w:rPr>
              <w:t>Joaquín</w:t>
            </w:r>
            <w:proofErr w:type="spellEnd"/>
            <w:r w:rsidRPr="00AB483C">
              <w:rPr>
                <w:rFonts w:cstheme="minorHAnsi"/>
              </w:rPr>
              <w:t>” (1967</w:t>
            </w:r>
            <w:r w:rsidR="005B65EE" w:rsidRPr="00AB483C">
              <w:rPr>
                <w:rFonts w:cstheme="minorHAnsi"/>
              </w:rPr>
              <w:t>)</w:t>
            </w:r>
            <w:r w:rsidRPr="00AB483C">
              <w:rPr>
                <w:rFonts w:cstheme="minorHAnsi"/>
              </w:rPr>
              <w:t xml:space="preserve">; </w:t>
            </w:r>
            <w:proofErr w:type="spellStart"/>
            <w:r w:rsidRPr="00AB483C">
              <w:rPr>
                <w:rFonts w:cstheme="minorHAnsi"/>
              </w:rPr>
              <w:t>Rudolfo</w:t>
            </w:r>
            <w:proofErr w:type="spellEnd"/>
            <w:r w:rsidRPr="00AB483C">
              <w:rPr>
                <w:rFonts w:cstheme="minorHAnsi"/>
              </w:rPr>
              <w:t xml:space="preserve"> Anaya</w:t>
            </w:r>
            <w:r w:rsidRPr="00AB483C">
              <w:rPr>
                <w:rFonts w:cstheme="minorHAnsi"/>
                <w:b/>
              </w:rPr>
              <w:t xml:space="preserve"> –</w:t>
            </w:r>
            <w:r w:rsidRPr="00AB483C">
              <w:rPr>
                <w:rFonts w:cstheme="minorHAnsi"/>
              </w:rPr>
              <w:t xml:space="preserve"> </w:t>
            </w:r>
            <w:r w:rsidRPr="00AB483C">
              <w:rPr>
                <w:rFonts w:cstheme="minorHAnsi"/>
                <w:b/>
              </w:rPr>
              <w:t xml:space="preserve">Bless Me, </w:t>
            </w:r>
            <w:proofErr w:type="spellStart"/>
            <w:r w:rsidRPr="00AB483C">
              <w:rPr>
                <w:rFonts w:cstheme="minorHAnsi"/>
                <w:b/>
              </w:rPr>
              <w:t>Ultima</w:t>
            </w:r>
            <w:proofErr w:type="spellEnd"/>
            <w:r w:rsidRPr="00AB483C">
              <w:rPr>
                <w:rFonts w:cstheme="minorHAnsi"/>
                <w:b/>
              </w:rPr>
              <w:t xml:space="preserve"> </w:t>
            </w:r>
            <w:r w:rsidRPr="00AB483C">
              <w:rPr>
                <w:rFonts w:cstheme="minorHAnsi"/>
              </w:rPr>
              <w:t xml:space="preserve">(1972) </w:t>
            </w:r>
          </w:p>
          <w:p w:rsidR="00FC54AD" w:rsidRPr="00AB483C" w:rsidRDefault="00FC54AD" w:rsidP="00AB48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Gloria </w:t>
            </w:r>
            <w:proofErr w:type="spellStart"/>
            <w:r w:rsidRPr="00AB483C">
              <w:rPr>
                <w:rFonts w:cstheme="minorHAnsi"/>
              </w:rPr>
              <w:t>Anzaldúa</w:t>
            </w:r>
            <w:proofErr w:type="spellEnd"/>
            <w:r w:rsidRPr="00AB483C">
              <w:rPr>
                <w:rFonts w:cstheme="minorHAnsi"/>
              </w:rPr>
              <w:t xml:space="preserve"> – from </w:t>
            </w:r>
            <w:r w:rsidRPr="00AB483C">
              <w:rPr>
                <w:rFonts w:cstheme="minorHAnsi"/>
                <w:b/>
              </w:rPr>
              <w:t xml:space="preserve">Borderlands/La </w:t>
            </w:r>
            <w:proofErr w:type="spellStart"/>
            <w:r w:rsidRPr="00AB483C">
              <w:rPr>
                <w:rFonts w:cstheme="minorHAnsi"/>
                <w:b/>
              </w:rPr>
              <w:t>Frontera</w:t>
            </w:r>
            <w:proofErr w:type="spellEnd"/>
            <w:r w:rsidRPr="00AB483C">
              <w:rPr>
                <w:rFonts w:cstheme="minorHAnsi"/>
              </w:rPr>
              <w:t>.</w:t>
            </w:r>
            <w:r w:rsidRPr="00AB483C">
              <w:rPr>
                <w:rFonts w:cstheme="minorHAnsi"/>
                <w:b/>
              </w:rPr>
              <w:t xml:space="preserve"> The New </w:t>
            </w:r>
            <w:proofErr w:type="spellStart"/>
            <w:r w:rsidRPr="00AB483C">
              <w:rPr>
                <w:rFonts w:cstheme="minorHAnsi"/>
                <w:b/>
              </w:rPr>
              <w:t>Mestiza</w:t>
            </w:r>
            <w:proofErr w:type="spellEnd"/>
            <w:r w:rsidRPr="00AB483C">
              <w:rPr>
                <w:rFonts w:cstheme="minorHAnsi"/>
                <w:b/>
              </w:rPr>
              <w:t xml:space="preserve"> </w:t>
            </w:r>
            <w:r w:rsidRPr="00AB483C">
              <w:rPr>
                <w:rFonts w:cstheme="minorHAnsi"/>
              </w:rPr>
              <w:t xml:space="preserve">(1987); Ana Castillo – </w:t>
            </w:r>
            <w:r w:rsidRPr="00AB483C">
              <w:rPr>
                <w:rFonts w:cstheme="minorHAnsi"/>
                <w:b/>
              </w:rPr>
              <w:t>So far from God</w:t>
            </w:r>
            <w:r w:rsidRPr="00AB483C">
              <w:rPr>
                <w:rFonts w:cstheme="minorHAnsi"/>
              </w:rPr>
              <w:t xml:space="preserve"> (1993) </w:t>
            </w:r>
          </w:p>
          <w:p w:rsidR="00FC54AD" w:rsidRPr="00AB483C" w:rsidRDefault="00FC54AD" w:rsidP="00AB48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>Sandra Cisneros –</w:t>
            </w:r>
            <w:r w:rsidRPr="00AB483C">
              <w:rPr>
                <w:rFonts w:cstheme="minorHAnsi"/>
                <w:b/>
              </w:rPr>
              <w:t>The House on Mango Street</w:t>
            </w:r>
            <w:r w:rsidRPr="00AB483C">
              <w:rPr>
                <w:rFonts w:cstheme="minorHAnsi"/>
              </w:rPr>
              <w:t xml:space="preserve"> (1983); “Woman Hollering Creek” (1991) </w:t>
            </w:r>
          </w:p>
          <w:p w:rsidR="005B65EE" w:rsidRPr="00AB483C" w:rsidRDefault="005B65EE" w:rsidP="00AB48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Piri</w:t>
            </w:r>
            <w:proofErr w:type="spellEnd"/>
            <w:r w:rsidRPr="00AB483C">
              <w:rPr>
                <w:rFonts w:cstheme="minorHAnsi"/>
              </w:rPr>
              <w:t xml:space="preserve"> Thomas – </w:t>
            </w:r>
            <w:r w:rsidRPr="00AB483C">
              <w:rPr>
                <w:rFonts w:cstheme="minorHAnsi"/>
                <w:b/>
              </w:rPr>
              <w:t xml:space="preserve">Down These Mean Streets </w:t>
            </w:r>
            <w:r w:rsidRPr="00AB483C">
              <w:rPr>
                <w:rFonts w:cstheme="minorHAnsi"/>
              </w:rPr>
              <w:t xml:space="preserve">(1967); José </w:t>
            </w:r>
            <w:proofErr w:type="spellStart"/>
            <w:r w:rsidRPr="00AB483C">
              <w:rPr>
                <w:rFonts w:cstheme="minorHAnsi"/>
              </w:rPr>
              <w:t>Martí</w:t>
            </w:r>
            <w:proofErr w:type="spellEnd"/>
            <w:r w:rsidRPr="00AB483C">
              <w:rPr>
                <w:rFonts w:cstheme="minorHAnsi"/>
              </w:rPr>
              <w:t xml:space="preserve"> – “A Vindication of Cuba” (1889) - for the seminar on 22 April</w:t>
            </w:r>
          </w:p>
          <w:p w:rsidR="00FC54AD" w:rsidRPr="00AB483C" w:rsidRDefault="005B65EE" w:rsidP="00AB48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Discussion of Oliver Stone’s documentary </w:t>
            </w:r>
            <w:proofErr w:type="spellStart"/>
            <w:r w:rsidRPr="00AB483C">
              <w:rPr>
                <w:rFonts w:cstheme="minorHAnsi"/>
                <w:i/>
              </w:rPr>
              <w:t>Comandante</w:t>
            </w:r>
            <w:proofErr w:type="spellEnd"/>
            <w:r w:rsidRPr="00AB483C">
              <w:rPr>
                <w:rFonts w:cstheme="minorHAnsi"/>
                <w:i/>
              </w:rPr>
              <w:t xml:space="preserve"> </w:t>
            </w:r>
            <w:r w:rsidRPr="00AB483C">
              <w:rPr>
                <w:rFonts w:cstheme="minorHAnsi"/>
              </w:rPr>
              <w:t xml:space="preserve">(2003); Cristina </w:t>
            </w:r>
            <w:proofErr w:type="spellStart"/>
            <w:r w:rsidRPr="00AB483C">
              <w:rPr>
                <w:rFonts w:cstheme="minorHAnsi"/>
                <w:b/>
              </w:rPr>
              <w:t>García</w:t>
            </w:r>
            <w:proofErr w:type="spellEnd"/>
            <w:r w:rsidRPr="00AB483C">
              <w:rPr>
                <w:rFonts w:cstheme="minorHAnsi"/>
              </w:rPr>
              <w:t xml:space="preserve"> – Dreaming in Cuban (1992)</w:t>
            </w:r>
          </w:p>
          <w:p w:rsidR="00FC54AD" w:rsidRPr="005A51A1" w:rsidRDefault="005B65EE" w:rsidP="005A51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>Julia Alvarez –</w:t>
            </w:r>
            <w:r w:rsidRPr="00AB483C">
              <w:rPr>
                <w:rFonts w:cstheme="minorHAnsi"/>
                <w:b/>
              </w:rPr>
              <w:t xml:space="preserve">How the </w:t>
            </w:r>
            <w:proofErr w:type="spellStart"/>
            <w:r w:rsidRPr="00AB483C">
              <w:rPr>
                <w:rFonts w:cstheme="minorHAnsi"/>
                <w:b/>
              </w:rPr>
              <w:t>García</w:t>
            </w:r>
            <w:proofErr w:type="spellEnd"/>
            <w:r w:rsidRPr="00AB483C">
              <w:rPr>
                <w:rFonts w:cstheme="minorHAnsi"/>
                <w:b/>
              </w:rPr>
              <w:t xml:space="preserve"> Girls Lost Their Accents </w:t>
            </w:r>
            <w:r w:rsidRPr="00AB483C">
              <w:rPr>
                <w:rFonts w:cstheme="minorHAnsi"/>
              </w:rPr>
              <w:t xml:space="preserve">(1991); </w:t>
            </w:r>
            <w:proofErr w:type="spellStart"/>
            <w:r w:rsidRPr="00AB483C">
              <w:rPr>
                <w:rFonts w:cstheme="minorHAnsi"/>
              </w:rPr>
              <w:t>Junot</w:t>
            </w:r>
            <w:proofErr w:type="spellEnd"/>
            <w:r w:rsidRPr="00AB483C">
              <w:rPr>
                <w:rFonts w:cstheme="minorHAnsi"/>
              </w:rPr>
              <w:t xml:space="preserve"> </w:t>
            </w:r>
            <w:proofErr w:type="spellStart"/>
            <w:r w:rsidRPr="00AB483C">
              <w:rPr>
                <w:rFonts w:cstheme="minorHAnsi"/>
              </w:rPr>
              <w:t>Díaz</w:t>
            </w:r>
            <w:proofErr w:type="spellEnd"/>
            <w:r w:rsidRPr="00AB483C">
              <w:rPr>
                <w:rFonts w:cstheme="minorHAnsi"/>
              </w:rPr>
              <w:t xml:space="preserve"> – </w:t>
            </w:r>
            <w:r w:rsidRPr="00AB483C">
              <w:rPr>
                <w:rFonts w:cstheme="minorHAnsi"/>
                <w:b/>
              </w:rPr>
              <w:t xml:space="preserve">The Brief Wondrous Life of Oscar </w:t>
            </w:r>
            <w:proofErr w:type="spellStart"/>
            <w:r w:rsidRPr="00AB483C">
              <w:rPr>
                <w:rFonts w:cstheme="minorHAnsi"/>
                <w:b/>
              </w:rPr>
              <w:t>Wao</w:t>
            </w:r>
            <w:proofErr w:type="spellEnd"/>
            <w:r w:rsidRPr="00AB483C">
              <w:rPr>
                <w:rFonts w:cstheme="minorHAnsi"/>
              </w:rPr>
              <w:t xml:space="preserve"> (2007)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Alvarez, Julia, </w:t>
            </w:r>
            <w:r w:rsidRPr="00AB483C">
              <w:rPr>
                <w:rFonts w:cstheme="minorHAnsi"/>
                <w:b/>
              </w:rPr>
              <w:t xml:space="preserve">How the </w:t>
            </w:r>
            <w:proofErr w:type="spellStart"/>
            <w:r w:rsidRPr="00AB483C">
              <w:rPr>
                <w:rFonts w:cstheme="minorHAnsi"/>
                <w:b/>
              </w:rPr>
              <w:t>García</w:t>
            </w:r>
            <w:proofErr w:type="spellEnd"/>
            <w:r w:rsidRPr="00AB483C">
              <w:rPr>
                <w:rFonts w:cstheme="minorHAnsi"/>
                <w:b/>
              </w:rPr>
              <w:t xml:space="preserve"> Girls Lost Their Accents.</w:t>
            </w:r>
            <w:r w:rsidRPr="00AB483C">
              <w:rPr>
                <w:rFonts w:cstheme="minorHAnsi"/>
              </w:rPr>
              <w:t xml:space="preserve"> London: </w:t>
            </w:r>
            <w:proofErr w:type="spellStart"/>
            <w:r w:rsidRPr="00AB483C">
              <w:rPr>
                <w:rFonts w:cstheme="minorHAnsi"/>
              </w:rPr>
              <w:t>Bloomsburry</w:t>
            </w:r>
            <w:proofErr w:type="spellEnd"/>
            <w:r w:rsidRPr="00AB483C">
              <w:rPr>
                <w:rFonts w:cstheme="minorHAnsi"/>
              </w:rPr>
              <w:t xml:space="preserve"> Publishing Plc. 1991.</w:t>
            </w:r>
          </w:p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  <w:lang w:val="it-IT"/>
              </w:rPr>
            </w:pPr>
            <w:r w:rsidRPr="00AB483C">
              <w:rPr>
                <w:rFonts w:cstheme="minorHAnsi"/>
              </w:rPr>
              <w:t xml:space="preserve">Anaya, </w:t>
            </w:r>
            <w:proofErr w:type="spellStart"/>
            <w:r w:rsidRPr="00AB483C">
              <w:rPr>
                <w:rFonts w:cstheme="minorHAnsi"/>
              </w:rPr>
              <w:t>Rudolfo</w:t>
            </w:r>
            <w:proofErr w:type="spellEnd"/>
            <w:r w:rsidRPr="00AB483C">
              <w:rPr>
                <w:rFonts w:cstheme="minorHAnsi"/>
                <w:b/>
              </w:rPr>
              <w:t xml:space="preserve">, Bless Me, </w:t>
            </w:r>
            <w:proofErr w:type="spellStart"/>
            <w:r w:rsidRPr="00AB483C">
              <w:rPr>
                <w:rFonts w:cstheme="minorHAnsi"/>
                <w:b/>
              </w:rPr>
              <w:t>Ultima</w:t>
            </w:r>
            <w:proofErr w:type="spellEnd"/>
            <w:r w:rsidRPr="00AB483C">
              <w:rPr>
                <w:rFonts w:cstheme="minorHAnsi"/>
                <w:b/>
              </w:rPr>
              <w:t xml:space="preserve">. </w:t>
            </w:r>
            <w:r w:rsidRPr="00AB483C">
              <w:rPr>
                <w:rFonts w:cstheme="minorHAnsi"/>
              </w:rPr>
              <w:t xml:space="preserve">New York/Boston: Grand Central Publishing. </w:t>
            </w:r>
            <w:r w:rsidRPr="00AB483C">
              <w:rPr>
                <w:rFonts w:cstheme="minorHAnsi"/>
                <w:lang w:val="it-IT"/>
              </w:rPr>
              <w:t>1999.</w:t>
            </w:r>
          </w:p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  <w:lang w:val="it-IT"/>
              </w:rPr>
              <w:t xml:space="preserve">Anzaldúa, Gloria, </w:t>
            </w:r>
            <w:r w:rsidRPr="00AB483C">
              <w:rPr>
                <w:rFonts w:cstheme="minorHAnsi"/>
                <w:b/>
                <w:lang w:val="it-IT"/>
              </w:rPr>
              <w:t>Borderlands/La Frontera. The New Mestiza</w:t>
            </w:r>
            <w:r w:rsidRPr="00AB483C">
              <w:rPr>
                <w:rFonts w:cstheme="minorHAnsi"/>
                <w:lang w:val="it-IT"/>
              </w:rPr>
              <w:t>. 3</w:t>
            </w:r>
            <w:r w:rsidRPr="00AB483C">
              <w:rPr>
                <w:rFonts w:cstheme="minorHAnsi"/>
                <w:vertAlign w:val="superscript"/>
                <w:lang w:val="it-IT"/>
              </w:rPr>
              <w:t>rd</w:t>
            </w:r>
            <w:r w:rsidRPr="00AB483C">
              <w:rPr>
                <w:rFonts w:cstheme="minorHAnsi"/>
                <w:lang w:val="it-IT"/>
              </w:rPr>
              <w:t xml:space="preserve"> ed. </w:t>
            </w:r>
            <w:r w:rsidRPr="00AB483C">
              <w:rPr>
                <w:rFonts w:cstheme="minorHAnsi"/>
              </w:rPr>
              <w:t xml:space="preserve">San Francisco: Aunt Lute Books. 2007. </w:t>
            </w:r>
          </w:p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Castillo, Ana, </w:t>
            </w:r>
            <w:r w:rsidRPr="00AB483C">
              <w:rPr>
                <w:rFonts w:cstheme="minorHAnsi"/>
                <w:b/>
              </w:rPr>
              <w:t>So far from God</w:t>
            </w:r>
            <w:r w:rsidRPr="00AB483C">
              <w:rPr>
                <w:rFonts w:cstheme="minorHAnsi"/>
              </w:rPr>
              <w:t>. New York: Plume. 1994.</w:t>
            </w:r>
          </w:p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Cisneros, Sandra, </w:t>
            </w:r>
            <w:r w:rsidRPr="00AB483C">
              <w:rPr>
                <w:rFonts w:cstheme="minorHAnsi"/>
                <w:b/>
              </w:rPr>
              <w:t>The House on Mango Street</w:t>
            </w:r>
            <w:r w:rsidRPr="00AB483C">
              <w:rPr>
                <w:rFonts w:cstheme="minorHAnsi"/>
              </w:rPr>
              <w:t>. New York: Vintage Books. 1991.</w:t>
            </w:r>
          </w:p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  <w:b/>
              </w:rPr>
              <w:t>---Woman Hollering Creek</w:t>
            </w:r>
            <w:r w:rsidRPr="00AB483C">
              <w:rPr>
                <w:rFonts w:cstheme="minorHAnsi"/>
              </w:rPr>
              <w:t xml:space="preserve"> </w:t>
            </w:r>
            <w:r w:rsidRPr="00AB483C">
              <w:rPr>
                <w:rFonts w:cstheme="minorHAnsi"/>
                <w:b/>
              </w:rPr>
              <w:t>and Other Stories</w:t>
            </w:r>
            <w:r w:rsidRPr="00AB483C">
              <w:rPr>
                <w:rFonts w:cstheme="minorHAnsi"/>
              </w:rPr>
              <w:t>. New York: Vintage Books. 1992.</w:t>
            </w:r>
          </w:p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Díaz</w:t>
            </w:r>
            <w:proofErr w:type="spellEnd"/>
            <w:r w:rsidRPr="00AB483C">
              <w:rPr>
                <w:rFonts w:cstheme="minorHAnsi"/>
              </w:rPr>
              <w:t xml:space="preserve">, </w:t>
            </w:r>
            <w:proofErr w:type="spellStart"/>
            <w:r w:rsidRPr="00AB483C">
              <w:rPr>
                <w:rFonts w:cstheme="minorHAnsi"/>
              </w:rPr>
              <w:t>Junot</w:t>
            </w:r>
            <w:proofErr w:type="spellEnd"/>
            <w:r w:rsidRPr="00AB483C">
              <w:rPr>
                <w:rFonts w:cstheme="minorHAnsi"/>
              </w:rPr>
              <w:t xml:space="preserve">– </w:t>
            </w:r>
            <w:r w:rsidRPr="00AB483C">
              <w:rPr>
                <w:rFonts w:cstheme="minorHAnsi"/>
                <w:b/>
              </w:rPr>
              <w:t xml:space="preserve">The Brief Wondrous Life of Oscar </w:t>
            </w:r>
            <w:proofErr w:type="spellStart"/>
            <w:r w:rsidRPr="00AB483C">
              <w:rPr>
                <w:rFonts w:cstheme="minorHAnsi"/>
                <w:b/>
              </w:rPr>
              <w:t>Wao</w:t>
            </w:r>
            <w:proofErr w:type="spellEnd"/>
            <w:r w:rsidRPr="00AB483C">
              <w:rPr>
                <w:rFonts w:cstheme="minorHAnsi"/>
                <w:b/>
              </w:rPr>
              <w:t xml:space="preserve">. </w:t>
            </w:r>
            <w:r w:rsidRPr="00AB483C">
              <w:rPr>
                <w:rFonts w:cstheme="minorHAnsi"/>
              </w:rPr>
              <w:t>New York: Riverhead Books</w:t>
            </w:r>
            <w:r w:rsidRPr="00AB483C">
              <w:rPr>
                <w:rFonts w:cstheme="minorHAnsi"/>
                <w:b/>
              </w:rPr>
              <w:t xml:space="preserve">. </w:t>
            </w:r>
            <w:r w:rsidRPr="00AB483C">
              <w:rPr>
                <w:rFonts w:cstheme="minorHAnsi"/>
              </w:rPr>
              <w:t>2007.</w:t>
            </w:r>
          </w:p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proofErr w:type="spellStart"/>
            <w:r w:rsidRPr="00AB483C">
              <w:rPr>
                <w:rFonts w:cstheme="minorHAnsi"/>
              </w:rPr>
              <w:t>García</w:t>
            </w:r>
            <w:proofErr w:type="spellEnd"/>
            <w:r w:rsidRPr="00AB483C">
              <w:rPr>
                <w:rFonts w:cstheme="minorHAnsi"/>
              </w:rPr>
              <w:t xml:space="preserve">, Cristina, </w:t>
            </w:r>
            <w:r w:rsidRPr="00AB483C">
              <w:rPr>
                <w:rFonts w:cstheme="minorHAnsi"/>
                <w:b/>
              </w:rPr>
              <w:t>Dreaming in Cuban</w:t>
            </w:r>
            <w:r w:rsidRPr="00AB483C">
              <w:rPr>
                <w:rFonts w:cstheme="minorHAnsi"/>
              </w:rPr>
              <w:t xml:space="preserve">. </w:t>
            </w:r>
            <w:r w:rsidRPr="00AB483C">
              <w:rPr>
                <w:rFonts w:cstheme="minorHAnsi"/>
                <w:lang w:val="es-ES_tradnl"/>
              </w:rPr>
              <w:t xml:space="preserve">New York: </w:t>
            </w:r>
            <w:proofErr w:type="spellStart"/>
            <w:r w:rsidRPr="00AB483C">
              <w:rPr>
                <w:rFonts w:cstheme="minorHAnsi"/>
                <w:lang w:val="es-ES_tradnl"/>
              </w:rPr>
              <w:t>Ballantine</w:t>
            </w:r>
            <w:proofErr w:type="spellEnd"/>
            <w:r w:rsidRPr="00AB483C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Pr="00AB483C">
              <w:rPr>
                <w:rFonts w:cstheme="minorHAnsi"/>
                <w:lang w:val="es-ES_tradnl"/>
              </w:rPr>
              <w:t>Books</w:t>
            </w:r>
            <w:proofErr w:type="spellEnd"/>
            <w:r w:rsidRPr="00AB483C">
              <w:rPr>
                <w:rFonts w:cstheme="minorHAnsi"/>
                <w:lang w:val="es-ES_tradnl"/>
              </w:rPr>
              <w:t>. 1995.</w:t>
            </w:r>
          </w:p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  <w:lang w:val="es-ES_tradnl"/>
              </w:rPr>
            </w:pPr>
            <w:proofErr w:type="spellStart"/>
            <w:r w:rsidRPr="00AB483C">
              <w:rPr>
                <w:rFonts w:cstheme="minorHAnsi"/>
              </w:rPr>
              <w:t>Kanellos</w:t>
            </w:r>
            <w:proofErr w:type="spellEnd"/>
            <w:r w:rsidRPr="00AB483C">
              <w:rPr>
                <w:rFonts w:cstheme="minorHAnsi"/>
              </w:rPr>
              <w:t xml:space="preserve">, </w:t>
            </w:r>
            <w:proofErr w:type="spellStart"/>
            <w:r w:rsidRPr="00AB483C">
              <w:rPr>
                <w:rFonts w:cstheme="minorHAnsi"/>
              </w:rPr>
              <w:t>Nicolás</w:t>
            </w:r>
            <w:proofErr w:type="spellEnd"/>
            <w:r w:rsidRPr="00AB483C">
              <w:rPr>
                <w:rFonts w:cstheme="minorHAnsi"/>
              </w:rPr>
              <w:t xml:space="preserve">, ed. </w:t>
            </w:r>
            <w:r w:rsidRPr="00AB483C">
              <w:rPr>
                <w:rFonts w:cstheme="minorHAnsi"/>
                <w:b/>
                <w:iCs/>
              </w:rPr>
              <w:t>Short Fiction by Hispanic Writers of the United States</w:t>
            </w:r>
            <w:r w:rsidRPr="00AB483C">
              <w:rPr>
                <w:rFonts w:cstheme="minorHAnsi"/>
                <w:b/>
                <w:i/>
                <w:iCs/>
              </w:rPr>
              <w:t>.</w:t>
            </w:r>
            <w:r w:rsidRPr="00AB483C">
              <w:rPr>
                <w:rFonts w:cstheme="minorHAnsi"/>
                <w:i/>
                <w:iCs/>
              </w:rPr>
              <w:t xml:space="preserve"> </w:t>
            </w:r>
            <w:r w:rsidRPr="00AB483C">
              <w:rPr>
                <w:rFonts w:cstheme="minorHAnsi"/>
                <w:lang w:val="es-ES_tradnl"/>
              </w:rPr>
              <w:t xml:space="preserve">Houston: Arte Público, 1993. </w:t>
            </w:r>
          </w:p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proofErr w:type="spellStart"/>
            <w:r w:rsidRPr="00AB483C">
              <w:rPr>
                <w:rFonts w:cstheme="minorHAnsi"/>
              </w:rPr>
              <w:t>Martí</w:t>
            </w:r>
            <w:proofErr w:type="spellEnd"/>
            <w:r w:rsidRPr="00AB483C">
              <w:rPr>
                <w:rFonts w:cstheme="minorHAnsi"/>
              </w:rPr>
              <w:t xml:space="preserve">, José, “A Vindication of Cuba” (1889). </w:t>
            </w:r>
            <w:proofErr w:type="spellStart"/>
            <w:r w:rsidRPr="00AB483C">
              <w:rPr>
                <w:rFonts w:cstheme="minorHAnsi"/>
              </w:rPr>
              <w:t>Augenbraum</w:t>
            </w:r>
            <w:proofErr w:type="spellEnd"/>
            <w:r w:rsidRPr="00AB483C">
              <w:rPr>
                <w:rFonts w:cstheme="minorHAnsi"/>
              </w:rPr>
              <w:t xml:space="preserve">, Harold, </w:t>
            </w:r>
            <w:proofErr w:type="spellStart"/>
            <w:r w:rsidRPr="00AB483C">
              <w:rPr>
                <w:rFonts w:cstheme="minorHAnsi"/>
              </w:rPr>
              <w:t>Margarite</w:t>
            </w:r>
            <w:proofErr w:type="spellEnd"/>
            <w:r w:rsidRPr="00AB483C">
              <w:rPr>
                <w:rFonts w:cstheme="minorHAnsi"/>
              </w:rPr>
              <w:t xml:space="preserve"> Fernandez Olmos, eds., </w:t>
            </w:r>
            <w:r w:rsidRPr="00AB483C">
              <w:rPr>
                <w:rFonts w:cstheme="minorHAnsi"/>
                <w:b/>
              </w:rPr>
              <w:t>The Latino Reader. From 1542 to the Present</w:t>
            </w:r>
            <w:r w:rsidRPr="00AB483C">
              <w:rPr>
                <w:rFonts w:cstheme="minorHAnsi"/>
              </w:rPr>
              <w:t>. Boston, New York: Houghton Mifflin Company.1997.</w:t>
            </w:r>
          </w:p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lastRenderedPageBreak/>
              <w:t>O’Sullivan, John L., “</w:t>
            </w:r>
            <w:hyperlink r:id="rId6" w:tooltip="http://www.newhumanist.com/md4.html" w:history="1">
              <w:r w:rsidRPr="00AB483C">
                <w:rPr>
                  <w:rStyle w:val="Hyperlink"/>
                  <w:rFonts w:cstheme="minorHAnsi"/>
                  <w:color w:val="auto"/>
                </w:rPr>
                <w:t>A Divine Destiny for America</w:t>
              </w:r>
            </w:hyperlink>
            <w:r w:rsidRPr="00AB483C">
              <w:rPr>
                <w:rFonts w:cstheme="minorHAnsi"/>
              </w:rPr>
              <w:t xml:space="preserve">”, 1845. </w:t>
            </w:r>
          </w:p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  <w:b/>
              </w:rPr>
              <w:t xml:space="preserve">--- </w:t>
            </w:r>
            <w:r w:rsidRPr="00AB483C">
              <w:rPr>
                <w:rFonts w:cstheme="minorHAnsi"/>
              </w:rPr>
              <w:t>(July-August 1845). "</w:t>
            </w:r>
            <w:hyperlink r:id="rId7" w:tooltip="http://web.grinnell.edu/courses/HIS/f01/HIS202-01/Documents/OSullivan.html" w:history="1">
              <w:r w:rsidRPr="00AB483C">
                <w:rPr>
                  <w:rStyle w:val="Hyperlink"/>
                  <w:rFonts w:cstheme="minorHAnsi"/>
                  <w:color w:val="auto"/>
                </w:rPr>
                <w:t>Annexation</w:t>
              </w:r>
            </w:hyperlink>
            <w:r w:rsidRPr="00AB483C">
              <w:rPr>
                <w:rFonts w:cstheme="minorHAnsi"/>
              </w:rPr>
              <w:t>". United States Magazine and Democratic Review 17 (1): 5–10.</w:t>
            </w:r>
          </w:p>
          <w:p w:rsidR="00FC54AD" w:rsidRPr="00AB483C" w:rsidRDefault="00FC54AD" w:rsidP="00AB483C">
            <w:pPr>
              <w:spacing w:after="0" w:line="240" w:lineRule="auto"/>
              <w:jc w:val="both"/>
              <w:rPr>
                <w:rFonts w:cstheme="minorHAnsi"/>
              </w:rPr>
            </w:pPr>
            <w:r w:rsidRPr="00AB483C">
              <w:rPr>
                <w:rFonts w:cstheme="minorHAnsi"/>
              </w:rPr>
              <w:t xml:space="preserve">Thomas, </w:t>
            </w:r>
            <w:proofErr w:type="spellStart"/>
            <w:r w:rsidRPr="00AB483C">
              <w:rPr>
                <w:rFonts w:cstheme="minorHAnsi"/>
              </w:rPr>
              <w:t>Piri</w:t>
            </w:r>
            <w:proofErr w:type="spellEnd"/>
            <w:r w:rsidRPr="00AB483C">
              <w:rPr>
                <w:rFonts w:cstheme="minorHAnsi"/>
              </w:rPr>
              <w:t xml:space="preserve">, </w:t>
            </w:r>
            <w:r w:rsidRPr="00AB483C">
              <w:rPr>
                <w:rFonts w:cstheme="minorHAnsi"/>
                <w:b/>
              </w:rPr>
              <w:t>Down These Mean Streets</w:t>
            </w:r>
            <w:r w:rsidRPr="00AB483C">
              <w:rPr>
                <w:rFonts w:cstheme="minorHAnsi"/>
              </w:rPr>
              <w:t xml:space="preserve">. New York: Vintage Books. </w:t>
            </w:r>
            <w:r w:rsidRPr="00AB483C">
              <w:rPr>
                <w:rFonts w:cstheme="minorHAnsi"/>
                <w:b/>
              </w:rPr>
              <w:t xml:space="preserve"> </w:t>
            </w:r>
            <w:r w:rsidRPr="00AB483C">
              <w:rPr>
                <w:rFonts w:cstheme="minorHAnsi"/>
              </w:rPr>
              <w:t>1991.</w:t>
            </w:r>
          </w:p>
          <w:p w:rsidR="00FC54AD" w:rsidRPr="00AB483C" w:rsidRDefault="00FC54AD" w:rsidP="00AB483C">
            <w:pPr>
              <w:spacing w:after="0" w:line="240" w:lineRule="auto"/>
              <w:ind w:left="720" w:hanging="720"/>
              <w:jc w:val="both"/>
              <w:rPr>
                <w:rFonts w:cstheme="minorHAnsi"/>
                <w:lang w:val="ro-RO"/>
              </w:rPr>
            </w:pPr>
            <w:r w:rsidRPr="00AB483C">
              <w:rPr>
                <w:rFonts w:cstheme="minorHAnsi"/>
              </w:rPr>
              <w:t xml:space="preserve">Rivera, </w:t>
            </w:r>
            <w:proofErr w:type="spellStart"/>
            <w:proofErr w:type="gramStart"/>
            <w:r w:rsidRPr="00AB483C">
              <w:rPr>
                <w:rFonts w:cstheme="minorHAnsi"/>
              </w:rPr>
              <w:t>Tomás</w:t>
            </w:r>
            <w:proofErr w:type="spellEnd"/>
            <w:r w:rsidRPr="00AB483C">
              <w:rPr>
                <w:rFonts w:cstheme="minorHAnsi"/>
              </w:rPr>
              <w:t xml:space="preserve">, </w:t>
            </w:r>
            <w:r w:rsidRPr="00AB483C">
              <w:rPr>
                <w:rFonts w:cstheme="minorHAnsi"/>
                <w:b/>
              </w:rPr>
              <w:t>…</w:t>
            </w:r>
            <w:proofErr w:type="gramEnd"/>
            <w:r w:rsidRPr="00AB483C">
              <w:rPr>
                <w:rFonts w:cstheme="minorHAnsi"/>
                <w:b/>
              </w:rPr>
              <w:t xml:space="preserve"> y no se lo </w:t>
            </w:r>
            <w:proofErr w:type="spellStart"/>
            <w:r w:rsidRPr="00AB483C">
              <w:rPr>
                <w:rFonts w:cstheme="minorHAnsi"/>
                <w:b/>
              </w:rPr>
              <w:t>tragó</w:t>
            </w:r>
            <w:proofErr w:type="spellEnd"/>
            <w:r w:rsidRPr="00AB483C">
              <w:rPr>
                <w:rFonts w:cstheme="minorHAnsi"/>
                <w:b/>
              </w:rPr>
              <w:t xml:space="preserve"> la </w:t>
            </w:r>
            <w:proofErr w:type="spellStart"/>
            <w:r w:rsidRPr="00AB483C">
              <w:rPr>
                <w:rFonts w:cstheme="minorHAnsi"/>
                <w:b/>
              </w:rPr>
              <w:t>tierra</w:t>
            </w:r>
            <w:proofErr w:type="spellEnd"/>
            <w:r w:rsidRPr="00AB483C">
              <w:rPr>
                <w:rFonts w:cstheme="minorHAnsi"/>
              </w:rPr>
              <w:t xml:space="preserve">/ </w:t>
            </w:r>
            <w:r w:rsidRPr="00AB483C">
              <w:rPr>
                <w:rFonts w:cstheme="minorHAnsi"/>
                <w:b/>
              </w:rPr>
              <w:t>…And the Earth Did Not Devour Him</w:t>
            </w:r>
            <w:r w:rsidRPr="00AB483C">
              <w:rPr>
                <w:rFonts w:cstheme="minorHAnsi"/>
              </w:rPr>
              <w:t xml:space="preserve">. </w:t>
            </w:r>
            <w:proofErr w:type="spellStart"/>
            <w:r w:rsidRPr="00AB483C">
              <w:rPr>
                <w:rFonts w:cstheme="minorHAnsi"/>
              </w:rPr>
              <w:t>Evangelina</w:t>
            </w:r>
            <w:proofErr w:type="spellEnd"/>
            <w:r w:rsidRPr="00AB483C">
              <w:rPr>
                <w:rFonts w:cstheme="minorHAnsi"/>
              </w:rPr>
              <w:t xml:space="preserve"> Vigil-</w:t>
            </w:r>
            <w:proofErr w:type="spellStart"/>
            <w:r w:rsidRPr="00AB483C">
              <w:rPr>
                <w:rFonts w:cstheme="minorHAnsi"/>
              </w:rPr>
              <w:t>Piñon</w:t>
            </w:r>
            <w:proofErr w:type="spellEnd"/>
            <w:r w:rsidRPr="00AB483C">
              <w:rPr>
                <w:rFonts w:cstheme="minorHAnsi"/>
              </w:rPr>
              <w:t xml:space="preserve"> (trans.). Houston: Arte </w:t>
            </w:r>
            <w:proofErr w:type="spellStart"/>
            <w:r w:rsidRPr="00AB483C">
              <w:rPr>
                <w:rFonts w:cstheme="minorHAnsi"/>
              </w:rPr>
              <w:t>Publico</w:t>
            </w:r>
            <w:proofErr w:type="spellEnd"/>
            <w:r w:rsidRPr="00AB483C">
              <w:rPr>
                <w:rFonts w:cstheme="minorHAnsi"/>
              </w:rPr>
              <w:t xml:space="preserve"> Press. 1992.</w:t>
            </w:r>
          </w:p>
        </w:tc>
      </w:tr>
      <w:tr w:rsidR="00FC54AD" w:rsidRPr="00AB483C" w:rsidTr="00F2728B">
        <w:tc>
          <w:tcPr>
            <w:tcW w:w="562" w:type="dxa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FFFFFF" w:themeColor="background1"/>
                <w:lang w:val="ro-RO"/>
              </w:rPr>
            </w:pPr>
            <w:r w:rsidRPr="00AB483C">
              <w:rPr>
                <w:rStyle w:val="SubtleReference"/>
                <w:rFonts w:cstheme="minorHAnsi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FC54AD" w:rsidRPr="00AB483C" w:rsidRDefault="00FC54AD" w:rsidP="00AB483C">
            <w:pPr>
              <w:spacing w:after="0" w:line="240" w:lineRule="auto"/>
              <w:jc w:val="both"/>
              <w:rPr>
                <w:rStyle w:val="SubtleReference"/>
                <w:rFonts w:cstheme="minorHAnsi"/>
                <w:b/>
                <w:color w:val="FFFFFF" w:themeColor="background1"/>
              </w:rPr>
            </w:pPr>
            <w:r w:rsidRPr="00AB483C">
              <w:rPr>
                <w:rStyle w:val="SubtleReference"/>
                <w:rFonts w:cstheme="minorHAnsi"/>
                <w:b/>
                <w:color w:val="FFFFFF" w:themeColor="background1"/>
              </w:rPr>
              <w:t>Education style</w:t>
            </w: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  <w:lang w:val="ro-RO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F2728B" w:rsidP="00AB483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Frontal teaching, class discussions; individual study</w:t>
            </w: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  <w:lang w:val="ro-RO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F2728B" w:rsidP="00F2728B">
            <w:pPr>
              <w:spacing w:after="0" w:line="240" w:lineRule="auto"/>
              <w:rPr>
                <w:rFonts w:cstheme="minorHAnsi"/>
                <w:color w:val="000000" w:themeColor="text1"/>
                <w:lang w:val="fr-FR"/>
              </w:rPr>
            </w:pPr>
            <w:r>
              <w:rPr>
                <w:rFonts w:cstheme="minorHAnsi"/>
                <w:color w:val="000000" w:themeColor="text1"/>
                <w:lang w:val="fr-FR"/>
              </w:rPr>
              <w:t xml:space="preserve">Class participation + in-class oral 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presentation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 </w:t>
            </w:r>
            <w:r w:rsidR="00B50037">
              <w:rPr>
                <w:rFonts w:cstheme="minorHAnsi"/>
                <w:color w:val="000000" w:themeColor="text1"/>
                <w:lang w:val="fr-FR"/>
              </w:rPr>
              <w:t xml:space="preserve">(50 %) </w:t>
            </w:r>
            <w:r>
              <w:rPr>
                <w:rFonts w:cstheme="minorHAnsi"/>
                <w:color w:val="000000" w:themeColor="text1"/>
                <w:lang w:val="fr-FR"/>
              </w:rPr>
              <w:t xml:space="preserve">+ final 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essay</w:t>
            </w:r>
            <w:proofErr w:type="spellEnd"/>
            <w:r w:rsidR="00B50037">
              <w:rPr>
                <w:rFonts w:cstheme="minorHAnsi"/>
                <w:color w:val="000000" w:themeColor="text1"/>
                <w:lang w:val="fr-FR"/>
              </w:rPr>
              <w:t xml:space="preserve"> (50%)</w:t>
            </w:r>
          </w:p>
        </w:tc>
      </w:tr>
      <w:tr w:rsidR="00FC54AD" w:rsidRPr="00AB483C" w:rsidTr="00F2728B">
        <w:tc>
          <w:tcPr>
            <w:tcW w:w="2972" w:type="dxa"/>
            <w:gridSpan w:val="2"/>
            <w:shd w:val="clear" w:color="auto" w:fill="F2F2F2" w:themeFill="background1" w:themeFillShade="F2"/>
          </w:tcPr>
          <w:p w:rsidR="00FC54AD" w:rsidRPr="00AB483C" w:rsidRDefault="00FC54AD" w:rsidP="00AB483C">
            <w:pPr>
              <w:spacing w:after="0" w:line="240" w:lineRule="auto"/>
              <w:rPr>
                <w:rStyle w:val="SubtleReference"/>
                <w:rFonts w:cstheme="minorHAnsi"/>
                <w:color w:val="000000" w:themeColor="text1"/>
                <w:lang w:val="ro-RO"/>
              </w:rPr>
            </w:pPr>
            <w:r w:rsidRPr="00AB483C">
              <w:rPr>
                <w:rStyle w:val="SubtleReference"/>
                <w:rFonts w:cstheme="minorHAnsi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C54AD" w:rsidRPr="00AB483C" w:rsidRDefault="00F2728B" w:rsidP="00AB483C">
            <w:p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English</w:t>
            </w:r>
          </w:p>
        </w:tc>
      </w:tr>
    </w:tbl>
    <w:p w:rsidR="00FC54AD" w:rsidRPr="00AB483C" w:rsidRDefault="00FC54AD" w:rsidP="00AB483C">
      <w:pPr>
        <w:spacing w:after="0" w:line="240" w:lineRule="auto"/>
        <w:jc w:val="both"/>
        <w:rPr>
          <w:rStyle w:val="SubtleReference"/>
          <w:rFonts w:cstheme="minorHAnsi"/>
        </w:rPr>
      </w:pPr>
    </w:p>
    <w:p w:rsidR="009F1963" w:rsidRPr="00AB483C" w:rsidRDefault="009F1963" w:rsidP="00AB483C">
      <w:pPr>
        <w:spacing w:after="0" w:line="240" w:lineRule="auto"/>
        <w:rPr>
          <w:rFonts w:cstheme="minorHAnsi"/>
        </w:rPr>
      </w:pPr>
    </w:p>
    <w:sectPr w:rsidR="009F1963" w:rsidRPr="00AB483C" w:rsidSect="00F2728B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6DE"/>
    <w:multiLevelType w:val="hybridMultilevel"/>
    <w:tmpl w:val="27DA215A"/>
    <w:lvl w:ilvl="0" w:tplc="AEB49C00">
      <w:start w:val="10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267C2CB2"/>
    <w:multiLevelType w:val="hybridMultilevel"/>
    <w:tmpl w:val="9AFC269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5062"/>
    <w:multiLevelType w:val="hybridMultilevel"/>
    <w:tmpl w:val="DC728836"/>
    <w:lvl w:ilvl="0" w:tplc="E7F0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D207A0">
      <w:numFmt w:val="none"/>
      <w:lvlText w:val=""/>
      <w:lvlJc w:val="left"/>
      <w:pPr>
        <w:tabs>
          <w:tab w:val="num" w:pos="360"/>
        </w:tabs>
      </w:pPr>
    </w:lvl>
    <w:lvl w:ilvl="2" w:tplc="DDE4FD92">
      <w:numFmt w:val="none"/>
      <w:lvlText w:val=""/>
      <w:lvlJc w:val="left"/>
      <w:pPr>
        <w:tabs>
          <w:tab w:val="num" w:pos="360"/>
        </w:tabs>
      </w:pPr>
    </w:lvl>
    <w:lvl w:ilvl="3" w:tplc="5F4450C2">
      <w:numFmt w:val="none"/>
      <w:lvlText w:val=""/>
      <w:lvlJc w:val="left"/>
      <w:pPr>
        <w:tabs>
          <w:tab w:val="num" w:pos="360"/>
        </w:tabs>
      </w:pPr>
    </w:lvl>
    <w:lvl w:ilvl="4" w:tplc="AB4898EE">
      <w:numFmt w:val="none"/>
      <w:lvlText w:val=""/>
      <w:lvlJc w:val="left"/>
      <w:pPr>
        <w:tabs>
          <w:tab w:val="num" w:pos="360"/>
        </w:tabs>
      </w:pPr>
    </w:lvl>
    <w:lvl w:ilvl="5" w:tplc="6E0C34F8">
      <w:numFmt w:val="none"/>
      <w:lvlText w:val=""/>
      <w:lvlJc w:val="left"/>
      <w:pPr>
        <w:tabs>
          <w:tab w:val="num" w:pos="360"/>
        </w:tabs>
      </w:pPr>
    </w:lvl>
    <w:lvl w:ilvl="6" w:tplc="807C91F2">
      <w:numFmt w:val="none"/>
      <w:lvlText w:val=""/>
      <w:lvlJc w:val="left"/>
      <w:pPr>
        <w:tabs>
          <w:tab w:val="num" w:pos="360"/>
        </w:tabs>
      </w:pPr>
    </w:lvl>
    <w:lvl w:ilvl="7" w:tplc="5810D082">
      <w:numFmt w:val="none"/>
      <w:lvlText w:val=""/>
      <w:lvlJc w:val="left"/>
      <w:pPr>
        <w:tabs>
          <w:tab w:val="num" w:pos="360"/>
        </w:tabs>
      </w:pPr>
    </w:lvl>
    <w:lvl w:ilvl="8" w:tplc="A70E6D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62192D"/>
    <w:multiLevelType w:val="hybridMultilevel"/>
    <w:tmpl w:val="729EA0E0"/>
    <w:lvl w:ilvl="0" w:tplc="2652790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1221E"/>
    <w:multiLevelType w:val="hybridMultilevel"/>
    <w:tmpl w:val="398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E65BE"/>
    <w:multiLevelType w:val="hybridMultilevel"/>
    <w:tmpl w:val="719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E1D9C"/>
    <w:multiLevelType w:val="hybridMultilevel"/>
    <w:tmpl w:val="5C76A642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AD"/>
    <w:rsid w:val="000F5BDD"/>
    <w:rsid w:val="0011380F"/>
    <w:rsid w:val="00312BEB"/>
    <w:rsid w:val="003672BE"/>
    <w:rsid w:val="0054280D"/>
    <w:rsid w:val="005A51A1"/>
    <w:rsid w:val="005B65EE"/>
    <w:rsid w:val="0065184B"/>
    <w:rsid w:val="007E0668"/>
    <w:rsid w:val="00897B20"/>
    <w:rsid w:val="009A76A8"/>
    <w:rsid w:val="009F1963"/>
    <w:rsid w:val="00AB483C"/>
    <w:rsid w:val="00B50037"/>
    <w:rsid w:val="00C332DE"/>
    <w:rsid w:val="00DD7D20"/>
    <w:rsid w:val="00E63F88"/>
    <w:rsid w:val="00E91213"/>
    <w:rsid w:val="00EC00F1"/>
    <w:rsid w:val="00EF27DE"/>
    <w:rsid w:val="00F2728B"/>
    <w:rsid w:val="00FC54AD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AD"/>
    <w:pPr>
      <w:spacing w:after="160" w:line="259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4AD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54AD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FC54AD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FC54A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FC54AD"/>
    <w:rPr>
      <w:smallCaps/>
      <w:color w:val="5A5A5A" w:themeColor="text1" w:themeTint="A5"/>
    </w:rPr>
  </w:style>
  <w:style w:type="paragraph" w:customStyle="1" w:styleId="Default">
    <w:name w:val="Default"/>
    <w:rsid w:val="00FC5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FC5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AD"/>
    <w:pPr>
      <w:spacing w:after="160" w:line="259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4AD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54AD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FC54AD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FC54A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FC54AD"/>
    <w:rPr>
      <w:smallCaps/>
      <w:color w:val="5A5A5A" w:themeColor="text1" w:themeTint="A5"/>
    </w:rPr>
  </w:style>
  <w:style w:type="paragraph" w:customStyle="1" w:styleId="Default">
    <w:name w:val="Default"/>
    <w:rsid w:val="00FC5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FC5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grinnell.edu/courses/HIS/f01/HIS202-01/Documents/OSulliv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humanist.com/md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17</cp:revision>
  <dcterms:created xsi:type="dcterms:W3CDTF">2020-01-17T12:04:00Z</dcterms:created>
  <dcterms:modified xsi:type="dcterms:W3CDTF">2020-02-05T20:17:00Z</dcterms:modified>
</cp:coreProperties>
</file>