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F7" w:rsidRPr="0012336F" w:rsidRDefault="00FE0EF7" w:rsidP="00FE0EF7">
      <w:pPr>
        <w:spacing w:after="0" w:line="240" w:lineRule="auto"/>
        <w:rPr>
          <w:rStyle w:val="SubtleReference"/>
          <w:rFonts w:cstheme="minorHAnsi"/>
        </w:rPr>
      </w:pPr>
      <w:r w:rsidRPr="0012336F">
        <w:rPr>
          <w:rStyle w:val="SubtleReference"/>
          <w:rFonts w:cstheme="minorHAnsi"/>
        </w:rPr>
        <w:t xml:space="preserve">Academic course description  </w:t>
      </w:r>
    </w:p>
    <w:p w:rsidR="00FE0EF7" w:rsidRPr="0012336F" w:rsidRDefault="00FE0EF7" w:rsidP="00FE0EF7">
      <w:pPr>
        <w:spacing w:after="0" w:line="240" w:lineRule="auto"/>
        <w:ind w:firstLine="720"/>
        <w:jc w:val="both"/>
        <w:rPr>
          <w:rFonts w:cstheme="minorHAnsi"/>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36C0A" w:themeFill="accent6" w:themeFillShade="BF"/>
        <w:tblLook w:val="04A0" w:firstRow="1" w:lastRow="0" w:firstColumn="1" w:lastColumn="0" w:noHBand="0" w:noVBand="1"/>
      </w:tblPr>
      <w:tblGrid>
        <w:gridCol w:w="9209"/>
      </w:tblGrid>
      <w:tr w:rsidR="00FE0EF7" w:rsidRPr="0012336F" w:rsidTr="00F15F7D">
        <w:tc>
          <w:tcPr>
            <w:tcW w:w="9209" w:type="dxa"/>
            <w:shd w:val="clear" w:color="auto" w:fill="A6A6A6" w:themeFill="background1" w:themeFillShade="A6"/>
          </w:tcPr>
          <w:p w:rsidR="00FE0EF7" w:rsidRPr="0012336F" w:rsidRDefault="00FE0EF7" w:rsidP="00F15F7D">
            <w:pPr>
              <w:pStyle w:val="Heading5"/>
              <w:spacing w:before="0" w:line="240" w:lineRule="auto"/>
              <w:jc w:val="center"/>
              <w:outlineLvl w:val="4"/>
              <w:rPr>
                <w:rStyle w:val="SubtleReference"/>
                <w:rFonts w:asciiTheme="minorHAnsi" w:hAnsiTheme="minorHAnsi" w:cstheme="minorHAnsi"/>
                <w:b/>
                <w:smallCaps w:val="0"/>
                <w:color w:val="FFFFFF" w:themeColor="background1"/>
              </w:rPr>
            </w:pPr>
            <w:r w:rsidRPr="0012336F">
              <w:rPr>
                <w:rStyle w:val="SubtleReference"/>
                <w:rFonts w:asciiTheme="minorHAnsi" w:hAnsiTheme="minorHAnsi" w:cstheme="minorHAnsi"/>
                <w:color w:val="FFFFFF" w:themeColor="background1"/>
              </w:rPr>
              <w:t>BA PROGRAMME</w:t>
            </w:r>
            <w:r w:rsidRPr="0012336F">
              <w:rPr>
                <w:rStyle w:val="SubtleReference"/>
                <w:rFonts w:asciiTheme="minorHAnsi" w:hAnsiTheme="minorHAnsi" w:cstheme="minorHAnsi"/>
                <w:b/>
                <w:color w:val="FFFFFF" w:themeColor="background1"/>
              </w:rPr>
              <w:t xml:space="preserve"> </w:t>
            </w:r>
          </w:p>
          <w:p w:rsidR="00FE0EF7" w:rsidRPr="0012336F" w:rsidRDefault="00FE0EF7" w:rsidP="00F15F7D">
            <w:pPr>
              <w:pStyle w:val="Heading5"/>
              <w:spacing w:before="0" w:line="240" w:lineRule="auto"/>
              <w:jc w:val="center"/>
              <w:outlineLvl w:val="4"/>
              <w:rPr>
                <w:rStyle w:val="SubtleReference"/>
                <w:rFonts w:asciiTheme="minorHAnsi" w:hAnsiTheme="minorHAnsi" w:cstheme="minorHAnsi"/>
                <w:b/>
                <w:smallCaps w:val="0"/>
                <w:color w:val="FF0000"/>
              </w:rPr>
            </w:pPr>
            <w:r w:rsidRPr="0012336F">
              <w:rPr>
                <w:rStyle w:val="SubtleReference"/>
                <w:rFonts w:asciiTheme="minorHAnsi" w:hAnsiTheme="minorHAnsi" w:cstheme="minorHAnsi"/>
                <w:b/>
                <w:color w:val="FF0000"/>
              </w:rPr>
              <w:t>American studies</w:t>
            </w:r>
          </w:p>
          <w:p w:rsidR="00FE0EF7" w:rsidRPr="0012336F" w:rsidRDefault="00FE0EF7" w:rsidP="00F15F7D">
            <w:pPr>
              <w:pStyle w:val="Heading5"/>
              <w:spacing w:before="0" w:line="240" w:lineRule="auto"/>
              <w:jc w:val="center"/>
              <w:outlineLvl w:val="4"/>
              <w:rPr>
                <w:rFonts w:asciiTheme="minorHAnsi" w:hAnsiTheme="minorHAnsi" w:cstheme="minorHAnsi"/>
              </w:rPr>
            </w:pPr>
            <w:proofErr w:type="gramStart"/>
            <w:r w:rsidRPr="0012336F">
              <w:rPr>
                <w:rStyle w:val="SubtleReference"/>
                <w:rFonts w:asciiTheme="minorHAnsi" w:hAnsiTheme="minorHAnsi" w:cstheme="minorHAnsi"/>
                <w:color w:val="FF0000"/>
              </w:rPr>
              <w:t>2</w:t>
            </w:r>
            <w:r w:rsidRPr="0012336F">
              <w:rPr>
                <w:rStyle w:val="SubtleReference"/>
                <w:rFonts w:asciiTheme="minorHAnsi" w:hAnsiTheme="minorHAnsi" w:cstheme="minorHAnsi"/>
                <w:color w:val="FF0000"/>
                <w:vertAlign w:val="superscript"/>
              </w:rPr>
              <w:t>nd</w:t>
            </w:r>
            <w:r w:rsidRPr="0012336F">
              <w:rPr>
                <w:rStyle w:val="SubtleReference"/>
                <w:rFonts w:asciiTheme="minorHAnsi" w:hAnsiTheme="minorHAnsi" w:cstheme="minorHAnsi"/>
                <w:color w:val="FF0000"/>
              </w:rPr>
              <w:t xml:space="preserve">  </w:t>
            </w:r>
            <w:r w:rsidRPr="0012336F">
              <w:rPr>
                <w:rStyle w:val="SubtleReference"/>
                <w:rFonts w:asciiTheme="minorHAnsi" w:hAnsiTheme="minorHAnsi" w:cstheme="minorHAnsi"/>
                <w:color w:val="FFFFFF" w:themeColor="background1"/>
              </w:rPr>
              <w:t>YEAR</w:t>
            </w:r>
            <w:proofErr w:type="gramEnd"/>
            <w:r w:rsidRPr="0012336F">
              <w:rPr>
                <w:rStyle w:val="SubtleReference"/>
                <w:rFonts w:asciiTheme="minorHAnsi" w:hAnsiTheme="minorHAnsi" w:cstheme="minorHAnsi"/>
                <w:color w:val="FFFFFF" w:themeColor="background1"/>
              </w:rPr>
              <w:t xml:space="preserve"> OF STUDY, </w:t>
            </w:r>
            <w:r w:rsidRPr="0012336F">
              <w:rPr>
                <w:rStyle w:val="SubtleReference"/>
                <w:rFonts w:asciiTheme="minorHAnsi" w:hAnsiTheme="minorHAnsi" w:cstheme="minorHAnsi"/>
                <w:color w:val="FF0000"/>
              </w:rPr>
              <w:t>2</w:t>
            </w:r>
            <w:r w:rsidRPr="0012336F">
              <w:rPr>
                <w:rStyle w:val="SubtleReference"/>
                <w:rFonts w:asciiTheme="minorHAnsi" w:hAnsiTheme="minorHAnsi" w:cstheme="minorHAnsi"/>
                <w:color w:val="FF0000"/>
                <w:vertAlign w:val="superscript"/>
              </w:rPr>
              <w:t>nd</w:t>
            </w:r>
            <w:r w:rsidRPr="0012336F">
              <w:rPr>
                <w:rStyle w:val="SubtleReference"/>
                <w:rFonts w:asciiTheme="minorHAnsi" w:hAnsiTheme="minorHAnsi" w:cstheme="minorHAnsi"/>
                <w:color w:val="FF0000"/>
              </w:rPr>
              <w:t xml:space="preserve"> </w:t>
            </w:r>
            <w:r w:rsidRPr="0012336F">
              <w:rPr>
                <w:rStyle w:val="SubtleReference"/>
                <w:rFonts w:asciiTheme="minorHAnsi" w:hAnsiTheme="minorHAnsi" w:cstheme="minorHAnsi"/>
                <w:color w:val="FFFFFF" w:themeColor="background1"/>
              </w:rPr>
              <w:t xml:space="preserve"> SEMESTER</w:t>
            </w:r>
          </w:p>
        </w:tc>
      </w:tr>
    </w:tbl>
    <w:p w:rsidR="00FE0EF7" w:rsidRPr="0012336F" w:rsidRDefault="00FE0EF7" w:rsidP="00FE0EF7">
      <w:pPr>
        <w:spacing w:after="0" w:line="240" w:lineRule="auto"/>
        <w:jc w:val="both"/>
        <w:rPr>
          <w:rStyle w:val="SubtleReference"/>
          <w:rFonts w:cstheme="minorHAnsi"/>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FE0EF7" w:rsidRPr="0012336F" w:rsidTr="00F15F7D">
        <w:tc>
          <w:tcPr>
            <w:tcW w:w="2972" w:type="dxa"/>
            <w:gridSpan w:val="2"/>
            <w:shd w:val="clear" w:color="auto" w:fill="A6A6A6" w:themeFill="background1" w:themeFillShade="A6"/>
          </w:tcPr>
          <w:p w:rsidR="00FE0EF7" w:rsidRPr="0012336F" w:rsidRDefault="00FE0EF7" w:rsidP="00F15F7D">
            <w:pPr>
              <w:spacing w:after="0" w:line="240" w:lineRule="auto"/>
              <w:rPr>
                <w:rStyle w:val="SubtleReference"/>
                <w:rFonts w:cstheme="minorHAnsi"/>
                <w:b/>
                <w:color w:val="FFFFFF" w:themeColor="background1"/>
              </w:rPr>
            </w:pPr>
            <w:r w:rsidRPr="0012336F">
              <w:rPr>
                <w:rStyle w:val="SubtleReference"/>
                <w:rFonts w:cstheme="minorHAnsi"/>
                <w:b/>
                <w:color w:val="FFFFFF" w:themeColor="background1"/>
              </w:rPr>
              <w:t>Course title</w:t>
            </w:r>
          </w:p>
        </w:tc>
        <w:tc>
          <w:tcPr>
            <w:tcW w:w="6237" w:type="dxa"/>
            <w:shd w:val="clear" w:color="auto" w:fill="A6A6A6" w:themeFill="background1" w:themeFillShade="A6"/>
          </w:tcPr>
          <w:p w:rsidR="00FE0EF7" w:rsidRPr="0012336F" w:rsidRDefault="00FE0EF7" w:rsidP="00023445">
            <w:pPr>
              <w:spacing w:after="0" w:line="240" w:lineRule="auto"/>
              <w:rPr>
                <w:rStyle w:val="SubtleReference"/>
                <w:rFonts w:cstheme="minorHAnsi"/>
                <w:b/>
                <w:color w:val="FFFFFF" w:themeColor="background1"/>
              </w:rPr>
            </w:pPr>
            <w:r w:rsidRPr="0012336F">
              <w:rPr>
                <w:rStyle w:val="SubtleReference"/>
                <w:rFonts w:cstheme="minorHAnsi"/>
                <w:b/>
                <w:color w:val="FFFFFF" w:themeColor="background1"/>
              </w:rPr>
              <w:t>Society and Communication</w:t>
            </w:r>
            <w:r w:rsidR="005535C4">
              <w:rPr>
                <w:rStyle w:val="SubtleReference"/>
                <w:rFonts w:cstheme="minorHAnsi"/>
                <w:b/>
                <w:color w:val="FFFFFF" w:themeColor="background1"/>
              </w:rPr>
              <w:t xml:space="preserve"> 2</w:t>
            </w:r>
            <w:bookmarkStart w:id="0" w:name="_GoBack"/>
            <w:bookmarkEnd w:id="0"/>
            <w:r w:rsidRPr="0012336F">
              <w:rPr>
                <w:rStyle w:val="SubtleReference"/>
                <w:rFonts w:cstheme="minorHAnsi"/>
                <w:b/>
                <w:color w:val="FFFFFF" w:themeColor="background1"/>
              </w:rPr>
              <w:t xml:space="preserve">: American </w:t>
            </w:r>
            <w:r w:rsidR="00023445">
              <w:rPr>
                <w:rStyle w:val="SubtleReference"/>
                <w:rFonts w:cstheme="minorHAnsi"/>
                <w:b/>
                <w:color w:val="FFFFFF" w:themeColor="background1"/>
              </w:rPr>
              <w:t>Film Studies</w:t>
            </w:r>
          </w:p>
        </w:tc>
      </w:tr>
      <w:tr w:rsidR="00FE0EF7" w:rsidRPr="0012336F" w:rsidTr="00F15F7D">
        <w:tc>
          <w:tcPr>
            <w:tcW w:w="2972" w:type="dxa"/>
            <w:gridSpan w:val="2"/>
            <w:shd w:val="clear" w:color="auto" w:fill="F2F2F2" w:themeFill="background1" w:themeFillShade="F2"/>
          </w:tcPr>
          <w:p w:rsidR="00FE0EF7" w:rsidRPr="0012336F" w:rsidRDefault="00FE0EF7" w:rsidP="00F15F7D">
            <w:pPr>
              <w:spacing w:after="0" w:line="240" w:lineRule="auto"/>
              <w:rPr>
                <w:rStyle w:val="SubtleReference"/>
                <w:rFonts w:cstheme="minorHAnsi"/>
                <w:color w:val="000000" w:themeColor="text1"/>
              </w:rPr>
            </w:pPr>
            <w:r w:rsidRPr="0012336F">
              <w:rPr>
                <w:rStyle w:val="SubtleReference"/>
                <w:rFonts w:cstheme="minorHAnsi"/>
                <w:color w:val="000000" w:themeColor="text1"/>
              </w:rPr>
              <w:t>Course code</w:t>
            </w:r>
          </w:p>
        </w:tc>
        <w:tc>
          <w:tcPr>
            <w:tcW w:w="6237" w:type="dxa"/>
            <w:shd w:val="clear" w:color="auto" w:fill="F2F2F2" w:themeFill="background1" w:themeFillShade="F2"/>
          </w:tcPr>
          <w:p w:rsidR="00FE0EF7" w:rsidRPr="0012336F" w:rsidRDefault="005535C4" w:rsidP="00F15F7D">
            <w:pPr>
              <w:spacing w:after="0" w:line="240" w:lineRule="auto"/>
              <w:rPr>
                <w:rFonts w:cstheme="minorHAnsi"/>
                <w:color w:val="000000" w:themeColor="text1"/>
              </w:rPr>
            </w:pPr>
            <w:r>
              <w:rPr>
                <w:rFonts w:cstheme="minorHAnsi"/>
                <w:color w:val="000000" w:themeColor="text1"/>
              </w:rPr>
              <w:t>SA2042</w:t>
            </w:r>
          </w:p>
        </w:tc>
      </w:tr>
      <w:tr w:rsidR="00FE0EF7" w:rsidRPr="0012336F" w:rsidTr="00F15F7D">
        <w:tc>
          <w:tcPr>
            <w:tcW w:w="2972" w:type="dxa"/>
            <w:gridSpan w:val="2"/>
            <w:shd w:val="clear" w:color="auto" w:fill="F2F2F2" w:themeFill="background1" w:themeFillShade="F2"/>
          </w:tcPr>
          <w:p w:rsidR="00FE0EF7" w:rsidRPr="0012336F" w:rsidRDefault="00FE0EF7" w:rsidP="00F15F7D">
            <w:pPr>
              <w:spacing w:after="0" w:line="240" w:lineRule="auto"/>
              <w:rPr>
                <w:rStyle w:val="SubtleReference"/>
                <w:rFonts w:cstheme="minorHAnsi"/>
                <w:color w:val="000000" w:themeColor="text1"/>
              </w:rPr>
            </w:pPr>
            <w:r w:rsidRPr="0012336F">
              <w:rPr>
                <w:rStyle w:val="SubtleReference"/>
                <w:rFonts w:cstheme="minorHAnsi"/>
                <w:color w:val="000000" w:themeColor="text1"/>
              </w:rPr>
              <w:t>Course type</w:t>
            </w:r>
          </w:p>
        </w:tc>
        <w:tc>
          <w:tcPr>
            <w:tcW w:w="6237" w:type="dxa"/>
            <w:shd w:val="clear" w:color="auto" w:fill="F2F2F2" w:themeFill="background1" w:themeFillShade="F2"/>
          </w:tcPr>
          <w:p w:rsidR="00FE0EF7" w:rsidRPr="0012336F" w:rsidRDefault="00FE0EF7" w:rsidP="00F15F7D">
            <w:pPr>
              <w:spacing w:after="0" w:line="240" w:lineRule="auto"/>
              <w:rPr>
                <w:rFonts w:cstheme="minorHAnsi"/>
                <w:color w:val="000000" w:themeColor="text1"/>
              </w:rPr>
            </w:pPr>
            <w:r w:rsidRPr="0012336F">
              <w:rPr>
                <w:rFonts w:cstheme="minorHAnsi"/>
                <w:color w:val="FF0000"/>
              </w:rPr>
              <w:t>full attendance</w:t>
            </w:r>
          </w:p>
        </w:tc>
      </w:tr>
      <w:tr w:rsidR="00FE0EF7" w:rsidRPr="0012336F" w:rsidTr="00F15F7D">
        <w:tc>
          <w:tcPr>
            <w:tcW w:w="2972" w:type="dxa"/>
            <w:gridSpan w:val="2"/>
            <w:shd w:val="clear" w:color="auto" w:fill="F2F2F2" w:themeFill="background1" w:themeFillShade="F2"/>
          </w:tcPr>
          <w:p w:rsidR="00FE0EF7" w:rsidRPr="0012336F" w:rsidRDefault="00FE0EF7" w:rsidP="00F15F7D">
            <w:pPr>
              <w:spacing w:after="0" w:line="240" w:lineRule="auto"/>
              <w:rPr>
                <w:rStyle w:val="SubtleReference"/>
                <w:rFonts w:cstheme="minorHAnsi"/>
                <w:color w:val="000000" w:themeColor="text1"/>
              </w:rPr>
            </w:pPr>
            <w:r w:rsidRPr="0012336F">
              <w:rPr>
                <w:rStyle w:val="SubtleReference"/>
                <w:rFonts w:cstheme="minorHAnsi"/>
                <w:color w:val="000000" w:themeColor="text1"/>
              </w:rPr>
              <w:t>Course level</w:t>
            </w:r>
          </w:p>
        </w:tc>
        <w:tc>
          <w:tcPr>
            <w:tcW w:w="6237" w:type="dxa"/>
            <w:shd w:val="clear" w:color="auto" w:fill="F2F2F2" w:themeFill="background1" w:themeFillShade="F2"/>
          </w:tcPr>
          <w:p w:rsidR="00FE0EF7" w:rsidRPr="0012336F" w:rsidRDefault="00FE0EF7" w:rsidP="00F15F7D">
            <w:pPr>
              <w:spacing w:after="0" w:line="240" w:lineRule="auto"/>
              <w:rPr>
                <w:rFonts w:cstheme="minorHAnsi"/>
                <w:color w:val="000000" w:themeColor="text1"/>
                <w:lang w:val="fr-FR"/>
              </w:rPr>
            </w:pPr>
            <w:r w:rsidRPr="0012336F">
              <w:rPr>
                <w:rFonts w:cstheme="minorHAnsi"/>
                <w:color w:val="FF0000"/>
                <w:lang w:val="fr-FR"/>
              </w:rPr>
              <w:t xml:space="preserve">1st </w:t>
            </w:r>
            <w:r w:rsidRPr="0012336F">
              <w:rPr>
                <w:rFonts w:cstheme="minorHAnsi"/>
                <w:color w:val="000000" w:themeColor="text1"/>
                <w:lang w:val="fr-FR"/>
              </w:rPr>
              <w:t>cycle (</w:t>
            </w:r>
            <w:r w:rsidRPr="0012336F">
              <w:rPr>
                <w:rFonts w:cstheme="minorHAnsi"/>
                <w:color w:val="FF0000"/>
                <w:lang w:val="fr-FR"/>
              </w:rPr>
              <w:t>BA</w:t>
            </w:r>
            <w:r w:rsidRPr="0012336F">
              <w:rPr>
                <w:rFonts w:cstheme="minorHAnsi"/>
                <w:color w:val="000000" w:themeColor="text1"/>
                <w:lang w:val="fr-FR"/>
              </w:rPr>
              <w:t>)</w:t>
            </w:r>
          </w:p>
        </w:tc>
      </w:tr>
      <w:tr w:rsidR="00FE0EF7" w:rsidRPr="0012336F" w:rsidTr="00F15F7D">
        <w:tc>
          <w:tcPr>
            <w:tcW w:w="2972" w:type="dxa"/>
            <w:gridSpan w:val="2"/>
            <w:shd w:val="clear" w:color="auto" w:fill="F2F2F2" w:themeFill="background1" w:themeFillShade="F2"/>
          </w:tcPr>
          <w:p w:rsidR="00FE0EF7" w:rsidRPr="0012336F" w:rsidRDefault="00FE0EF7" w:rsidP="00F15F7D">
            <w:pPr>
              <w:spacing w:after="0" w:line="240" w:lineRule="auto"/>
              <w:rPr>
                <w:rStyle w:val="SubtleReference"/>
                <w:rFonts w:cstheme="minorHAnsi"/>
                <w:color w:val="000000" w:themeColor="text1"/>
              </w:rPr>
            </w:pPr>
            <w:r w:rsidRPr="0012336F">
              <w:rPr>
                <w:rStyle w:val="SubtleReference"/>
                <w:rFonts w:cstheme="minorHAnsi"/>
                <w:color w:val="000000" w:themeColor="text1"/>
              </w:rPr>
              <w:t>Year of study, semester</w:t>
            </w:r>
          </w:p>
        </w:tc>
        <w:tc>
          <w:tcPr>
            <w:tcW w:w="6237" w:type="dxa"/>
            <w:shd w:val="clear" w:color="auto" w:fill="F2F2F2" w:themeFill="background1" w:themeFillShade="F2"/>
          </w:tcPr>
          <w:p w:rsidR="00FE0EF7" w:rsidRPr="0012336F" w:rsidRDefault="00FE0EF7" w:rsidP="00F15F7D">
            <w:pPr>
              <w:spacing w:after="0" w:line="240" w:lineRule="auto"/>
              <w:rPr>
                <w:rFonts w:cstheme="minorHAnsi"/>
                <w:color w:val="000000" w:themeColor="text1"/>
              </w:rPr>
            </w:pPr>
            <w:r w:rsidRPr="0012336F">
              <w:rPr>
                <w:rFonts w:cstheme="minorHAnsi"/>
                <w:color w:val="FF0000"/>
              </w:rPr>
              <w:t>2</w:t>
            </w:r>
            <w:r w:rsidRPr="0012336F">
              <w:rPr>
                <w:rFonts w:cstheme="minorHAnsi"/>
                <w:color w:val="FF0000"/>
                <w:vertAlign w:val="superscript"/>
              </w:rPr>
              <w:t>nd</w:t>
            </w:r>
            <w:r w:rsidRPr="0012336F">
              <w:rPr>
                <w:rFonts w:cstheme="minorHAnsi"/>
                <w:color w:val="FF0000"/>
              </w:rPr>
              <w:t xml:space="preserve"> </w:t>
            </w:r>
            <w:r w:rsidRPr="0012336F">
              <w:rPr>
                <w:rFonts w:cstheme="minorHAnsi"/>
                <w:color w:val="000000" w:themeColor="text1"/>
              </w:rPr>
              <w:t>year of study,</w:t>
            </w:r>
            <w:r w:rsidRPr="0012336F">
              <w:rPr>
                <w:rFonts w:cstheme="minorHAnsi"/>
                <w:color w:val="FF0000"/>
              </w:rPr>
              <w:t xml:space="preserve"> 2</w:t>
            </w:r>
            <w:r w:rsidRPr="0012336F">
              <w:rPr>
                <w:rFonts w:cstheme="minorHAnsi"/>
                <w:color w:val="FF0000"/>
                <w:vertAlign w:val="superscript"/>
              </w:rPr>
              <w:t>nd</w:t>
            </w:r>
            <w:r w:rsidRPr="0012336F">
              <w:rPr>
                <w:rFonts w:cstheme="minorHAnsi"/>
                <w:color w:val="FF0000"/>
              </w:rPr>
              <w:t xml:space="preserve"> </w:t>
            </w:r>
            <w:r w:rsidRPr="0012336F">
              <w:rPr>
                <w:rFonts w:cstheme="minorHAnsi"/>
                <w:color w:val="000000" w:themeColor="text1"/>
              </w:rPr>
              <w:t>semester</w:t>
            </w:r>
          </w:p>
        </w:tc>
      </w:tr>
      <w:tr w:rsidR="00FE0EF7" w:rsidRPr="0012336F" w:rsidTr="00F15F7D">
        <w:tc>
          <w:tcPr>
            <w:tcW w:w="2972" w:type="dxa"/>
            <w:gridSpan w:val="2"/>
            <w:shd w:val="clear" w:color="auto" w:fill="F2F2F2" w:themeFill="background1" w:themeFillShade="F2"/>
          </w:tcPr>
          <w:p w:rsidR="00FE0EF7" w:rsidRPr="0012336F" w:rsidRDefault="00FE0EF7" w:rsidP="00F15F7D">
            <w:pPr>
              <w:spacing w:after="0" w:line="240" w:lineRule="auto"/>
              <w:rPr>
                <w:rStyle w:val="SubtleReference"/>
                <w:rFonts w:cstheme="minorHAnsi"/>
                <w:color w:val="000000" w:themeColor="text1"/>
              </w:rPr>
            </w:pPr>
            <w:r w:rsidRPr="0012336F">
              <w:rPr>
                <w:rStyle w:val="SubtleReference"/>
                <w:rFonts w:cstheme="minorHAnsi"/>
                <w:color w:val="000000" w:themeColor="text1"/>
              </w:rPr>
              <w:t>Number of ECTS credits</w:t>
            </w:r>
          </w:p>
        </w:tc>
        <w:tc>
          <w:tcPr>
            <w:tcW w:w="6237" w:type="dxa"/>
            <w:shd w:val="clear" w:color="auto" w:fill="F2F2F2" w:themeFill="background1" w:themeFillShade="F2"/>
          </w:tcPr>
          <w:p w:rsidR="00FE0EF7" w:rsidRPr="0012336F" w:rsidRDefault="00FE0EF7" w:rsidP="00F15F7D">
            <w:pPr>
              <w:spacing w:after="0" w:line="240" w:lineRule="auto"/>
              <w:rPr>
                <w:rFonts w:cstheme="minorHAnsi"/>
                <w:color w:val="000000" w:themeColor="text1"/>
              </w:rPr>
            </w:pPr>
            <w:r w:rsidRPr="0012336F">
              <w:rPr>
                <w:rFonts w:cstheme="minorHAnsi"/>
                <w:color w:val="FF0000"/>
              </w:rPr>
              <w:t>5</w:t>
            </w:r>
          </w:p>
        </w:tc>
      </w:tr>
      <w:tr w:rsidR="00FE0EF7" w:rsidRPr="0012336F" w:rsidTr="00F15F7D">
        <w:tc>
          <w:tcPr>
            <w:tcW w:w="2972" w:type="dxa"/>
            <w:gridSpan w:val="2"/>
            <w:shd w:val="clear" w:color="auto" w:fill="F2F2F2" w:themeFill="background1" w:themeFillShade="F2"/>
          </w:tcPr>
          <w:p w:rsidR="00FE0EF7" w:rsidRPr="0012336F" w:rsidRDefault="00FE0EF7" w:rsidP="00F15F7D">
            <w:pPr>
              <w:spacing w:after="0" w:line="240" w:lineRule="auto"/>
              <w:rPr>
                <w:rStyle w:val="SubtleReference"/>
                <w:rFonts w:cstheme="minorHAnsi"/>
                <w:color w:val="000000" w:themeColor="text1"/>
              </w:rPr>
            </w:pPr>
            <w:r w:rsidRPr="0012336F">
              <w:rPr>
                <w:rStyle w:val="SubtleReference"/>
                <w:rFonts w:cstheme="minorHAnsi"/>
                <w:color w:val="000000" w:themeColor="text1"/>
              </w:rPr>
              <w:t>Number of hours per week</w:t>
            </w:r>
          </w:p>
        </w:tc>
        <w:tc>
          <w:tcPr>
            <w:tcW w:w="6237" w:type="dxa"/>
            <w:shd w:val="clear" w:color="auto" w:fill="F2F2F2" w:themeFill="background1" w:themeFillShade="F2"/>
          </w:tcPr>
          <w:p w:rsidR="00FE0EF7" w:rsidRPr="0012336F" w:rsidRDefault="00FE0EF7" w:rsidP="00F15F7D">
            <w:pPr>
              <w:spacing w:after="0" w:line="240" w:lineRule="auto"/>
              <w:rPr>
                <w:rFonts w:cstheme="minorHAnsi"/>
                <w:color w:val="000000" w:themeColor="text1"/>
              </w:rPr>
            </w:pPr>
            <w:r w:rsidRPr="0012336F">
              <w:rPr>
                <w:rFonts w:cstheme="minorHAnsi"/>
                <w:color w:val="000000" w:themeColor="text1"/>
              </w:rPr>
              <w:t>4 (</w:t>
            </w:r>
            <w:r w:rsidRPr="0012336F">
              <w:rPr>
                <w:rFonts w:cstheme="minorHAnsi"/>
                <w:color w:val="FF0000"/>
              </w:rPr>
              <w:t>2</w:t>
            </w:r>
            <w:r w:rsidRPr="0012336F">
              <w:rPr>
                <w:rFonts w:cstheme="minorHAnsi"/>
                <w:color w:val="000000" w:themeColor="text1"/>
              </w:rPr>
              <w:t xml:space="preserve"> lecture hours + </w:t>
            </w:r>
            <w:r w:rsidRPr="0012336F">
              <w:rPr>
                <w:rFonts w:cstheme="minorHAnsi"/>
                <w:color w:val="FF0000"/>
              </w:rPr>
              <w:t xml:space="preserve">2 </w:t>
            </w:r>
            <w:r w:rsidRPr="0012336F">
              <w:rPr>
                <w:rFonts w:cstheme="minorHAnsi"/>
                <w:color w:val="000000" w:themeColor="text1"/>
              </w:rPr>
              <w:t>seminar hours)</w:t>
            </w:r>
          </w:p>
        </w:tc>
      </w:tr>
      <w:tr w:rsidR="00FE0EF7" w:rsidRPr="0012336F" w:rsidTr="00F15F7D">
        <w:tc>
          <w:tcPr>
            <w:tcW w:w="2972" w:type="dxa"/>
            <w:gridSpan w:val="2"/>
            <w:shd w:val="clear" w:color="auto" w:fill="F2F2F2" w:themeFill="background1" w:themeFillShade="F2"/>
          </w:tcPr>
          <w:p w:rsidR="00FE0EF7" w:rsidRPr="0012336F" w:rsidRDefault="00FE0EF7" w:rsidP="00F15F7D">
            <w:pPr>
              <w:spacing w:after="0" w:line="240" w:lineRule="auto"/>
              <w:rPr>
                <w:rStyle w:val="SubtleReference"/>
                <w:rFonts w:cstheme="minorHAnsi"/>
                <w:color w:val="000000" w:themeColor="text1"/>
              </w:rPr>
            </w:pPr>
            <w:r w:rsidRPr="0012336F">
              <w:rPr>
                <w:rStyle w:val="SubtleReference"/>
                <w:rFonts w:cstheme="minorHAnsi"/>
                <w:color w:val="000000" w:themeColor="text1"/>
              </w:rPr>
              <w:t>Name of lecture holder</w:t>
            </w:r>
          </w:p>
        </w:tc>
        <w:tc>
          <w:tcPr>
            <w:tcW w:w="6237" w:type="dxa"/>
            <w:shd w:val="clear" w:color="auto" w:fill="F2F2F2" w:themeFill="background1" w:themeFillShade="F2"/>
          </w:tcPr>
          <w:p w:rsidR="00FE0EF7" w:rsidRPr="0012336F" w:rsidRDefault="0006514B" w:rsidP="00263610">
            <w:pPr>
              <w:spacing w:after="0" w:line="240" w:lineRule="auto"/>
              <w:rPr>
                <w:rFonts w:cstheme="minorHAnsi"/>
                <w:color w:val="000000" w:themeColor="text1"/>
                <w:lang w:val="fr-FR"/>
              </w:rPr>
            </w:pPr>
            <w:r>
              <w:rPr>
                <w:rFonts w:cstheme="minorHAnsi"/>
                <w:color w:val="000000" w:themeColor="text1"/>
                <w:lang w:val="fr-FR"/>
              </w:rPr>
              <w:t xml:space="preserve">Dr. Veronica </w:t>
            </w:r>
            <w:proofErr w:type="spellStart"/>
            <w:r>
              <w:rPr>
                <w:rFonts w:cstheme="minorHAnsi"/>
                <w:color w:val="000000" w:themeColor="text1"/>
                <w:lang w:val="fr-FR"/>
              </w:rPr>
              <w:t>Popescu</w:t>
            </w:r>
            <w:proofErr w:type="spellEnd"/>
            <w:r w:rsidR="00D160DD">
              <w:rPr>
                <w:rFonts w:cstheme="minorHAnsi"/>
                <w:color w:val="000000" w:themeColor="text1"/>
                <w:lang w:val="fr-FR"/>
              </w:rPr>
              <w:t xml:space="preserve">, </w:t>
            </w:r>
            <w:proofErr w:type="spellStart"/>
            <w:r w:rsidR="00D160DD">
              <w:rPr>
                <w:rFonts w:cstheme="minorHAnsi"/>
                <w:color w:val="000000" w:themeColor="text1"/>
                <w:lang w:val="fr-FR"/>
              </w:rPr>
              <w:t>Lecturer</w:t>
            </w:r>
            <w:proofErr w:type="spellEnd"/>
          </w:p>
        </w:tc>
      </w:tr>
      <w:tr w:rsidR="00FE0EF7" w:rsidRPr="0012336F" w:rsidTr="00F15F7D">
        <w:tc>
          <w:tcPr>
            <w:tcW w:w="2972" w:type="dxa"/>
            <w:gridSpan w:val="2"/>
            <w:shd w:val="clear" w:color="auto" w:fill="F2F2F2" w:themeFill="background1" w:themeFillShade="F2"/>
          </w:tcPr>
          <w:p w:rsidR="00FE0EF7" w:rsidRPr="0012336F" w:rsidRDefault="00FE0EF7" w:rsidP="00F15F7D">
            <w:pPr>
              <w:spacing w:after="0" w:line="240" w:lineRule="auto"/>
              <w:rPr>
                <w:rStyle w:val="SubtleReference"/>
                <w:rFonts w:cstheme="minorHAnsi"/>
                <w:color w:val="000000" w:themeColor="text1"/>
              </w:rPr>
            </w:pPr>
            <w:r w:rsidRPr="0012336F">
              <w:rPr>
                <w:rStyle w:val="SubtleReference"/>
                <w:rFonts w:cstheme="minorHAnsi"/>
                <w:color w:val="000000" w:themeColor="text1"/>
              </w:rPr>
              <w:t>Name of seminar holder</w:t>
            </w:r>
          </w:p>
        </w:tc>
        <w:tc>
          <w:tcPr>
            <w:tcW w:w="6237" w:type="dxa"/>
            <w:shd w:val="clear" w:color="auto" w:fill="F2F2F2" w:themeFill="background1" w:themeFillShade="F2"/>
          </w:tcPr>
          <w:p w:rsidR="00FE0EF7" w:rsidRPr="0012336F" w:rsidRDefault="00D160DD" w:rsidP="00263610">
            <w:pPr>
              <w:spacing w:after="0" w:line="240" w:lineRule="auto"/>
              <w:rPr>
                <w:rFonts w:cstheme="minorHAnsi"/>
                <w:color w:val="000000" w:themeColor="text1"/>
              </w:rPr>
            </w:pPr>
            <w:r>
              <w:rPr>
                <w:rFonts w:cstheme="minorHAnsi"/>
                <w:color w:val="000000" w:themeColor="text1"/>
                <w:lang w:val="fr-FR"/>
              </w:rPr>
              <w:t xml:space="preserve">Dr. Veronica </w:t>
            </w:r>
            <w:proofErr w:type="spellStart"/>
            <w:r>
              <w:rPr>
                <w:rFonts w:cstheme="minorHAnsi"/>
                <w:color w:val="000000" w:themeColor="text1"/>
                <w:lang w:val="fr-FR"/>
              </w:rPr>
              <w:t>Popescu</w:t>
            </w:r>
            <w:proofErr w:type="spellEnd"/>
            <w:r>
              <w:rPr>
                <w:rFonts w:cstheme="minorHAnsi"/>
                <w:color w:val="000000" w:themeColor="text1"/>
                <w:lang w:val="fr-FR"/>
              </w:rPr>
              <w:t xml:space="preserve">, </w:t>
            </w:r>
            <w:proofErr w:type="spellStart"/>
            <w:r>
              <w:rPr>
                <w:rFonts w:cstheme="minorHAnsi"/>
                <w:color w:val="000000" w:themeColor="text1"/>
                <w:lang w:val="fr-FR"/>
              </w:rPr>
              <w:t>Lecturer</w:t>
            </w:r>
            <w:proofErr w:type="spellEnd"/>
          </w:p>
        </w:tc>
      </w:tr>
      <w:tr w:rsidR="00FE0EF7" w:rsidRPr="0012336F" w:rsidTr="00F15F7D">
        <w:tc>
          <w:tcPr>
            <w:tcW w:w="2972" w:type="dxa"/>
            <w:gridSpan w:val="2"/>
            <w:shd w:val="clear" w:color="auto" w:fill="F2F2F2" w:themeFill="background1" w:themeFillShade="F2"/>
          </w:tcPr>
          <w:p w:rsidR="00FE0EF7" w:rsidRPr="0012336F" w:rsidRDefault="00FE0EF7" w:rsidP="00F15F7D">
            <w:pPr>
              <w:spacing w:after="0" w:line="240" w:lineRule="auto"/>
              <w:rPr>
                <w:rStyle w:val="SubtleReference"/>
                <w:rFonts w:cstheme="minorHAnsi"/>
                <w:color w:val="000000" w:themeColor="text1"/>
              </w:rPr>
            </w:pPr>
            <w:r w:rsidRPr="0012336F">
              <w:rPr>
                <w:rStyle w:val="SubtleReference"/>
                <w:rFonts w:cstheme="minorHAnsi"/>
                <w:color w:val="000000" w:themeColor="text1"/>
              </w:rPr>
              <w:t>Prerequisites</w:t>
            </w:r>
          </w:p>
        </w:tc>
        <w:tc>
          <w:tcPr>
            <w:tcW w:w="6237" w:type="dxa"/>
            <w:shd w:val="clear" w:color="auto" w:fill="F2F2F2" w:themeFill="background1" w:themeFillShade="F2"/>
          </w:tcPr>
          <w:p w:rsidR="00FE0EF7" w:rsidRPr="0012336F" w:rsidRDefault="00FE0EF7" w:rsidP="00F15F7D">
            <w:pPr>
              <w:spacing w:after="0" w:line="240" w:lineRule="auto"/>
              <w:rPr>
                <w:rFonts w:cstheme="minorHAnsi"/>
                <w:color w:val="000000" w:themeColor="text1"/>
              </w:rPr>
            </w:pPr>
            <w:r w:rsidRPr="0012336F">
              <w:rPr>
                <w:rFonts w:cstheme="minorHAnsi"/>
                <w:color w:val="FF0000"/>
              </w:rPr>
              <w:t xml:space="preserve">Advanced level of English </w:t>
            </w:r>
          </w:p>
        </w:tc>
      </w:tr>
      <w:tr w:rsidR="00FE0EF7" w:rsidRPr="0012336F" w:rsidTr="00F15F7D">
        <w:tc>
          <w:tcPr>
            <w:tcW w:w="562" w:type="dxa"/>
            <w:shd w:val="clear" w:color="auto" w:fill="A6A6A6" w:themeFill="background1" w:themeFillShade="A6"/>
          </w:tcPr>
          <w:p w:rsidR="00FE0EF7" w:rsidRPr="0012336F" w:rsidRDefault="00FE0EF7" w:rsidP="00F15F7D">
            <w:pPr>
              <w:spacing w:after="0" w:line="240" w:lineRule="auto"/>
              <w:rPr>
                <w:rStyle w:val="SubtleReference"/>
                <w:rFonts w:cstheme="minorHAnsi"/>
                <w:color w:val="FFFFFF" w:themeColor="background1"/>
                <w:lang w:val="ro-RO"/>
              </w:rPr>
            </w:pPr>
            <w:r w:rsidRPr="0012336F">
              <w:rPr>
                <w:rStyle w:val="SubtleReference"/>
                <w:rFonts w:cstheme="minorHAnsi"/>
                <w:color w:val="FFFFFF" w:themeColor="background1"/>
                <w:lang w:val="ro-RO"/>
              </w:rPr>
              <w:t>A</w:t>
            </w:r>
          </w:p>
        </w:tc>
        <w:tc>
          <w:tcPr>
            <w:tcW w:w="8647" w:type="dxa"/>
            <w:gridSpan w:val="2"/>
            <w:shd w:val="clear" w:color="auto" w:fill="A6A6A6" w:themeFill="background1" w:themeFillShade="A6"/>
          </w:tcPr>
          <w:p w:rsidR="00FE0EF7" w:rsidRPr="0012336F" w:rsidRDefault="00FE0EF7" w:rsidP="00F15F7D">
            <w:pPr>
              <w:spacing w:after="0" w:line="240" w:lineRule="auto"/>
              <w:rPr>
                <w:rFonts w:cstheme="minorHAnsi"/>
                <w:b/>
                <w:color w:val="FFFFFF" w:themeColor="background1"/>
                <w:lang w:val="ro-RO"/>
              </w:rPr>
            </w:pPr>
            <w:r w:rsidRPr="0012336F">
              <w:rPr>
                <w:rStyle w:val="SubtleReference"/>
                <w:rFonts w:cstheme="minorHAnsi"/>
                <w:b/>
                <w:color w:val="FFFFFF" w:themeColor="background1"/>
                <w:lang w:val="ro-RO"/>
              </w:rPr>
              <w:t>General and course-specific competences</w:t>
            </w:r>
          </w:p>
        </w:tc>
      </w:tr>
      <w:tr w:rsidR="00FE0EF7" w:rsidRPr="0012336F" w:rsidTr="00F15F7D">
        <w:tc>
          <w:tcPr>
            <w:tcW w:w="562" w:type="dxa"/>
            <w:shd w:val="clear" w:color="auto" w:fill="F2F2F2" w:themeFill="background1" w:themeFillShade="F2"/>
          </w:tcPr>
          <w:p w:rsidR="00FE0EF7" w:rsidRPr="0012336F" w:rsidRDefault="00FE0EF7" w:rsidP="00F15F7D">
            <w:pPr>
              <w:spacing w:after="0" w:line="240" w:lineRule="auto"/>
              <w:jc w:val="both"/>
              <w:rPr>
                <w:rFonts w:cstheme="minorHAnsi"/>
                <w:b/>
                <w:lang w:val="ro-RO"/>
              </w:rPr>
            </w:pPr>
          </w:p>
        </w:tc>
        <w:tc>
          <w:tcPr>
            <w:tcW w:w="8647" w:type="dxa"/>
            <w:gridSpan w:val="2"/>
            <w:shd w:val="clear" w:color="auto" w:fill="F2F2F2" w:themeFill="background1" w:themeFillShade="F2"/>
          </w:tcPr>
          <w:p w:rsidR="00FE0EF7" w:rsidRPr="0012336F" w:rsidRDefault="00FE0EF7" w:rsidP="00F15F7D">
            <w:pPr>
              <w:spacing w:after="0" w:line="240" w:lineRule="auto"/>
              <w:jc w:val="both"/>
              <w:rPr>
                <w:rFonts w:cstheme="minorHAnsi"/>
                <w:lang w:val="ro-RO"/>
              </w:rPr>
            </w:pPr>
            <w:r w:rsidRPr="0012336F">
              <w:rPr>
                <w:rFonts w:cstheme="minorHAnsi"/>
                <w:b/>
                <w:lang w:val="ro-RO"/>
              </w:rPr>
              <w:t>General competences</w:t>
            </w:r>
            <w:r w:rsidRPr="0012336F">
              <w:rPr>
                <w:rFonts w:cstheme="minorHAnsi"/>
                <w:lang w:val="ro-RO"/>
              </w:rPr>
              <w:t>:</w:t>
            </w:r>
          </w:p>
          <w:p w:rsidR="00FE0EF7" w:rsidRPr="0012336F" w:rsidRDefault="00FE0EF7" w:rsidP="00F15F7D">
            <w:pPr>
              <w:pStyle w:val="ListParagraph"/>
              <w:numPr>
                <w:ilvl w:val="0"/>
                <w:numId w:val="2"/>
              </w:numPr>
              <w:spacing w:after="0" w:line="240" w:lineRule="auto"/>
              <w:ind w:left="325"/>
              <w:jc w:val="both"/>
              <w:rPr>
                <w:rFonts w:cstheme="minorHAnsi"/>
                <w:lang w:val="fr-FR"/>
              </w:rPr>
            </w:pPr>
            <w:r w:rsidRPr="0012336F">
              <w:rPr>
                <w:rFonts w:cstheme="minorHAnsi"/>
                <w:lang w:val="fr-FR"/>
              </w:rPr>
              <w:t xml:space="preserve">The </w:t>
            </w:r>
            <w:proofErr w:type="spellStart"/>
            <w:r w:rsidRPr="0012336F">
              <w:rPr>
                <w:rFonts w:cstheme="minorHAnsi"/>
                <w:lang w:val="fr-FR"/>
              </w:rPr>
              <w:t>ability</w:t>
            </w:r>
            <w:proofErr w:type="spellEnd"/>
            <w:r w:rsidRPr="0012336F">
              <w:rPr>
                <w:rFonts w:cstheme="minorHAnsi"/>
                <w:lang w:val="fr-FR"/>
              </w:rPr>
              <w:t xml:space="preserve"> to comment on a film </w:t>
            </w:r>
            <w:proofErr w:type="spellStart"/>
            <w:r w:rsidRPr="0012336F">
              <w:rPr>
                <w:rFonts w:cstheme="minorHAnsi"/>
                <w:lang w:val="fr-FR"/>
              </w:rPr>
              <w:t>scene</w:t>
            </w:r>
            <w:proofErr w:type="spellEnd"/>
            <w:r w:rsidRPr="0012336F">
              <w:rPr>
                <w:rFonts w:cstheme="minorHAnsi"/>
                <w:lang w:val="fr-FR"/>
              </w:rPr>
              <w:t xml:space="preserve"> </w:t>
            </w:r>
            <w:proofErr w:type="spellStart"/>
            <w:r w:rsidRPr="0012336F">
              <w:rPr>
                <w:rFonts w:cstheme="minorHAnsi"/>
                <w:lang w:val="fr-FR"/>
              </w:rPr>
              <w:t>from</w:t>
            </w:r>
            <w:proofErr w:type="spellEnd"/>
            <w:r w:rsidRPr="0012336F">
              <w:rPr>
                <w:rFonts w:cstheme="minorHAnsi"/>
                <w:lang w:val="fr-FR"/>
              </w:rPr>
              <w:t xml:space="preserve"> a </w:t>
            </w:r>
            <w:proofErr w:type="spellStart"/>
            <w:r w:rsidRPr="0012336F">
              <w:rPr>
                <w:rFonts w:cstheme="minorHAnsi"/>
                <w:lang w:val="fr-FR"/>
              </w:rPr>
              <w:t>narratological</w:t>
            </w:r>
            <w:proofErr w:type="spellEnd"/>
            <w:r w:rsidRPr="0012336F">
              <w:rPr>
                <w:rFonts w:cstheme="minorHAnsi"/>
                <w:lang w:val="fr-FR"/>
              </w:rPr>
              <w:t xml:space="preserve"> perspective</w:t>
            </w:r>
          </w:p>
          <w:p w:rsidR="00FE0EF7" w:rsidRPr="0012336F" w:rsidRDefault="00FE0EF7" w:rsidP="00F15F7D">
            <w:pPr>
              <w:pStyle w:val="ListParagraph"/>
              <w:numPr>
                <w:ilvl w:val="0"/>
                <w:numId w:val="2"/>
              </w:numPr>
              <w:spacing w:after="0" w:line="240" w:lineRule="auto"/>
              <w:ind w:left="325"/>
              <w:jc w:val="both"/>
              <w:rPr>
                <w:rFonts w:cstheme="minorHAnsi"/>
                <w:lang w:val="fr-FR"/>
              </w:rPr>
            </w:pPr>
            <w:r w:rsidRPr="0012336F">
              <w:rPr>
                <w:rFonts w:cstheme="minorHAnsi"/>
                <w:lang w:val="fr-FR"/>
              </w:rPr>
              <w:t xml:space="preserve">The </w:t>
            </w:r>
            <w:proofErr w:type="spellStart"/>
            <w:r w:rsidRPr="0012336F">
              <w:rPr>
                <w:rFonts w:cstheme="minorHAnsi"/>
                <w:lang w:val="fr-FR"/>
              </w:rPr>
              <w:t>ability</w:t>
            </w:r>
            <w:proofErr w:type="spellEnd"/>
            <w:r w:rsidRPr="0012336F">
              <w:rPr>
                <w:rFonts w:cstheme="minorHAnsi"/>
                <w:lang w:val="fr-FR"/>
              </w:rPr>
              <w:t xml:space="preserve"> to contextualise, </w:t>
            </w:r>
            <w:proofErr w:type="spellStart"/>
            <w:r w:rsidRPr="0012336F">
              <w:rPr>
                <w:rFonts w:cstheme="minorHAnsi"/>
                <w:lang w:val="fr-FR"/>
              </w:rPr>
              <w:t>reframe</w:t>
            </w:r>
            <w:proofErr w:type="spellEnd"/>
            <w:r w:rsidRPr="0012336F">
              <w:rPr>
                <w:rFonts w:cstheme="minorHAnsi"/>
                <w:lang w:val="fr-FR"/>
              </w:rPr>
              <w:t xml:space="preserve">, and </w:t>
            </w:r>
            <w:proofErr w:type="spellStart"/>
            <w:r w:rsidRPr="0012336F">
              <w:rPr>
                <w:rFonts w:cstheme="minorHAnsi"/>
                <w:lang w:val="fr-FR"/>
              </w:rPr>
              <w:t>make</w:t>
            </w:r>
            <w:proofErr w:type="spellEnd"/>
            <w:r w:rsidRPr="0012336F">
              <w:rPr>
                <w:rFonts w:cstheme="minorHAnsi"/>
                <w:lang w:val="fr-FR"/>
              </w:rPr>
              <w:t xml:space="preserve"> connections </w:t>
            </w:r>
            <w:proofErr w:type="spellStart"/>
            <w:r w:rsidRPr="0012336F">
              <w:rPr>
                <w:rFonts w:cstheme="minorHAnsi"/>
                <w:lang w:val="fr-FR"/>
              </w:rPr>
              <w:t>among</w:t>
            </w:r>
            <w:proofErr w:type="spellEnd"/>
            <w:r w:rsidRPr="0012336F">
              <w:rPr>
                <w:rFonts w:cstheme="minorHAnsi"/>
                <w:lang w:val="fr-FR"/>
              </w:rPr>
              <w:t xml:space="preserve"> </w:t>
            </w:r>
            <w:proofErr w:type="spellStart"/>
            <w:r w:rsidRPr="0012336F">
              <w:rPr>
                <w:rFonts w:cstheme="minorHAnsi"/>
                <w:lang w:val="fr-FR"/>
              </w:rPr>
              <w:t>various</w:t>
            </w:r>
            <w:proofErr w:type="spellEnd"/>
            <w:r w:rsidRPr="0012336F">
              <w:rPr>
                <w:rFonts w:cstheme="minorHAnsi"/>
                <w:lang w:val="fr-FR"/>
              </w:rPr>
              <w:t xml:space="preserve"> cultural </w:t>
            </w:r>
            <w:proofErr w:type="spellStart"/>
            <w:r w:rsidRPr="0012336F">
              <w:rPr>
                <w:rFonts w:cstheme="minorHAnsi"/>
                <w:lang w:val="fr-FR"/>
              </w:rPr>
              <w:t>phenomena</w:t>
            </w:r>
            <w:proofErr w:type="spellEnd"/>
            <w:r w:rsidRPr="0012336F">
              <w:rPr>
                <w:rFonts w:cstheme="minorHAnsi"/>
                <w:lang w:val="fr-FR"/>
              </w:rPr>
              <w:t xml:space="preserve">, as </w:t>
            </w:r>
            <w:proofErr w:type="spellStart"/>
            <w:r w:rsidRPr="0012336F">
              <w:rPr>
                <w:rFonts w:cstheme="minorHAnsi"/>
                <w:lang w:val="fr-FR"/>
              </w:rPr>
              <w:t>reflected</w:t>
            </w:r>
            <w:proofErr w:type="spellEnd"/>
            <w:r w:rsidRPr="0012336F">
              <w:rPr>
                <w:rFonts w:cstheme="minorHAnsi"/>
                <w:lang w:val="fr-FR"/>
              </w:rPr>
              <w:t xml:space="preserve"> in a </w:t>
            </w:r>
            <w:proofErr w:type="spellStart"/>
            <w:r w:rsidRPr="0012336F">
              <w:rPr>
                <w:rFonts w:cstheme="minorHAnsi"/>
                <w:lang w:val="fr-FR"/>
              </w:rPr>
              <w:t>work</w:t>
            </w:r>
            <w:proofErr w:type="spellEnd"/>
            <w:r w:rsidRPr="0012336F">
              <w:rPr>
                <w:rFonts w:cstheme="minorHAnsi"/>
                <w:lang w:val="fr-FR"/>
              </w:rPr>
              <w:t xml:space="preserve"> of art</w:t>
            </w:r>
          </w:p>
          <w:p w:rsidR="00FE0EF7" w:rsidRPr="0012336F" w:rsidRDefault="00FE0EF7" w:rsidP="00F15F7D">
            <w:pPr>
              <w:pStyle w:val="ListParagraph"/>
              <w:numPr>
                <w:ilvl w:val="0"/>
                <w:numId w:val="2"/>
              </w:numPr>
              <w:spacing w:after="0" w:line="240" w:lineRule="auto"/>
              <w:ind w:left="325"/>
              <w:jc w:val="both"/>
              <w:rPr>
                <w:rFonts w:cstheme="minorHAnsi"/>
                <w:lang w:val="fr-FR"/>
              </w:rPr>
            </w:pPr>
            <w:r w:rsidRPr="0012336F">
              <w:rPr>
                <w:rFonts w:cstheme="minorHAnsi"/>
                <w:lang w:val="fr-FR"/>
              </w:rPr>
              <w:t xml:space="preserve">The </w:t>
            </w:r>
            <w:proofErr w:type="spellStart"/>
            <w:r w:rsidRPr="0012336F">
              <w:rPr>
                <w:rFonts w:cstheme="minorHAnsi"/>
                <w:lang w:val="fr-FR"/>
              </w:rPr>
              <w:t>ability</w:t>
            </w:r>
            <w:proofErr w:type="spellEnd"/>
            <w:r w:rsidRPr="0012336F">
              <w:rPr>
                <w:rFonts w:cstheme="minorHAnsi"/>
                <w:lang w:val="fr-FR"/>
              </w:rPr>
              <w:t xml:space="preserve"> to do </w:t>
            </w:r>
            <w:proofErr w:type="spellStart"/>
            <w:r w:rsidRPr="0012336F">
              <w:rPr>
                <w:rFonts w:cstheme="minorHAnsi"/>
                <w:lang w:val="fr-FR"/>
              </w:rPr>
              <w:t>independent</w:t>
            </w:r>
            <w:proofErr w:type="spellEnd"/>
            <w:r w:rsidRPr="0012336F">
              <w:rPr>
                <w:rFonts w:cstheme="minorHAnsi"/>
                <w:lang w:val="fr-FR"/>
              </w:rPr>
              <w:t xml:space="preserve"> </w:t>
            </w:r>
            <w:proofErr w:type="spellStart"/>
            <w:r w:rsidRPr="0012336F">
              <w:rPr>
                <w:rFonts w:cstheme="minorHAnsi"/>
                <w:lang w:val="fr-FR"/>
              </w:rPr>
              <w:t>research</w:t>
            </w:r>
            <w:proofErr w:type="spellEnd"/>
            <w:r w:rsidRPr="0012336F">
              <w:rPr>
                <w:rFonts w:cstheme="minorHAnsi"/>
                <w:lang w:val="fr-FR"/>
              </w:rPr>
              <w:t xml:space="preserve"> and to </w:t>
            </w:r>
            <w:proofErr w:type="spellStart"/>
            <w:r w:rsidRPr="0012336F">
              <w:rPr>
                <w:rFonts w:cstheme="minorHAnsi"/>
                <w:lang w:val="fr-FR"/>
              </w:rPr>
              <w:t>prepare</w:t>
            </w:r>
            <w:proofErr w:type="spellEnd"/>
            <w:r w:rsidRPr="0012336F">
              <w:rPr>
                <w:rFonts w:cstheme="minorHAnsi"/>
                <w:lang w:val="fr-FR"/>
              </w:rPr>
              <w:t xml:space="preserve"> </w:t>
            </w:r>
            <w:proofErr w:type="gramStart"/>
            <w:r w:rsidRPr="0012336F">
              <w:rPr>
                <w:rFonts w:cstheme="minorHAnsi"/>
                <w:lang w:val="fr-FR"/>
              </w:rPr>
              <w:t>a</w:t>
            </w:r>
            <w:proofErr w:type="gramEnd"/>
            <w:r w:rsidRPr="0012336F">
              <w:rPr>
                <w:rFonts w:cstheme="minorHAnsi"/>
                <w:lang w:val="fr-FR"/>
              </w:rPr>
              <w:t xml:space="preserve"> </w:t>
            </w:r>
            <w:proofErr w:type="spellStart"/>
            <w:r w:rsidRPr="0012336F">
              <w:rPr>
                <w:rFonts w:cstheme="minorHAnsi"/>
                <w:lang w:val="fr-FR"/>
              </w:rPr>
              <w:t>presentation</w:t>
            </w:r>
            <w:proofErr w:type="spellEnd"/>
            <w:r w:rsidRPr="0012336F">
              <w:rPr>
                <w:rFonts w:cstheme="minorHAnsi"/>
                <w:lang w:val="fr-FR"/>
              </w:rPr>
              <w:t xml:space="preserve"> on a </w:t>
            </w:r>
            <w:proofErr w:type="spellStart"/>
            <w:r w:rsidRPr="0012336F">
              <w:rPr>
                <w:rFonts w:cstheme="minorHAnsi"/>
                <w:lang w:val="fr-FR"/>
              </w:rPr>
              <w:t>given</w:t>
            </w:r>
            <w:proofErr w:type="spellEnd"/>
            <w:r w:rsidRPr="0012336F">
              <w:rPr>
                <w:rFonts w:cstheme="minorHAnsi"/>
                <w:lang w:val="fr-FR"/>
              </w:rPr>
              <w:t xml:space="preserve"> topic</w:t>
            </w:r>
          </w:p>
          <w:p w:rsidR="00FE0EF7" w:rsidRPr="0012336F" w:rsidRDefault="00FE0EF7" w:rsidP="00F15F7D">
            <w:pPr>
              <w:spacing w:after="0" w:line="240" w:lineRule="auto"/>
              <w:ind w:left="41"/>
              <w:jc w:val="both"/>
              <w:rPr>
                <w:rFonts w:cstheme="minorHAnsi"/>
                <w:lang w:val="ro-RO"/>
              </w:rPr>
            </w:pPr>
            <w:r w:rsidRPr="0012336F">
              <w:rPr>
                <w:rFonts w:cstheme="minorHAnsi"/>
                <w:b/>
                <w:lang w:val="ro-RO"/>
              </w:rPr>
              <w:t>Course-specific competences</w:t>
            </w:r>
            <w:r w:rsidRPr="0012336F">
              <w:rPr>
                <w:rFonts w:cstheme="minorHAnsi"/>
                <w:lang w:val="ro-RO"/>
              </w:rPr>
              <w:t>:</w:t>
            </w:r>
          </w:p>
          <w:p w:rsidR="00FE0EF7" w:rsidRPr="0012336F" w:rsidRDefault="00FE0EF7" w:rsidP="00F15F7D">
            <w:pPr>
              <w:pStyle w:val="ListParagraph"/>
              <w:numPr>
                <w:ilvl w:val="0"/>
                <w:numId w:val="3"/>
              </w:numPr>
              <w:spacing w:after="0" w:line="240" w:lineRule="auto"/>
              <w:ind w:left="325"/>
              <w:jc w:val="both"/>
              <w:rPr>
                <w:rFonts w:cstheme="minorHAnsi"/>
                <w:lang w:val="ro-RO"/>
              </w:rPr>
            </w:pPr>
            <w:r w:rsidRPr="0012336F">
              <w:rPr>
                <w:rFonts w:cstheme="minorHAnsi"/>
                <w:lang w:val="ro-RO"/>
              </w:rPr>
              <w:t xml:space="preserve">The ability to use concepts and theoretical approaches specific to Cultural Studies </w:t>
            </w:r>
          </w:p>
          <w:p w:rsidR="00FE0EF7" w:rsidRPr="0012336F" w:rsidRDefault="00FE0EF7" w:rsidP="00F15F7D">
            <w:pPr>
              <w:pStyle w:val="ListParagraph"/>
              <w:numPr>
                <w:ilvl w:val="0"/>
                <w:numId w:val="3"/>
              </w:numPr>
              <w:spacing w:after="0" w:line="240" w:lineRule="auto"/>
              <w:ind w:left="325"/>
              <w:jc w:val="both"/>
              <w:rPr>
                <w:rFonts w:cstheme="minorHAnsi"/>
                <w:lang w:val="ro-RO"/>
              </w:rPr>
            </w:pPr>
            <w:r w:rsidRPr="0012336F">
              <w:rPr>
                <w:rFonts w:cstheme="minorHAnsi"/>
                <w:lang w:val="ro-RO"/>
              </w:rPr>
              <w:t xml:space="preserve">The ability to make connections between historic events and cultural paradigm shifts and the film productions in a given moment of Hollywood history  </w:t>
            </w:r>
          </w:p>
          <w:p w:rsidR="00FE0EF7" w:rsidRPr="0012336F" w:rsidRDefault="00FE0EF7" w:rsidP="00F15F7D">
            <w:pPr>
              <w:pStyle w:val="ListParagraph"/>
              <w:numPr>
                <w:ilvl w:val="0"/>
                <w:numId w:val="3"/>
              </w:numPr>
              <w:spacing w:after="0" w:line="240" w:lineRule="auto"/>
              <w:ind w:left="325"/>
              <w:jc w:val="both"/>
              <w:rPr>
                <w:rFonts w:cstheme="minorHAnsi"/>
                <w:lang w:val="ro-RO"/>
              </w:rPr>
            </w:pPr>
            <w:r w:rsidRPr="0012336F">
              <w:rPr>
                <w:rFonts w:cstheme="minorHAnsi"/>
                <w:lang w:val="ro-RO"/>
              </w:rPr>
              <w:t>The ability to apply the interpretive and critical thinking skills  from literature classes in film analysis</w:t>
            </w:r>
          </w:p>
        </w:tc>
      </w:tr>
      <w:tr w:rsidR="00FE0EF7" w:rsidRPr="0012336F" w:rsidTr="00F15F7D">
        <w:tc>
          <w:tcPr>
            <w:tcW w:w="562" w:type="dxa"/>
            <w:shd w:val="clear" w:color="auto" w:fill="A6A6A6" w:themeFill="background1" w:themeFillShade="A6"/>
          </w:tcPr>
          <w:p w:rsidR="00FE0EF7" w:rsidRPr="0012336F" w:rsidRDefault="00FE0EF7" w:rsidP="00F15F7D">
            <w:pPr>
              <w:spacing w:after="0" w:line="240" w:lineRule="auto"/>
              <w:jc w:val="both"/>
              <w:rPr>
                <w:rFonts w:cstheme="minorHAnsi"/>
                <w:color w:val="FFFFFF" w:themeColor="background1"/>
                <w:lang w:val="ro-RO"/>
              </w:rPr>
            </w:pPr>
            <w:r w:rsidRPr="0012336F">
              <w:rPr>
                <w:rFonts w:cstheme="minorHAnsi"/>
                <w:color w:val="FFFFFF" w:themeColor="background1"/>
                <w:lang w:val="ro-RO"/>
              </w:rPr>
              <w:t>B</w:t>
            </w:r>
          </w:p>
        </w:tc>
        <w:tc>
          <w:tcPr>
            <w:tcW w:w="8647" w:type="dxa"/>
            <w:gridSpan w:val="2"/>
            <w:shd w:val="clear" w:color="auto" w:fill="A6A6A6" w:themeFill="background1" w:themeFillShade="A6"/>
          </w:tcPr>
          <w:p w:rsidR="00FE0EF7" w:rsidRPr="0012336F" w:rsidRDefault="00FE0EF7" w:rsidP="00F15F7D">
            <w:pPr>
              <w:spacing w:after="0" w:line="240" w:lineRule="auto"/>
              <w:jc w:val="both"/>
              <w:rPr>
                <w:rFonts w:cstheme="minorHAnsi"/>
                <w:b/>
                <w:color w:val="FFFFFF" w:themeColor="background1"/>
                <w:lang w:val="ro-RO"/>
              </w:rPr>
            </w:pPr>
            <w:r w:rsidRPr="0012336F">
              <w:rPr>
                <w:rStyle w:val="SubtleReference"/>
                <w:rFonts w:cstheme="minorHAnsi"/>
                <w:b/>
                <w:color w:val="FFFFFF" w:themeColor="background1"/>
                <w:lang w:val="ro-RO"/>
              </w:rPr>
              <w:t>Learning outcomes</w:t>
            </w:r>
          </w:p>
        </w:tc>
      </w:tr>
      <w:tr w:rsidR="00FE0EF7" w:rsidRPr="0012336F" w:rsidTr="00F15F7D">
        <w:tc>
          <w:tcPr>
            <w:tcW w:w="562" w:type="dxa"/>
            <w:shd w:val="clear" w:color="auto" w:fill="F2F2F2" w:themeFill="background1" w:themeFillShade="F2"/>
          </w:tcPr>
          <w:p w:rsidR="00FE0EF7" w:rsidRPr="0012336F" w:rsidRDefault="00FE0EF7" w:rsidP="00F15F7D">
            <w:pPr>
              <w:spacing w:after="0" w:line="240" w:lineRule="auto"/>
              <w:rPr>
                <w:rStyle w:val="SubtleReference"/>
                <w:rFonts w:cstheme="minorHAnsi"/>
                <w:lang w:val="ro-RO"/>
              </w:rPr>
            </w:pPr>
          </w:p>
        </w:tc>
        <w:tc>
          <w:tcPr>
            <w:tcW w:w="8647" w:type="dxa"/>
            <w:gridSpan w:val="2"/>
            <w:shd w:val="clear" w:color="auto" w:fill="F2F2F2" w:themeFill="background1" w:themeFillShade="F2"/>
          </w:tcPr>
          <w:p w:rsidR="00FE0EF7" w:rsidRPr="0012336F" w:rsidRDefault="00FE0EF7" w:rsidP="00F15F7D">
            <w:pPr>
              <w:spacing w:after="0" w:line="240" w:lineRule="auto"/>
              <w:jc w:val="both"/>
              <w:rPr>
                <w:rFonts w:cstheme="minorHAnsi"/>
                <w:lang w:val="ro-RO"/>
              </w:rPr>
            </w:pPr>
            <w:r w:rsidRPr="0012336F">
              <w:rPr>
                <w:rFonts w:cstheme="minorHAnsi"/>
                <w:lang w:val="ro-RO"/>
              </w:rPr>
              <w:t>At the end of this class students should be able to:</w:t>
            </w:r>
          </w:p>
          <w:p w:rsidR="00FE0EF7" w:rsidRPr="0012336F" w:rsidRDefault="00FE0EF7" w:rsidP="00DB107B">
            <w:pPr>
              <w:pStyle w:val="ListParagraph"/>
              <w:numPr>
                <w:ilvl w:val="0"/>
                <w:numId w:val="5"/>
              </w:numPr>
              <w:spacing w:after="0" w:line="240" w:lineRule="auto"/>
              <w:ind w:left="698"/>
              <w:rPr>
                <w:rFonts w:eastAsia="MS Mincho" w:cstheme="minorHAnsi"/>
                <w:noProof/>
                <w:lang w:val="en-US"/>
              </w:rPr>
            </w:pPr>
            <w:r w:rsidRPr="0012336F">
              <w:rPr>
                <w:rFonts w:eastAsia="MS Mincho" w:cstheme="minorHAnsi"/>
                <w:noProof/>
                <w:lang w:val="en-US"/>
              </w:rPr>
              <w:t>Explain the relationship between Hollywood productions and American society, as it is reflected in representative films from various historical periods</w:t>
            </w:r>
          </w:p>
          <w:p w:rsidR="00FE0EF7" w:rsidRPr="0012336F" w:rsidRDefault="00FE0EF7" w:rsidP="00DB107B">
            <w:pPr>
              <w:numPr>
                <w:ilvl w:val="0"/>
                <w:numId w:val="1"/>
              </w:numPr>
              <w:spacing w:after="0" w:line="240" w:lineRule="auto"/>
              <w:rPr>
                <w:rFonts w:eastAsia="MS Mincho" w:cstheme="minorHAnsi"/>
                <w:noProof/>
                <w:lang w:val="en-US"/>
              </w:rPr>
            </w:pPr>
            <w:r w:rsidRPr="0012336F">
              <w:rPr>
                <w:rFonts w:eastAsia="MS Mincho" w:cstheme="minorHAnsi"/>
                <w:noProof/>
                <w:lang w:val="en-US"/>
              </w:rPr>
              <w:t xml:space="preserve">Comment a film scene from the point of view of </w:t>
            </w:r>
            <w:r w:rsidR="00DB107B" w:rsidRPr="0012336F">
              <w:rPr>
                <w:rFonts w:eastAsia="MS Mincho" w:cstheme="minorHAnsi"/>
                <w:noProof/>
                <w:lang w:val="en-US"/>
              </w:rPr>
              <w:t>its historical and cultural relevance, its ideological stance, as well as its artistic qualities</w:t>
            </w:r>
            <w:r w:rsidRPr="0012336F">
              <w:rPr>
                <w:rFonts w:eastAsia="MS Mincho" w:cstheme="minorHAnsi"/>
                <w:noProof/>
                <w:lang w:val="en-US"/>
              </w:rPr>
              <w:t xml:space="preserve"> </w:t>
            </w:r>
          </w:p>
          <w:p w:rsidR="00FE0EF7" w:rsidRPr="0012336F" w:rsidRDefault="00FE0EF7" w:rsidP="00FE0EF7">
            <w:pPr>
              <w:numPr>
                <w:ilvl w:val="0"/>
                <w:numId w:val="1"/>
              </w:numPr>
              <w:spacing w:after="0" w:line="240" w:lineRule="auto"/>
              <w:rPr>
                <w:rFonts w:cstheme="minorHAnsi"/>
                <w:lang w:val="ro-RO"/>
              </w:rPr>
            </w:pPr>
            <w:r w:rsidRPr="0012336F">
              <w:rPr>
                <w:rFonts w:eastAsia="MS Mincho" w:cstheme="minorHAnsi"/>
                <w:noProof/>
                <w:lang w:val="en-US"/>
              </w:rPr>
              <w:t>Analyse, with an eye for detail, certain film scenes or an entire film from various perspectives (aesthetic, technical, cultural)</w:t>
            </w:r>
          </w:p>
        </w:tc>
      </w:tr>
      <w:tr w:rsidR="00FE0EF7" w:rsidRPr="0012336F" w:rsidTr="00F15F7D">
        <w:tc>
          <w:tcPr>
            <w:tcW w:w="562" w:type="dxa"/>
            <w:shd w:val="clear" w:color="auto" w:fill="A6A6A6" w:themeFill="background1" w:themeFillShade="A6"/>
          </w:tcPr>
          <w:p w:rsidR="00FE0EF7" w:rsidRPr="0012336F" w:rsidRDefault="00FE0EF7" w:rsidP="00F15F7D">
            <w:pPr>
              <w:spacing w:after="0" w:line="240" w:lineRule="auto"/>
              <w:rPr>
                <w:rStyle w:val="SubtleReference"/>
                <w:rFonts w:cstheme="minorHAnsi"/>
                <w:color w:val="FFFFFF" w:themeColor="background1"/>
                <w:lang w:val="ro-RO"/>
              </w:rPr>
            </w:pPr>
            <w:r w:rsidRPr="0012336F">
              <w:rPr>
                <w:rStyle w:val="SubtleReference"/>
                <w:rFonts w:cstheme="minorHAnsi"/>
                <w:color w:val="FFFFFF" w:themeColor="background1"/>
                <w:lang w:val="ro-RO"/>
              </w:rPr>
              <w:t>C</w:t>
            </w:r>
          </w:p>
        </w:tc>
        <w:tc>
          <w:tcPr>
            <w:tcW w:w="8647" w:type="dxa"/>
            <w:gridSpan w:val="2"/>
            <w:shd w:val="clear" w:color="auto" w:fill="A6A6A6" w:themeFill="background1" w:themeFillShade="A6"/>
          </w:tcPr>
          <w:p w:rsidR="00FE0EF7" w:rsidRPr="0012336F" w:rsidRDefault="00FE0EF7" w:rsidP="00F15F7D">
            <w:pPr>
              <w:spacing w:after="0" w:line="240" w:lineRule="auto"/>
              <w:jc w:val="both"/>
              <w:rPr>
                <w:rFonts w:cstheme="minorHAnsi"/>
                <w:b/>
                <w:color w:val="FFFFFF" w:themeColor="background1"/>
                <w:lang w:val="ro-RO"/>
              </w:rPr>
            </w:pPr>
            <w:r w:rsidRPr="0012336F">
              <w:rPr>
                <w:rStyle w:val="SubtleReference"/>
                <w:rFonts w:cstheme="minorHAnsi"/>
                <w:b/>
                <w:color w:val="FFFFFF" w:themeColor="background1"/>
                <w:lang w:val="ro-RO"/>
              </w:rPr>
              <w:t>Lecture content</w:t>
            </w:r>
          </w:p>
        </w:tc>
      </w:tr>
      <w:tr w:rsidR="00FE0EF7" w:rsidRPr="0012336F" w:rsidTr="00F15F7D">
        <w:tc>
          <w:tcPr>
            <w:tcW w:w="562" w:type="dxa"/>
            <w:shd w:val="clear" w:color="auto" w:fill="F2F2F2" w:themeFill="background1" w:themeFillShade="F2"/>
          </w:tcPr>
          <w:p w:rsidR="00FE0EF7" w:rsidRPr="0012336F" w:rsidRDefault="00FE0EF7" w:rsidP="00F15F7D">
            <w:pPr>
              <w:spacing w:after="0" w:line="240" w:lineRule="auto"/>
              <w:rPr>
                <w:rStyle w:val="SubtleReference"/>
                <w:rFonts w:cstheme="minorHAnsi"/>
                <w:lang w:val="ro-RO"/>
              </w:rPr>
            </w:pPr>
          </w:p>
        </w:tc>
        <w:tc>
          <w:tcPr>
            <w:tcW w:w="8647" w:type="dxa"/>
            <w:gridSpan w:val="2"/>
            <w:shd w:val="clear" w:color="auto" w:fill="F2F2F2" w:themeFill="background1" w:themeFillShade="F2"/>
          </w:tcPr>
          <w:p w:rsidR="00FE0EF7" w:rsidRPr="0012336F" w:rsidRDefault="00A1793D" w:rsidP="00652A14">
            <w:pPr>
              <w:pStyle w:val="ListParagraph"/>
              <w:ind w:left="68" w:hanging="11"/>
              <w:contextualSpacing w:val="0"/>
              <w:rPr>
                <w:rFonts w:eastAsia="Times New Roman" w:cstheme="minorHAnsi"/>
                <w:lang w:val="it-IT"/>
              </w:rPr>
            </w:pPr>
            <w:r w:rsidRPr="0012336F">
              <w:rPr>
                <w:rFonts w:cstheme="minorHAnsi"/>
              </w:rPr>
              <w:t xml:space="preserve">1. </w:t>
            </w:r>
            <w:r w:rsidR="00652A14" w:rsidRPr="0012336F">
              <w:rPr>
                <w:rFonts w:cstheme="minorHAnsi"/>
              </w:rPr>
              <w:t xml:space="preserve">Introductory course. A brief presentation of class syllabus and class requirements. </w:t>
            </w:r>
            <w:r w:rsidR="00652A14" w:rsidRPr="0012336F">
              <w:rPr>
                <w:rFonts w:cstheme="minorHAnsi"/>
                <w:lang w:val="en-US"/>
              </w:rPr>
              <w:t xml:space="preserve">Film as art and film as business: the paradoxes of Hollywood. 1-2. </w:t>
            </w:r>
            <w:r w:rsidR="00652A14" w:rsidRPr="0012336F">
              <w:rPr>
                <w:rFonts w:eastAsia="Times New Roman" w:cstheme="minorHAnsi"/>
                <w:lang w:val="en-US"/>
              </w:rPr>
              <w:t xml:space="preserve">A brief overview of the history of American cinema, part I: Three great minds of American silent cinema: D.W. Griffith, Mark Sennett, and Charlie Chaplin. 3. A brief overview of the history of American cinema, part II. The transition from silent cinema to the talkie. The rise of Hollywood studios - the Studio Era (I). Stars and stardom in Hollywood cinema. The star system in contemporary American cinema. 4-5. A brief overview of the history of American cinema, part III. The Studio Era (continued). Main genres of the Studio Era. Genre theory; film genre and genre film. The role and impact of the Western and the Musical on American culture. Different facets of the American Dream as reflected in these iconic American genres. 6. The dark side of the American Dream: the crime/gangster film. 7-8. </w:t>
            </w:r>
            <w:r w:rsidR="00652A14" w:rsidRPr="0012336F">
              <w:rPr>
                <w:rFonts w:eastAsia="Times New Roman" w:cstheme="minorHAnsi"/>
                <w:lang w:val="it-IT"/>
              </w:rPr>
              <w:t xml:space="preserve">Postwar cinema I: film noir and its place in the American culture of the 1940s and 1950s. A feminist approach to film noir: reconsidering the femme fatale in the Hollywood films of the 1940s and 1950s. The impact of film noir on European culture. Echoes of noir film aesthetics in later American productions. </w:t>
            </w:r>
            <w:r w:rsidR="00652A14" w:rsidRPr="0012336F">
              <w:rPr>
                <w:rFonts w:eastAsia="Times New Roman" w:cstheme="minorHAnsi"/>
                <w:lang w:val="en-US"/>
              </w:rPr>
              <w:t xml:space="preserve">9. </w:t>
            </w:r>
            <w:r w:rsidR="00652A14" w:rsidRPr="0012336F">
              <w:rPr>
                <w:rFonts w:eastAsia="Times New Roman" w:cstheme="minorHAnsi"/>
                <w:lang w:val="it-IT"/>
              </w:rPr>
              <w:t xml:space="preserve">Postwar cinema II: The collapse of the Hollywood system; struggling to keep the dream alive: Hollywood in the 1950s (the Golden Age of the Musical and and of the classical Western, the </w:t>
            </w:r>
            <w:r w:rsidR="00652A14" w:rsidRPr="0012336F">
              <w:rPr>
                <w:rFonts w:eastAsia="Times New Roman" w:cstheme="minorHAnsi"/>
                <w:lang w:val="it-IT"/>
              </w:rPr>
              <w:lastRenderedPageBreak/>
              <w:t>youth culture phenomenon and the changes in viewing practices; the somber tones of Cold War paranoia in American SF movies). 10-11. The death of the Hollywood system and the rise of the director in the 1960s and 1970s. The impact of international arthouse cinema on American young filmmakers (Italian Neorealism, Japanese cinema, the Nouvelle Vague); cinema’s response to the profound social and cultural changes in American society during the Vietnam War and the Hippie Movement. Important contributions to  American arthouse cinema. 12-13.</w:t>
            </w:r>
            <w:r w:rsidR="00652A14" w:rsidRPr="0012336F">
              <w:rPr>
                <w:rFonts w:cstheme="minorHAnsi"/>
                <w:noProof/>
                <w:lang w:val="en-US"/>
              </w:rPr>
              <w:t xml:space="preserve"> Two co-existing tendencies in the Hollywood of the 1980s and 1990s: the realistic depiction of American social and political realities (social dramas, dystopias) and escapism (Sci-Fi, fantasy and a new mythology). Contemporary American cinema, in and outside the Hollywood system. 14. Women’s break in Hollywood since the 1990s. Women filmmakers that have left their mark: from Nora Ephron to Jane Campion, Julie Taymor, Sophia Coppola and Kathryn Bigelow. Concluding remarks. </w:t>
            </w:r>
          </w:p>
        </w:tc>
      </w:tr>
      <w:tr w:rsidR="00FE0EF7" w:rsidRPr="0012336F" w:rsidTr="00F15F7D">
        <w:tc>
          <w:tcPr>
            <w:tcW w:w="562" w:type="dxa"/>
            <w:shd w:val="clear" w:color="auto" w:fill="A6A6A6" w:themeFill="background1" w:themeFillShade="A6"/>
          </w:tcPr>
          <w:p w:rsidR="00FE0EF7" w:rsidRPr="0012336F" w:rsidRDefault="00FE0EF7" w:rsidP="00F15F7D">
            <w:pPr>
              <w:spacing w:after="0" w:line="240" w:lineRule="auto"/>
              <w:rPr>
                <w:rStyle w:val="SubtleReference"/>
                <w:rFonts w:cstheme="minorHAnsi"/>
                <w:color w:val="FFFFFF" w:themeColor="background1"/>
                <w:lang w:val="ro-RO"/>
              </w:rPr>
            </w:pPr>
            <w:r w:rsidRPr="0012336F">
              <w:rPr>
                <w:rStyle w:val="SubtleReference"/>
                <w:rFonts w:cstheme="minorHAnsi"/>
                <w:color w:val="FFFFFF" w:themeColor="background1"/>
                <w:lang w:val="ro-RO"/>
              </w:rPr>
              <w:lastRenderedPageBreak/>
              <w:t>D</w:t>
            </w:r>
          </w:p>
        </w:tc>
        <w:tc>
          <w:tcPr>
            <w:tcW w:w="8647" w:type="dxa"/>
            <w:gridSpan w:val="2"/>
            <w:shd w:val="clear" w:color="auto" w:fill="A6A6A6" w:themeFill="background1" w:themeFillShade="A6"/>
          </w:tcPr>
          <w:p w:rsidR="00FE0EF7" w:rsidRPr="0012336F" w:rsidRDefault="00FE0EF7" w:rsidP="00F15F7D">
            <w:pPr>
              <w:spacing w:after="0" w:line="240" w:lineRule="auto"/>
              <w:jc w:val="both"/>
              <w:rPr>
                <w:rFonts w:cstheme="minorHAnsi"/>
                <w:b/>
                <w:color w:val="FFFFFF" w:themeColor="background1"/>
                <w:lang w:val="ro-RO"/>
              </w:rPr>
            </w:pPr>
            <w:r w:rsidRPr="0012336F">
              <w:rPr>
                <w:rStyle w:val="SubtleReference"/>
                <w:rFonts w:cstheme="minorHAnsi"/>
                <w:b/>
                <w:color w:val="FFFFFF" w:themeColor="background1"/>
                <w:lang w:val="ro-RO"/>
              </w:rPr>
              <w:t>Recommended reading for lectures</w:t>
            </w:r>
          </w:p>
        </w:tc>
      </w:tr>
      <w:tr w:rsidR="00FE0EF7" w:rsidRPr="0012336F" w:rsidTr="00F15F7D">
        <w:tc>
          <w:tcPr>
            <w:tcW w:w="562" w:type="dxa"/>
            <w:shd w:val="clear" w:color="auto" w:fill="F2F2F2" w:themeFill="background1" w:themeFillShade="F2"/>
          </w:tcPr>
          <w:p w:rsidR="00FE0EF7" w:rsidRPr="0012336F" w:rsidRDefault="00FE0EF7" w:rsidP="00F15F7D">
            <w:pPr>
              <w:spacing w:after="0" w:line="240" w:lineRule="auto"/>
              <w:rPr>
                <w:rStyle w:val="SubtleReference"/>
                <w:rFonts w:cstheme="minorHAnsi"/>
                <w:lang w:val="ro-RO"/>
              </w:rPr>
            </w:pPr>
          </w:p>
        </w:tc>
        <w:tc>
          <w:tcPr>
            <w:tcW w:w="8647" w:type="dxa"/>
            <w:gridSpan w:val="2"/>
            <w:shd w:val="clear" w:color="auto" w:fill="F2F2F2" w:themeFill="background1" w:themeFillShade="F2"/>
          </w:tcPr>
          <w:p w:rsidR="00A1793D" w:rsidRPr="0012336F" w:rsidRDefault="00FE0EF7" w:rsidP="0012336F">
            <w:pPr>
              <w:spacing w:after="0"/>
              <w:ind w:left="720" w:hanging="720"/>
              <w:rPr>
                <w:rFonts w:eastAsia="Times New Roman" w:cstheme="minorHAnsi"/>
                <w:lang w:val="en-US"/>
              </w:rPr>
            </w:pPr>
            <w:r w:rsidRPr="0012336F">
              <w:rPr>
                <w:rFonts w:cstheme="minorHAnsi"/>
              </w:rPr>
              <w:t xml:space="preserve"> </w:t>
            </w:r>
            <w:proofErr w:type="spellStart"/>
            <w:r w:rsidR="00A1793D" w:rsidRPr="0012336F">
              <w:rPr>
                <w:rFonts w:eastAsia="Times New Roman" w:cstheme="minorHAnsi"/>
                <w:lang w:val="en-US"/>
              </w:rPr>
              <w:t>Bordwell</w:t>
            </w:r>
            <w:proofErr w:type="spellEnd"/>
            <w:r w:rsidR="00A1793D" w:rsidRPr="0012336F">
              <w:rPr>
                <w:rFonts w:eastAsia="Times New Roman" w:cstheme="minorHAnsi"/>
                <w:lang w:val="en-US"/>
              </w:rPr>
              <w:t>, David and Kristin Thompson -</w:t>
            </w:r>
            <w:r w:rsidR="00A1793D" w:rsidRPr="0012336F">
              <w:rPr>
                <w:rFonts w:eastAsia="Times New Roman" w:cstheme="minorHAnsi"/>
                <w:b/>
                <w:lang w:val="en-US"/>
              </w:rPr>
              <w:t xml:space="preserve"> Film Art. An Introduction</w:t>
            </w:r>
            <w:r w:rsidR="00A1793D" w:rsidRPr="0012336F">
              <w:rPr>
                <w:rFonts w:eastAsia="Times New Roman" w:cstheme="minorHAnsi"/>
                <w:lang w:val="en-US"/>
              </w:rPr>
              <w:t>. 5</w:t>
            </w:r>
            <w:r w:rsidR="00A1793D" w:rsidRPr="0012336F">
              <w:rPr>
                <w:rFonts w:eastAsia="Times New Roman" w:cstheme="minorHAnsi"/>
                <w:vertAlign w:val="superscript"/>
                <w:lang w:val="en-US"/>
              </w:rPr>
              <w:t>th</w:t>
            </w:r>
            <w:r w:rsidR="00A1793D" w:rsidRPr="0012336F">
              <w:rPr>
                <w:rFonts w:eastAsia="Times New Roman" w:cstheme="minorHAnsi"/>
                <w:lang w:val="en-US"/>
              </w:rPr>
              <w:t xml:space="preserve"> ed. New York: The McGraw Hill Companies </w:t>
            </w:r>
            <w:proofErr w:type="spellStart"/>
            <w:r w:rsidR="00A1793D" w:rsidRPr="0012336F">
              <w:rPr>
                <w:rFonts w:eastAsia="Times New Roman" w:cstheme="minorHAnsi"/>
                <w:lang w:val="en-US"/>
              </w:rPr>
              <w:t>Inc</w:t>
            </w:r>
            <w:proofErr w:type="spellEnd"/>
            <w:r w:rsidR="00A1793D" w:rsidRPr="0012336F">
              <w:rPr>
                <w:rFonts w:eastAsia="Times New Roman" w:cstheme="minorHAnsi"/>
                <w:lang w:val="en-US"/>
              </w:rPr>
              <w:t>, 1997.</w:t>
            </w:r>
          </w:p>
          <w:p w:rsidR="00A1793D" w:rsidRPr="0012336F" w:rsidRDefault="00A1793D" w:rsidP="0012336F">
            <w:pPr>
              <w:spacing w:after="0"/>
              <w:ind w:left="720" w:hanging="720"/>
              <w:rPr>
                <w:rFonts w:eastAsia="Times New Roman" w:cstheme="minorHAnsi"/>
                <w:lang w:val="en-US"/>
              </w:rPr>
            </w:pPr>
            <w:r w:rsidRPr="0012336F">
              <w:rPr>
                <w:rFonts w:eastAsia="Times New Roman" w:cstheme="minorHAnsi"/>
                <w:lang w:val="ro-RO"/>
              </w:rPr>
              <w:t xml:space="preserve">Grant, Barry Keith (ed.) – </w:t>
            </w:r>
            <w:r w:rsidRPr="0012336F">
              <w:rPr>
                <w:rFonts w:eastAsia="Times New Roman" w:cstheme="minorHAnsi"/>
                <w:b/>
                <w:lang w:val="ro-RO"/>
              </w:rPr>
              <w:t>The Film Genre Reader III</w:t>
            </w:r>
            <w:r w:rsidRPr="0012336F">
              <w:rPr>
                <w:rFonts w:eastAsia="Times New Roman" w:cstheme="minorHAnsi"/>
                <w:lang w:val="ro-RO"/>
              </w:rPr>
              <w:t>. Austin: University of Texas Press. 1986.</w:t>
            </w:r>
          </w:p>
          <w:p w:rsidR="00FE0EF7" w:rsidRPr="0012336F" w:rsidRDefault="00A1793D" w:rsidP="0012336F">
            <w:pPr>
              <w:spacing w:after="0"/>
              <w:ind w:left="720" w:hanging="720"/>
              <w:rPr>
                <w:rFonts w:cstheme="minorHAnsi"/>
                <w:b/>
                <w:bCs/>
                <w:noProof/>
                <w:color w:val="000000"/>
                <w:lang w:val="en-US"/>
              </w:rPr>
            </w:pPr>
            <w:r w:rsidRPr="0012336F">
              <w:rPr>
                <w:rFonts w:eastAsia="Times New Roman" w:cstheme="minorHAnsi"/>
                <w:lang w:val="en-US"/>
              </w:rPr>
              <w:t xml:space="preserve">Mast, Gerald and Bruce K. Kawin – </w:t>
            </w:r>
            <w:r w:rsidRPr="0012336F">
              <w:rPr>
                <w:rFonts w:eastAsia="Times New Roman" w:cstheme="minorHAnsi"/>
                <w:b/>
                <w:lang w:val="en-US"/>
              </w:rPr>
              <w:t>A Short History of the Movies</w:t>
            </w:r>
            <w:r w:rsidRPr="0012336F">
              <w:rPr>
                <w:rFonts w:eastAsia="Times New Roman" w:cstheme="minorHAnsi"/>
                <w:lang w:val="en-US"/>
              </w:rPr>
              <w:t>. 11</w:t>
            </w:r>
            <w:r w:rsidRPr="0012336F">
              <w:rPr>
                <w:rFonts w:eastAsia="Times New Roman" w:cstheme="minorHAnsi"/>
                <w:vertAlign w:val="superscript"/>
                <w:lang w:val="en-US"/>
              </w:rPr>
              <w:t>th</w:t>
            </w:r>
            <w:r w:rsidRPr="0012336F">
              <w:rPr>
                <w:rFonts w:eastAsia="Times New Roman" w:cstheme="minorHAnsi"/>
                <w:lang w:val="en-US"/>
              </w:rPr>
              <w:t xml:space="preserve"> edition. Pearson. 2011.</w:t>
            </w:r>
          </w:p>
        </w:tc>
      </w:tr>
      <w:tr w:rsidR="00FE0EF7" w:rsidRPr="0012336F" w:rsidTr="00F15F7D">
        <w:tc>
          <w:tcPr>
            <w:tcW w:w="562" w:type="dxa"/>
            <w:shd w:val="clear" w:color="auto" w:fill="A6A6A6" w:themeFill="background1" w:themeFillShade="A6"/>
          </w:tcPr>
          <w:p w:rsidR="00FE0EF7" w:rsidRPr="0012336F" w:rsidRDefault="00FE0EF7" w:rsidP="00F15F7D">
            <w:pPr>
              <w:spacing w:after="0" w:line="240" w:lineRule="auto"/>
              <w:rPr>
                <w:rStyle w:val="SubtleReference"/>
                <w:rFonts w:cstheme="minorHAnsi"/>
                <w:color w:val="FFFFFF" w:themeColor="background1"/>
                <w:lang w:val="ro-RO"/>
              </w:rPr>
            </w:pPr>
            <w:r w:rsidRPr="0012336F">
              <w:rPr>
                <w:rStyle w:val="SubtleReference"/>
                <w:rFonts w:cstheme="minorHAnsi"/>
                <w:color w:val="FFFFFF" w:themeColor="background1"/>
                <w:lang w:val="ro-RO"/>
              </w:rPr>
              <w:t>E</w:t>
            </w:r>
          </w:p>
        </w:tc>
        <w:tc>
          <w:tcPr>
            <w:tcW w:w="8647" w:type="dxa"/>
            <w:gridSpan w:val="2"/>
            <w:shd w:val="clear" w:color="auto" w:fill="A6A6A6" w:themeFill="background1" w:themeFillShade="A6"/>
          </w:tcPr>
          <w:p w:rsidR="00FE0EF7" w:rsidRPr="0012336F" w:rsidRDefault="00FE0EF7" w:rsidP="00F15F7D">
            <w:pPr>
              <w:spacing w:after="0" w:line="240" w:lineRule="auto"/>
              <w:jc w:val="both"/>
              <w:rPr>
                <w:rFonts w:cstheme="minorHAnsi"/>
                <w:b/>
                <w:color w:val="FFFFFF" w:themeColor="background1"/>
                <w:lang w:val="ro-RO"/>
              </w:rPr>
            </w:pPr>
            <w:r w:rsidRPr="0012336F">
              <w:rPr>
                <w:rStyle w:val="SubtleReference"/>
                <w:rFonts w:cstheme="minorHAnsi"/>
                <w:b/>
                <w:color w:val="FFFFFF" w:themeColor="background1"/>
                <w:lang w:val="ro-RO"/>
              </w:rPr>
              <w:t>Seminar content</w:t>
            </w:r>
          </w:p>
        </w:tc>
      </w:tr>
      <w:tr w:rsidR="00FE0EF7" w:rsidRPr="0012336F" w:rsidTr="00F15F7D">
        <w:tc>
          <w:tcPr>
            <w:tcW w:w="562" w:type="dxa"/>
            <w:shd w:val="clear" w:color="auto" w:fill="F2F2F2" w:themeFill="background1" w:themeFillShade="F2"/>
          </w:tcPr>
          <w:p w:rsidR="00FE0EF7" w:rsidRPr="0012336F" w:rsidRDefault="00FE0EF7" w:rsidP="00F15F7D">
            <w:pPr>
              <w:spacing w:after="0" w:line="240" w:lineRule="auto"/>
              <w:rPr>
                <w:rStyle w:val="SubtleReference"/>
                <w:rFonts w:cstheme="minorHAnsi"/>
                <w:lang w:val="ro-RO"/>
              </w:rPr>
            </w:pPr>
          </w:p>
        </w:tc>
        <w:tc>
          <w:tcPr>
            <w:tcW w:w="8647" w:type="dxa"/>
            <w:gridSpan w:val="2"/>
            <w:shd w:val="clear" w:color="auto" w:fill="F2F2F2" w:themeFill="background1" w:themeFillShade="F2"/>
          </w:tcPr>
          <w:p w:rsidR="0012336F" w:rsidRPr="0012336F" w:rsidRDefault="00A1793D" w:rsidP="0012336F">
            <w:pPr>
              <w:rPr>
                <w:rFonts w:eastAsia="Times New Roman" w:cstheme="minorHAnsi"/>
                <w:lang w:val="en-US"/>
              </w:rPr>
            </w:pPr>
            <w:r w:rsidRPr="0012336F">
              <w:rPr>
                <w:rFonts w:eastAsia="MS Mincho" w:cstheme="minorHAnsi"/>
              </w:rPr>
              <w:t>1.</w:t>
            </w:r>
            <w:r w:rsidRPr="0012336F">
              <w:rPr>
                <w:rFonts w:eastAsia="MS Mincho" w:cstheme="minorHAnsi"/>
                <w:lang w:val="en-US"/>
              </w:rPr>
              <w:t xml:space="preserve"> Introductory seminar. Discussion topics: students’ experience of Hollywood cinema and of American independent cinema; students’ viewing practices and expectations; personal top 10s of American movies.  2.</w:t>
            </w:r>
            <w:r w:rsidRPr="0012336F">
              <w:rPr>
                <w:rFonts w:eastAsia="Times New Roman" w:cstheme="minorHAnsi"/>
                <w:lang w:val="en-US"/>
              </w:rPr>
              <w:t xml:space="preserve"> Screening and discussion of scenes from early slapstick comedies, as well as Charlie Chaplin’s </w:t>
            </w:r>
            <w:r w:rsidRPr="0012336F">
              <w:rPr>
                <w:rFonts w:eastAsia="Times New Roman" w:cstheme="minorHAnsi"/>
                <w:i/>
                <w:lang w:val="en-US"/>
              </w:rPr>
              <w:t>Modern Times</w:t>
            </w:r>
            <w:r w:rsidRPr="0012336F">
              <w:rPr>
                <w:rFonts w:eastAsia="Times New Roman" w:cstheme="minorHAnsi"/>
                <w:lang w:val="en-US"/>
              </w:rPr>
              <w:t xml:space="preserve"> (1936)</w:t>
            </w:r>
            <w:r w:rsidRPr="0012336F">
              <w:rPr>
                <w:rFonts w:eastAsia="Times New Roman" w:cstheme="minorHAnsi"/>
                <w:i/>
                <w:lang w:val="en-US"/>
              </w:rPr>
              <w:t xml:space="preserve"> and The Great Dictator </w:t>
            </w:r>
            <w:r w:rsidRPr="0012336F">
              <w:rPr>
                <w:rFonts w:eastAsia="Times New Roman" w:cstheme="minorHAnsi"/>
                <w:lang w:val="en-US"/>
              </w:rPr>
              <w:t xml:space="preserve">(1940). 3. Screening and discussion of </w:t>
            </w:r>
            <w:r w:rsidRPr="0012336F">
              <w:rPr>
                <w:rFonts w:eastAsia="Times New Roman" w:cstheme="minorHAnsi"/>
                <w:i/>
                <w:lang w:val="en-US"/>
              </w:rPr>
              <w:t>Singing in the Rain</w:t>
            </w:r>
            <w:r w:rsidRPr="0012336F">
              <w:rPr>
                <w:rFonts w:eastAsia="Times New Roman" w:cstheme="minorHAnsi"/>
                <w:lang w:val="en-US"/>
              </w:rPr>
              <w:t xml:space="preserve"> (1952), dir. by Stanley </w:t>
            </w:r>
            <w:proofErr w:type="spellStart"/>
            <w:r w:rsidRPr="0012336F">
              <w:rPr>
                <w:rFonts w:eastAsia="Times New Roman" w:cstheme="minorHAnsi"/>
                <w:lang w:val="en-US"/>
              </w:rPr>
              <w:t>Donen</w:t>
            </w:r>
            <w:proofErr w:type="spellEnd"/>
            <w:r w:rsidRPr="0012336F">
              <w:rPr>
                <w:rFonts w:eastAsia="Times New Roman" w:cstheme="minorHAnsi"/>
                <w:lang w:val="en-US"/>
              </w:rPr>
              <w:t xml:space="preserve"> and Gene Kelly. 4.</w:t>
            </w:r>
            <w:r w:rsidR="0028127B" w:rsidRPr="0012336F">
              <w:rPr>
                <w:rFonts w:eastAsia="Times New Roman" w:cstheme="minorHAnsi"/>
                <w:lang w:val="en-US"/>
              </w:rPr>
              <w:t>-5.</w:t>
            </w:r>
            <w:r w:rsidRPr="0012336F">
              <w:rPr>
                <w:rFonts w:eastAsia="Times New Roman" w:cstheme="minorHAnsi"/>
                <w:lang w:val="en-US"/>
              </w:rPr>
              <w:t xml:space="preserve"> </w:t>
            </w:r>
            <w:r w:rsidR="0028127B" w:rsidRPr="0012336F">
              <w:rPr>
                <w:rFonts w:eastAsia="Times New Roman" w:cstheme="minorHAnsi"/>
                <w:lang w:val="en-US"/>
              </w:rPr>
              <w:t xml:space="preserve">Screening and discussion of John Ford’s </w:t>
            </w:r>
            <w:r w:rsidR="0028127B" w:rsidRPr="0012336F">
              <w:rPr>
                <w:rFonts w:eastAsia="Times New Roman" w:cstheme="minorHAnsi"/>
                <w:i/>
                <w:lang w:val="en-US"/>
              </w:rPr>
              <w:t xml:space="preserve">Stagecoach </w:t>
            </w:r>
            <w:proofErr w:type="gramStart"/>
            <w:r w:rsidR="0028127B" w:rsidRPr="0012336F">
              <w:rPr>
                <w:rFonts w:eastAsia="Times New Roman" w:cstheme="minorHAnsi"/>
                <w:lang w:val="en-US"/>
              </w:rPr>
              <w:t>( 1939</w:t>
            </w:r>
            <w:proofErr w:type="gramEnd"/>
            <w:r w:rsidR="0028127B" w:rsidRPr="0012336F">
              <w:rPr>
                <w:rFonts w:eastAsia="Times New Roman" w:cstheme="minorHAnsi"/>
                <w:lang w:val="en-US"/>
              </w:rPr>
              <w:t xml:space="preserve">) and </w:t>
            </w:r>
            <w:r w:rsidR="0028127B" w:rsidRPr="0012336F">
              <w:rPr>
                <w:rFonts w:eastAsia="Times New Roman" w:cstheme="minorHAnsi"/>
                <w:i/>
                <w:lang w:val="en-US"/>
              </w:rPr>
              <w:t>The Man Who Shot Liberty Valance</w:t>
            </w:r>
            <w:r w:rsidR="0028127B" w:rsidRPr="0012336F">
              <w:rPr>
                <w:rFonts w:eastAsia="Times New Roman" w:cstheme="minorHAnsi"/>
                <w:lang w:val="en-US"/>
              </w:rPr>
              <w:t xml:space="preserve"> (1962). Discussion of various scenes from 1930s and 1940s musicals, focusing on the features of the genre that made it so popular in the Studio Era and well into the 1950s and 1960s. 6. Discussion of various scenes from 1930s and 1940s crime/gangster movies focusing on the key features of the genre and its artistic limitations, as well as on its subversive ideology. 7-8. Discussion of various scenes from noir films of the 1940s and 1950s [Billy Wilder’s </w:t>
            </w:r>
            <w:r w:rsidR="0028127B" w:rsidRPr="0012336F">
              <w:rPr>
                <w:rFonts w:eastAsia="Times New Roman" w:cstheme="minorHAnsi"/>
                <w:i/>
                <w:lang w:val="en-US"/>
              </w:rPr>
              <w:t>Double Indemnity</w:t>
            </w:r>
            <w:r w:rsidR="0028127B" w:rsidRPr="0012336F">
              <w:rPr>
                <w:rFonts w:eastAsia="Times New Roman" w:cstheme="minorHAnsi"/>
                <w:lang w:val="en-US"/>
              </w:rPr>
              <w:t xml:space="preserve"> (1944)]. Alfred Hitchcock’s and Orson Welles’ contribution to the classicization of film </w:t>
            </w:r>
            <w:proofErr w:type="gramStart"/>
            <w:r w:rsidR="0028127B" w:rsidRPr="0012336F">
              <w:rPr>
                <w:rFonts w:eastAsia="Times New Roman" w:cstheme="minorHAnsi"/>
                <w:lang w:val="en-US"/>
              </w:rPr>
              <w:t>noir  (</w:t>
            </w:r>
            <w:proofErr w:type="gramEnd"/>
            <w:r w:rsidR="0028127B" w:rsidRPr="0012336F">
              <w:rPr>
                <w:rFonts w:eastAsia="Times New Roman" w:cstheme="minorHAnsi"/>
                <w:i/>
                <w:lang w:val="en-US"/>
              </w:rPr>
              <w:t xml:space="preserve">Vertigo, The Lady from Shanghai </w:t>
            </w:r>
            <w:r w:rsidR="0028127B" w:rsidRPr="0012336F">
              <w:rPr>
                <w:rFonts w:eastAsia="Times New Roman" w:cstheme="minorHAnsi"/>
                <w:lang w:val="en-US"/>
              </w:rPr>
              <w:t xml:space="preserve">and </w:t>
            </w:r>
            <w:r w:rsidR="0028127B" w:rsidRPr="0012336F">
              <w:rPr>
                <w:rFonts w:eastAsia="Times New Roman" w:cstheme="minorHAnsi"/>
                <w:i/>
                <w:lang w:val="en-US"/>
              </w:rPr>
              <w:t>Touch of Evil</w:t>
            </w:r>
            <w:r w:rsidR="0028127B" w:rsidRPr="0012336F">
              <w:rPr>
                <w:rFonts w:eastAsia="Times New Roman" w:cstheme="minorHAnsi"/>
                <w:lang w:val="en-US"/>
              </w:rPr>
              <w:t xml:space="preserve">). </w:t>
            </w:r>
            <w:r w:rsidR="0028127B" w:rsidRPr="0012336F">
              <w:rPr>
                <w:rFonts w:eastAsia="MS Mincho" w:cstheme="minorHAnsi"/>
                <w:noProof/>
                <w:lang w:val="en-US"/>
              </w:rPr>
              <w:t xml:space="preserve">Neo-noirs. Examples of noir features in films across a wide range of genres:  Ridley Scott’s </w:t>
            </w:r>
            <w:r w:rsidR="0028127B" w:rsidRPr="0012336F">
              <w:rPr>
                <w:rFonts w:eastAsia="MS Mincho" w:cstheme="minorHAnsi"/>
                <w:i/>
                <w:noProof/>
                <w:lang w:val="en-US"/>
              </w:rPr>
              <w:t>Blade Runner</w:t>
            </w:r>
            <w:r w:rsidR="0028127B" w:rsidRPr="0012336F">
              <w:rPr>
                <w:rFonts w:eastAsia="MS Mincho" w:cstheme="minorHAnsi"/>
                <w:noProof/>
                <w:lang w:val="en-US"/>
              </w:rPr>
              <w:t xml:space="preserve"> (1982), David Lynch’s </w:t>
            </w:r>
            <w:r w:rsidR="0028127B" w:rsidRPr="0012336F">
              <w:rPr>
                <w:rFonts w:eastAsia="MS Mincho" w:cstheme="minorHAnsi"/>
                <w:i/>
                <w:noProof/>
                <w:lang w:val="en-US"/>
              </w:rPr>
              <w:t>Mullholland Drive</w:t>
            </w:r>
            <w:r w:rsidR="0028127B" w:rsidRPr="0012336F">
              <w:rPr>
                <w:rFonts w:eastAsia="MS Mincho" w:cstheme="minorHAnsi"/>
                <w:noProof/>
                <w:lang w:val="en-US"/>
              </w:rPr>
              <w:t xml:space="preserve"> (2001),  Richard Rodriguez’s </w:t>
            </w:r>
            <w:r w:rsidR="0028127B" w:rsidRPr="0012336F">
              <w:rPr>
                <w:rFonts w:eastAsia="MS Mincho" w:cstheme="minorHAnsi"/>
                <w:i/>
                <w:noProof/>
                <w:lang w:val="en-US"/>
              </w:rPr>
              <w:t>Sin City</w:t>
            </w:r>
            <w:r w:rsidR="0028127B" w:rsidRPr="0012336F">
              <w:rPr>
                <w:rFonts w:eastAsia="MS Mincho" w:cstheme="minorHAnsi"/>
                <w:noProof/>
                <w:lang w:val="en-US"/>
              </w:rPr>
              <w:t xml:space="preserve"> (2005), Joel and Ethan Coen’s </w:t>
            </w:r>
            <w:r w:rsidR="0028127B" w:rsidRPr="0012336F">
              <w:rPr>
                <w:rFonts w:eastAsia="MS Mincho" w:cstheme="minorHAnsi"/>
                <w:i/>
                <w:noProof/>
                <w:lang w:val="en-US"/>
              </w:rPr>
              <w:t>No Country for Old Men</w:t>
            </w:r>
            <w:r w:rsidR="0028127B" w:rsidRPr="0012336F">
              <w:rPr>
                <w:rFonts w:eastAsia="MS Mincho" w:cstheme="minorHAnsi"/>
                <w:noProof/>
                <w:lang w:val="en-US"/>
              </w:rPr>
              <w:t xml:space="preserve"> (2007),  Tim Burton’s Sweenie Tod’s </w:t>
            </w:r>
            <w:r w:rsidR="0028127B" w:rsidRPr="0012336F">
              <w:rPr>
                <w:rFonts w:eastAsia="MS Mincho" w:cstheme="minorHAnsi"/>
                <w:i/>
                <w:noProof/>
                <w:lang w:val="en-US"/>
              </w:rPr>
              <w:t>Sweeney Todd</w:t>
            </w:r>
            <w:r w:rsidR="0028127B" w:rsidRPr="0012336F">
              <w:rPr>
                <w:rFonts w:eastAsia="MS Mincho" w:cstheme="minorHAnsi"/>
                <w:noProof/>
                <w:lang w:val="en-US"/>
              </w:rPr>
              <w:t xml:space="preserve"> (2007), Christopher Nolan’s </w:t>
            </w:r>
            <w:r w:rsidR="0028127B" w:rsidRPr="0012336F">
              <w:rPr>
                <w:rFonts w:eastAsia="MS Mincho" w:cstheme="minorHAnsi"/>
                <w:i/>
                <w:noProof/>
                <w:lang w:val="en-US"/>
              </w:rPr>
              <w:t>The Dark Knight</w:t>
            </w:r>
            <w:r w:rsidR="0028127B" w:rsidRPr="0012336F">
              <w:rPr>
                <w:rFonts w:eastAsia="MS Mincho" w:cstheme="minorHAnsi"/>
                <w:noProof/>
                <w:lang w:val="en-US"/>
              </w:rPr>
              <w:t xml:space="preserve"> (2008) and Martin Scorsese’s </w:t>
            </w:r>
            <w:r w:rsidR="0028127B" w:rsidRPr="0012336F">
              <w:rPr>
                <w:rFonts w:eastAsia="MS Mincho" w:cstheme="minorHAnsi"/>
                <w:i/>
                <w:noProof/>
                <w:lang w:val="en-US"/>
              </w:rPr>
              <w:t>Shutter Island</w:t>
            </w:r>
            <w:r w:rsidR="0028127B" w:rsidRPr="0012336F">
              <w:rPr>
                <w:rFonts w:eastAsia="MS Mincho" w:cstheme="minorHAnsi"/>
                <w:noProof/>
                <w:lang w:val="en-US"/>
              </w:rPr>
              <w:t xml:space="preserve"> (2010). 9. </w:t>
            </w:r>
            <w:r w:rsidR="0028127B" w:rsidRPr="0012336F">
              <w:rPr>
                <w:rFonts w:eastAsia="Times New Roman" w:cstheme="minorHAnsi"/>
                <w:lang w:val="it-IT"/>
              </w:rPr>
              <w:t xml:space="preserve">Screening of various scenes </w:t>
            </w:r>
            <w:proofErr w:type="gramStart"/>
            <w:r w:rsidR="0028127B" w:rsidRPr="0012336F">
              <w:rPr>
                <w:rFonts w:eastAsia="Times New Roman" w:cstheme="minorHAnsi"/>
                <w:lang w:val="it-IT"/>
              </w:rPr>
              <w:t>from</w:t>
            </w:r>
            <w:r w:rsidR="0028127B" w:rsidRPr="0012336F">
              <w:rPr>
                <w:rFonts w:eastAsia="Times New Roman" w:cstheme="minorHAnsi"/>
                <w:i/>
                <w:lang w:val="it-IT"/>
              </w:rPr>
              <w:t xml:space="preserve"> </w:t>
            </w:r>
            <w:r w:rsidR="0028127B" w:rsidRPr="0012336F">
              <w:rPr>
                <w:rFonts w:eastAsia="Times New Roman" w:cstheme="minorHAnsi"/>
                <w:lang w:val="it-IT"/>
              </w:rPr>
              <w:t xml:space="preserve"> representative</w:t>
            </w:r>
            <w:proofErr w:type="gramEnd"/>
            <w:r w:rsidR="0028127B" w:rsidRPr="0012336F">
              <w:rPr>
                <w:rFonts w:eastAsia="Times New Roman" w:cstheme="minorHAnsi"/>
                <w:lang w:val="it-IT"/>
              </w:rPr>
              <w:t xml:space="preserve"> films of the 1950s, among which Vincente Minnelli’s </w:t>
            </w:r>
            <w:r w:rsidR="0028127B" w:rsidRPr="0012336F">
              <w:rPr>
                <w:rFonts w:eastAsia="Times New Roman" w:cstheme="minorHAnsi"/>
                <w:i/>
                <w:lang w:val="it-IT"/>
              </w:rPr>
              <w:t>An American in Paris</w:t>
            </w:r>
            <w:r w:rsidR="0028127B" w:rsidRPr="0012336F">
              <w:rPr>
                <w:rFonts w:eastAsia="Times New Roman" w:cstheme="minorHAnsi"/>
                <w:lang w:val="it-IT"/>
              </w:rPr>
              <w:t xml:space="preserve"> (1951), Nicholas Ray’s </w:t>
            </w:r>
            <w:r w:rsidR="0028127B" w:rsidRPr="0012336F">
              <w:rPr>
                <w:rFonts w:eastAsia="Times New Roman" w:cstheme="minorHAnsi"/>
                <w:i/>
                <w:lang w:val="it-IT"/>
              </w:rPr>
              <w:t>Rebel without a Cause</w:t>
            </w:r>
            <w:r w:rsidR="0028127B" w:rsidRPr="0012336F">
              <w:rPr>
                <w:rFonts w:eastAsia="Times New Roman" w:cstheme="minorHAnsi"/>
                <w:lang w:val="it-IT"/>
              </w:rPr>
              <w:t xml:space="preserve"> (1955),  William Wyler’s </w:t>
            </w:r>
            <w:r w:rsidR="0028127B" w:rsidRPr="0012336F">
              <w:rPr>
                <w:rFonts w:eastAsia="Times New Roman" w:cstheme="minorHAnsi"/>
                <w:i/>
                <w:lang w:val="it-IT"/>
              </w:rPr>
              <w:t>Ben Hur</w:t>
            </w:r>
            <w:r w:rsidR="0028127B" w:rsidRPr="0012336F">
              <w:rPr>
                <w:rFonts w:eastAsia="Times New Roman" w:cstheme="minorHAnsi"/>
                <w:lang w:val="it-IT"/>
              </w:rPr>
              <w:t xml:space="preserve"> (1959), and Don Siegel’s </w:t>
            </w:r>
            <w:r w:rsidR="0028127B" w:rsidRPr="0012336F">
              <w:rPr>
                <w:rFonts w:eastAsia="Times New Roman" w:cstheme="minorHAnsi"/>
                <w:i/>
                <w:lang w:val="it-IT"/>
              </w:rPr>
              <w:t>Invasion of the Body Snatchers</w:t>
            </w:r>
            <w:r w:rsidR="0028127B" w:rsidRPr="0012336F">
              <w:rPr>
                <w:rFonts w:eastAsia="Times New Roman" w:cstheme="minorHAnsi"/>
                <w:lang w:val="it-IT"/>
              </w:rPr>
              <w:t xml:space="preserve"> (1956)</w:t>
            </w:r>
            <w:r w:rsidR="0012336F" w:rsidRPr="0012336F">
              <w:rPr>
                <w:rFonts w:eastAsia="Times New Roman" w:cstheme="minorHAnsi"/>
                <w:lang w:val="it-IT"/>
              </w:rPr>
              <w:t xml:space="preserve">. 10-11. </w:t>
            </w:r>
            <w:r w:rsidR="0012336F" w:rsidRPr="0012336F">
              <w:rPr>
                <w:rFonts w:eastAsia="Times New Roman" w:cstheme="minorHAnsi"/>
              </w:rPr>
              <w:t xml:space="preserve">Screening and discussion of key scenes from </w:t>
            </w:r>
            <w:r w:rsidR="0012336F" w:rsidRPr="0012336F">
              <w:rPr>
                <w:rFonts w:eastAsia="Times New Roman" w:cstheme="minorHAnsi"/>
                <w:i/>
              </w:rPr>
              <w:t>Stanley Kubrick’s 2001: A Space Odyssey</w:t>
            </w:r>
            <w:r w:rsidR="0012336F" w:rsidRPr="0012336F">
              <w:rPr>
                <w:rFonts w:eastAsia="Times New Roman" w:cstheme="minorHAnsi"/>
              </w:rPr>
              <w:t xml:space="preserve"> (1968). </w:t>
            </w:r>
            <w:r w:rsidR="0012336F" w:rsidRPr="0012336F">
              <w:rPr>
                <w:rFonts w:eastAsia="Times New Roman" w:cstheme="minorHAnsi"/>
                <w:lang w:val="en-US"/>
              </w:rPr>
              <w:t xml:space="preserve">Screening and discussion of key scenes from </w:t>
            </w:r>
            <w:r w:rsidR="0012336F" w:rsidRPr="0012336F">
              <w:rPr>
                <w:rFonts w:eastAsia="Times New Roman" w:cstheme="minorHAnsi"/>
                <w:i/>
                <w:lang w:val="en-US"/>
              </w:rPr>
              <w:t>Apocalypse Now</w:t>
            </w:r>
            <w:r w:rsidR="0012336F" w:rsidRPr="0012336F">
              <w:rPr>
                <w:rFonts w:eastAsia="Times New Roman" w:cstheme="minorHAnsi"/>
                <w:lang w:val="en-US"/>
              </w:rPr>
              <w:t xml:space="preserve"> (1979), dir. by Francis Ford Coppola. 12-13. Screening and discussion of key scenes </w:t>
            </w:r>
            <w:proofErr w:type="gramStart"/>
            <w:r w:rsidR="0012336F" w:rsidRPr="0012336F">
              <w:rPr>
                <w:rFonts w:eastAsia="Times New Roman" w:cstheme="minorHAnsi"/>
                <w:lang w:val="en-US"/>
              </w:rPr>
              <w:t>from  Ridley</w:t>
            </w:r>
            <w:proofErr w:type="gramEnd"/>
            <w:r w:rsidR="0012336F" w:rsidRPr="0012336F">
              <w:rPr>
                <w:rFonts w:eastAsia="Times New Roman" w:cstheme="minorHAnsi"/>
                <w:lang w:val="en-US"/>
              </w:rPr>
              <w:t xml:space="preserve"> Scott’s feminist road movie </w:t>
            </w:r>
            <w:r w:rsidR="0012336F" w:rsidRPr="0012336F">
              <w:rPr>
                <w:rFonts w:eastAsia="Times New Roman" w:cstheme="minorHAnsi"/>
                <w:i/>
                <w:lang w:val="en-US"/>
              </w:rPr>
              <w:t>Thelma and Louise</w:t>
            </w:r>
            <w:r w:rsidR="0012336F" w:rsidRPr="0012336F">
              <w:rPr>
                <w:rFonts w:eastAsia="Times New Roman" w:cstheme="minorHAnsi"/>
                <w:lang w:val="en-US"/>
              </w:rPr>
              <w:t xml:space="preserve"> (1991), Barry Levinson’s political satire </w:t>
            </w:r>
            <w:r w:rsidR="0012336F" w:rsidRPr="0012336F">
              <w:rPr>
                <w:rFonts w:eastAsia="Times New Roman" w:cstheme="minorHAnsi"/>
                <w:i/>
                <w:lang w:val="en-US"/>
              </w:rPr>
              <w:t>Wag the Dog</w:t>
            </w:r>
            <w:r w:rsidR="0012336F" w:rsidRPr="0012336F">
              <w:rPr>
                <w:rFonts w:eastAsia="Times New Roman" w:cstheme="minorHAnsi"/>
                <w:lang w:val="en-US"/>
              </w:rPr>
              <w:t xml:space="preserve"> (1997), and Jonathan </w:t>
            </w:r>
            <w:proofErr w:type="spellStart"/>
            <w:r w:rsidR="0012336F" w:rsidRPr="0012336F">
              <w:rPr>
                <w:rFonts w:eastAsia="Times New Roman" w:cstheme="minorHAnsi"/>
                <w:lang w:val="en-US"/>
              </w:rPr>
              <w:t>Demme’s</w:t>
            </w:r>
            <w:proofErr w:type="spellEnd"/>
            <w:r w:rsidR="0012336F" w:rsidRPr="0012336F">
              <w:rPr>
                <w:rFonts w:eastAsia="Times New Roman" w:cstheme="minorHAnsi"/>
                <w:lang w:val="en-US"/>
              </w:rPr>
              <w:t xml:space="preserve"> social drama </w:t>
            </w:r>
            <w:r w:rsidR="0012336F" w:rsidRPr="0012336F">
              <w:rPr>
                <w:rFonts w:eastAsia="Times New Roman" w:cstheme="minorHAnsi"/>
                <w:i/>
                <w:lang w:val="en-US"/>
              </w:rPr>
              <w:t xml:space="preserve">Philadelphia </w:t>
            </w:r>
            <w:r w:rsidR="0012336F" w:rsidRPr="0012336F">
              <w:rPr>
                <w:rFonts w:eastAsia="Times New Roman" w:cstheme="minorHAnsi"/>
                <w:lang w:val="en-US"/>
              </w:rPr>
              <w:t>(1993). Screening and discussion of key scenes from the</w:t>
            </w:r>
            <w:r w:rsidR="0012336F" w:rsidRPr="0012336F">
              <w:rPr>
                <w:rFonts w:eastAsia="Times New Roman" w:cstheme="minorHAnsi"/>
                <w:i/>
                <w:lang w:val="en-US"/>
              </w:rPr>
              <w:t xml:space="preserve"> Star Wars </w:t>
            </w:r>
            <w:r w:rsidR="0012336F" w:rsidRPr="0012336F">
              <w:rPr>
                <w:rFonts w:eastAsia="Times New Roman" w:cstheme="minorHAnsi"/>
                <w:lang w:val="en-US"/>
              </w:rPr>
              <w:t xml:space="preserve">films, Wolfgang Petersen’s </w:t>
            </w:r>
            <w:r w:rsidR="0012336F" w:rsidRPr="0012336F">
              <w:rPr>
                <w:rFonts w:eastAsia="Times New Roman" w:cstheme="minorHAnsi"/>
                <w:i/>
                <w:lang w:val="en-US"/>
              </w:rPr>
              <w:t xml:space="preserve">The </w:t>
            </w:r>
            <w:proofErr w:type="spellStart"/>
            <w:r w:rsidR="0012336F" w:rsidRPr="0012336F">
              <w:rPr>
                <w:rFonts w:eastAsia="Times New Roman" w:cstheme="minorHAnsi"/>
                <w:i/>
                <w:lang w:val="en-US"/>
              </w:rPr>
              <w:t>NeverEnding</w:t>
            </w:r>
            <w:proofErr w:type="spellEnd"/>
            <w:r w:rsidR="0012336F" w:rsidRPr="0012336F">
              <w:rPr>
                <w:rFonts w:eastAsia="Times New Roman" w:cstheme="minorHAnsi"/>
                <w:i/>
                <w:lang w:val="en-US"/>
              </w:rPr>
              <w:t xml:space="preserve"> Story</w:t>
            </w:r>
            <w:r w:rsidR="0012336F" w:rsidRPr="0012336F">
              <w:rPr>
                <w:rFonts w:eastAsia="Times New Roman" w:cstheme="minorHAnsi"/>
                <w:lang w:val="en-US"/>
              </w:rPr>
              <w:t xml:space="preserve"> (1984), </w:t>
            </w:r>
            <w:r w:rsidR="0012336F" w:rsidRPr="0012336F">
              <w:rPr>
                <w:rFonts w:eastAsia="Times New Roman" w:cstheme="minorHAnsi"/>
                <w:i/>
                <w:lang w:val="en-US"/>
              </w:rPr>
              <w:t>The Lord of the Rings</w:t>
            </w:r>
            <w:r w:rsidR="0012336F" w:rsidRPr="0012336F">
              <w:rPr>
                <w:rFonts w:eastAsia="Times New Roman" w:cstheme="minorHAnsi"/>
                <w:lang w:val="en-US"/>
              </w:rPr>
              <w:t xml:space="preserve"> trilogy (2001-2003) and James Cameron’s </w:t>
            </w:r>
            <w:r w:rsidR="0012336F" w:rsidRPr="0012336F">
              <w:rPr>
                <w:rFonts w:eastAsia="Times New Roman" w:cstheme="minorHAnsi"/>
                <w:i/>
                <w:lang w:val="en-US"/>
              </w:rPr>
              <w:t>Avatar</w:t>
            </w:r>
            <w:r w:rsidR="0012336F" w:rsidRPr="0012336F">
              <w:rPr>
                <w:rFonts w:eastAsia="Times New Roman" w:cstheme="minorHAnsi"/>
                <w:lang w:val="en-US"/>
              </w:rPr>
              <w:t xml:space="preserve"> (2009). 14. Screening and discussion of key scenes from</w:t>
            </w:r>
            <w:r w:rsidR="0012336F" w:rsidRPr="0012336F">
              <w:rPr>
                <w:rFonts w:eastAsia="Times New Roman" w:cstheme="minorHAnsi"/>
                <w:i/>
                <w:lang w:val="en-US"/>
              </w:rPr>
              <w:t xml:space="preserve"> </w:t>
            </w:r>
            <w:r w:rsidR="0012336F" w:rsidRPr="0012336F">
              <w:rPr>
                <w:rFonts w:eastAsia="Times New Roman" w:cstheme="minorHAnsi"/>
                <w:lang w:val="en-US"/>
              </w:rPr>
              <w:t>Nora Ephron’s</w:t>
            </w:r>
            <w:r w:rsidR="0012336F" w:rsidRPr="0012336F">
              <w:rPr>
                <w:rFonts w:eastAsia="Times New Roman" w:cstheme="minorHAnsi"/>
                <w:i/>
                <w:lang w:val="en-US"/>
              </w:rPr>
              <w:t xml:space="preserve"> Sleepless in Seattle </w:t>
            </w:r>
            <w:r w:rsidR="0012336F" w:rsidRPr="0012336F">
              <w:rPr>
                <w:rFonts w:eastAsia="Times New Roman" w:cstheme="minorHAnsi"/>
                <w:lang w:val="en-US"/>
              </w:rPr>
              <w:t xml:space="preserve">(1993), Jane Campion’s </w:t>
            </w:r>
            <w:r w:rsidR="0012336F" w:rsidRPr="0012336F">
              <w:rPr>
                <w:rFonts w:eastAsia="Times New Roman" w:cstheme="minorHAnsi"/>
                <w:i/>
                <w:lang w:val="en-US"/>
              </w:rPr>
              <w:t>The Piano</w:t>
            </w:r>
            <w:r w:rsidR="0012336F" w:rsidRPr="0012336F">
              <w:rPr>
                <w:rFonts w:eastAsia="Times New Roman" w:cstheme="minorHAnsi"/>
                <w:lang w:val="en-US"/>
              </w:rPr>
              <w:t xml:space="preserve"> (1993), Julie </w:t>
            </w:r>
            <w:proofErr w:type="spellStart"/>
            <w:r w:rsidR="0012336F" w:rsidRPr="0012336F">
              <w:rPr>
                <w:rFonts w:eastAsia="Times New Roman" w:cstheme="minorHAnsi"/>
                <w:lang w:val="en-US"/>
              </w:rPr>
              <w:t>Taymor’s</w:t>
            </w:r>
            <w:proofErr w:type="spellEnd"/>
            <w:r w:rsidR="0012336F" w:rsidRPr="0012336F">
              <w:rPr>
                <w:rFonts w:eastAsia="Times New Roman" w:cstheme="minorHAnsi"/>
                <w:lang w:val="en-US"/>
              </w:rPr>
              <w:t xml:space="preserve"> </w:t>
            </w:r>
            <w:r w:rsidR="0012336F" w:rsidRPr="0012336F">
              <w:rPr>
                <w:rFonts w:eastAsia="Times New Roman" w:cstheme="minorHAnsi"/>
                <w:i/>
                <w:lang w:val="en-US"/>
              </w:rPr>
              <w:t>Frida</w:t>
            </w:r>
            <w:r w:rsidR="0012336F" w:rsidRPr="0012336F">
              <w:rPr>
                <w:rFonts w:eastAsia="Times New Roman" w:cstheme="minorHAnsi"/>
                <w:lang w:val="en-US"/>
              </w:rPr>
              <w:t xml:space="preserve"> (2002</w:t>
            </w:r>
            <w:proofErr w:type="gramStart"/>
            <w:r w:rsidR="0012336F" w:rsidRPr="0012336F">
              <w:rPr>
                <w:rFonts w:eastAsia="Times New Roman" w:cstheme="minorHAnsi"/>
                <w:lang w:val="en-US"/>
              </w:rPr>
              <w:t xml:space="preserve">) </w:t>
            </w:r>
            <w:r w:rsidR="0012336F" w:rsidRPr="0012336F">
              <w:rPr>
                <w:rFonts w:eastAsia="Times New Roman" w:cstheme="minorHAnsi"/>
                <w:i/>
                <w:lang w:val="en-US"/>
              </w:rPr>
              <w:t xml:space="preserve"> </w:t>
            </w:r>
            <w:r w:rsidR="0012336F" w:rsidRPr="0012336F">
              <w:rPr>
                <w:rFonts w:eastAsia="Times New Roman" w:cstheme="minorHAnsi"/>
                <w:lang w:val="en-US"/>
              </w:rPr>
              <w:t>Sophia</w:t>
            </w:r>
            <w:proofErr w:type="gramEnd"/>
            <w:r w:rsidR="0012336F" w:rsidRPr="0012336F">
              <w:rPr>
                <w:rFonts w:eastAsia="Times New Roman" w:cstheme="minorHAnsi"/>
                <w:lang w:val="en-US"/>
              </w:rPr>
              <w:t xml:space="preserve"> Coppola’s </w:t>
            </w:r>
            <w:r w:rsidR="0012336F" w:rsidRPr="0012336F">
              <w:rPr>
                <w:rFonts w:eastAsia="Times New Roman" w:cstheme="minorHAnsi"/>
                <w:i/>
                <w:lang w:val="en-US"/>
              </w:rPr>
              <w:t>Lost in Translation</w:t>
            </w:r>
            <w:r w:rsidR="0012336F" w:rsidRPr="0012336F">
              <w:rPr>
                <w:rFonts w:eastAsia="Times New Roman" w:cstheme="minorHAnsi"/>
                <w:lang w:val="en-US"/>
              </w:rPr>
              <w:t xml:space="preserve"> (2003) and Kathryn Bigelow’s </w:t>
            </w:r>
            <w:r w:rsidR="0012336F" w:rsidRPr="0012336F">
              <w:rPr>
                <w:rFonts w:eastAsia="Times New Roman" w:cstheme="minorHAnsi"/>
                <w:i/>
                <w:lang w:val="en-US"/>
              </w:rPr>
              <w:t>The Hurt Locker</w:t>
            </w:r>
            <w:r w:rsidR="0012336F" w:rsidRPr="0012336F">
              <w:rPr>
                <w:rFonts w:eastAsia="Times New Roman" w:cstheme="minorHAnsi"/>
                <w:lang w:val="en-US"/>
              </w:rPr>
              <w:t xml:space="preserve"> (2008).</w:t>
            </w:r>
          </w:p>
          <w:p w:rsidR="0012336F" w:rsidRPr="0012336F" w:rsidRDefault="0012336F" w:rsidP="0012336F">
            <w:pPr>
              <w:ind w:left="777" w:firstLine="663"/>
              <w:rPr>
                <w:rFonts w:eastAsia="Times New Roman" w:cstheme="minorHAnsi"/>
                <w:lang w:val="en-US"/>
              </w:rPr>
            </w:pPr>
          </w:p>
          <w:p w:rsidR="0028127B" w:rsidRPr="0012336F" w:rsidRDefault="0028127B" w:rsidP="0028127B">
            <w:pPr>
              <w:ind w:left="777" w:firstLine="663"/>
              <w:rPr>
                <w:rFonts w:eastAsia="Times New Roman" w:cstheme="minorHAnsi"/>
                <w:lang w:val="it-IT"/>
              </w:rPr>
            </w:pPr>
          </w:p>
          <w:p w:rsidR="0028127B" w:rsidRPr="0012336F" w:rsidRDefault="0028127B" w:rsidP="0028127B">
            <w:pPr>
              <w:pStyle w:val="ListParagraph"/>
              <w:ind w:left="777" w:firstLine="663"/>
              <w:contextualSpacing w:val="0"/>
              <w:rPr>
                <w:rFonts w:eastAsia="MS Mincho" w:cstheme="minorHAnsi"/>
                <w:noProof/>
                <w:lang w:val="en-US"/>
              </w:rPr>
            </w:pPr>
          </w:p>
          <w:p w:rsidR="0028127B" w:rsidRPr="0012336F" w:rsidRDefault="0028127B" w:rsidP="0028127B">
            <w:pPr>
              <w:spacing w:line="240" w:lineRule="auto"/>
              <w:ind w:left="720" w:firstLine="720"/>
              <w:rPr>
                <w:rFonts w:eastAsia="Times New Roman" w:cstheme="minorHAnsi"/>
                <w:lang w:val="en-US"/>
              </w:rPr>
            </w:pPr>
          </w:p>
          <w:p w:rsidR="00A1793D" w:rsidRPr="0012336F" w:rsidRDefault="00A1793D" w:rsidP="00A1793D">
            <w:pPr>
              <w:spacing w:line="240" w:lineRule="auto"/>
              <w:rPr>
                <w:rFonts w:eastAsia="Times New Roman" w:cstheme="minorHAnsi"/>
                <w:lang w:val="en-US"/>
              </w:rPr>
            </w:pPr>
          </w:p>
          <w:p w:rsidR="00FE0EF7" w:rsidRPr="0012336F" w:rsidRDefault="00FE0EF7" w:rsidP="00A1793D">
            <w:pPr>
              <w:spacing w:after="0"/>
              <w:ind w:firstLine="720"/>
              <w:jc w:val="both"/>
              <w:rPr>
                <w:rFonts w:cstheme="minorHAnsi"/>
              </w:rPr>
            </w:pPr>
          </w:p>
        </w:tc>
      </w:tr>
      <w:tr w:rsidR="00FE0EF7" w:rsidRPr="0012336F" w:rsidTr="00F15F7D">
        <w:tc>
          <w:tcPr>
            <w:tcW w:w="562" w:type="dxa"/>
            <w:shd w:val="clear" w:color="auto" w:fill="A6A6A6" w:themeFill="background1" w:themeFillShade="A6"/>
          </w:tcPr>
          <w:p w:rsidR="00FE0EF7" w:rsidRPr="0012336F" w:rsidRDefault="00FE0EF7" w:rsidP="00F15F7D">
            <w:pPr>
              <w:spacing w:after="0" w:line="240" w:lineRule="auto"/>
              <w:rPr>
                <w:rStyle w:val="SubtleReference"/>
                <w:rFonts w:cstheme="minorHAnsi"/>
                <w:color w:val="FFFFFF" w:themeColor="background1"/>
                <w:lang w:val="ro-RO"/>
              </w:rPr>
            </w:pPr>
            <w:r w:rsidRPr="0012336F">
              <w:rPr>
                <w:rStyle w:val="SubtleReference"/>
                <w:rFonts w:cstheme="minorHAnsi"/>
                <w:color w:val="FFFFFF" w:themeColor="background1"/>
                <w:lang w:val="ro-RO"/>
              </w:rPr>
              <w:t>F</w:t>
            </w:r>
          </w:p>
        </w:tc>
        <w:tc>
          <w:tcPr>
            <w:tcW w:w="8647" w:type="dxa"/>
            <w:gridSpan w:val="2"/>
            <w:shd w:val="clear" w:color="auto" w:fill="A6A6A6" w:themeFill="background1" w:themeFillShade="A6"/>
          </w:tcPr>
          <w:p w:rsidR="00FE0EF7" w:rsidRPr="0012336F" w:rsidRDefault="00FE0EF7" w:rsidP="00F15F7D">
            <w:pPr>
              <w:spacing w:after="0" w:line="240" w:lineRule="auto"/>
              <w:jc w:val="both"/>
              <w:rPr>
                <w:rFonts w:cstheme="minorHAnsi"/>
                <w:b/>
                <w:color w:val="FFFFFF" w:themeColor="background1"/>
                <w:lang w:val="ro-RO"/>
              </w:rPr>
            </w:pPr>
            <w:r w:rsidRPr="0012336F">
              <w:rPr>
                <w:rStyle w:val="SubtleReference"/>
                <w:rFonts w:cstheme="minorHAnsi"/>
                <w:b/>
                <w:color w:val="FFFFFF" w:themeColor="background1"/>
                <w:lang w:val="ro-RO"/>
              </w:rPr>
              <w:t>Recommended reading for seminars</w:t>
            </w:r>
          </w:p>
        </w:tc>
      </w:tr>
      <w:tr w:rsidR="00FE0EF7" w:rsidRPr="0012336F" w:rsidTr="00F15F7D">
        <w:tc>
          <w:tcPr>
            <w:tcW w:w="562" w:type="dxa"/>
            <w:shd w:val="clear" w:color="auto" w:fill="F2F2F2" w:themeFill="background1" w:themeFillShade="F2"/>
          </w:tcPr>
          <w:p w:rsidR="00FE0EF7" w:rsidRPr="0012336F" w:rsidRDefault="00FE0EF7" w:rsidP="00F15F7D">
            <w:pPr>
              <w:spacing w:after="0" w:line="240" w:lineRule="auto"/>
              <w:rPr>
                <w:rStyle w:val="SubtleReference"/>
                <w:rFonts w:cstheme="minorHAnsi"/>
                <w:lang w:val="ro-RO"/>
              </w:rPr>
            </w:pPr>
          </w:p>
        </w:tc>
        <w:tc>
          <w:tcPr>
            <w:tcW w:w="8647" w:type="dxa"/>
            <w:gridSpan w:val="2"/>
            <w:shd w:val="clear" w:color="auto" w:fill="F2F2F2" w:themeFill="background1" w:themeFillShade="F2"/>
          </w:tcPr>
          <w:p w:rsidR="0012336F" w:rsidRPr="0012336F" w:rsidRDefault="0012336F" w:rsidP="0012336F">
            <w:pPr>
              <w:spacing w:after="0" w:line="240" w:lineRule="auto"/>
              <w:ind w:left="720" w:hanging="720"/>
              <w:rPr>
                <w:rFonts w:eastAsia="Times New Roman" w:cstheme="minorHAnsi"/>
                <w:lang w:val="en-US"/>
              </w:rPr>
            </w:pPr>
            <w:r w:rsidRPr="0012336F">
              <w:rPr>
                <w:rFonts w:eastAsia="Times New Roman" w:cstheme="minorHAnsi"/>
                <w:lang w:val="ro-RO"/>
              </w:rPr>
              <w:t xml:space="preserve">Grant, Barry Keith (ed.) – </w:t>
            </w:r>
            <w:r w:rsidRPr="0012336F">
              <w:rPr>
                <w:rFonts w:eastAsia="Times New Roman" w:cstheme="minorHAnsi"/>
                <w:b/>
                <w:lang w:val="ro-RO"/>
              </w:rPr>
              <w:t>The Film Genre Reader III</w:t>
            </w:r>
            <w:r w:rsidRPr="0012336F">
              <w:rPr>
                <w:rFonts w:eastAsia="Times New Roman" w:cstheme="minorHAnsi"/>
                <w:lang w:val="ro-RO"/>
              </w:rPr>
              <w:t>. Austin: University of Texas Press. 1986.</w:t>
            </w:r>
          </w:p>
          <w:p w:rsidR="0012336F" w:rsidRPr="0012336F" w:rsidRDefault="0012336F" w:rsidP="0012336F">
            <w:pPr>
              <w:spacing w:after="0"/>
              <w:ind w:left="720" w:hanging="720"/>
              <w:rPr>
                <w:rFonts w:eastAsia="Times New Roman" w:cstheme="minorHAnsi"/>
                <w:lang w:val="en-US"/>
              </w:rPr>
            </w:pPr>
            <w:r w:rsidRPr="0012336F">
              <w:rPr>
                <w:rFonts w:eastAsia="Times New Roman" w:cstheme="minorHAnsi"/>
                <w:lang w:val="en-US"/>
              </w:rPr>
              <w:t xml:space="preserve">Mast, Gerald and Bruce K. Kawin – </w:t>
            </w:r>
            <w:r w:rsidRPr="0012336F">
              <w:rPr>
                <w:rFonts w:eastAsia="Times New Roman" w:cstheme="minorHAnsi"/>
                <w:b/>
                <w:lang w:val="en-US"/>
              </w:rPr>
              <w:t>A Short History of the Movies</w:t>
            </w:r>
            <w:r w:rsidRPr="0012336F">
              <w:rPr>
                <w:rFonts w:eastAsia="Times New Roman" w:cstheme="minorHAnsi"/>
                <w:lang w:val="en-US"/>
              </w:rPr>
              <w:t>. 10</w:t>
            </w:r>
            <w:r w:rsidRPr="0012336F">
              <w:rPr>
                <w:rFonts w:eastAsia="Times New Roman" w:cstheme="minorHAnsi"/>
                <w:vertAlign w:val="superscript"/>
                <w:lang w:val="en-US"/>
              </w:rPr>
              <w:t>th</w:t>
            </w:r>
            <w:r w:rsidRPr="0012336F">
              <w:rPr>
                <w:rFonts w:eastAsia="Times New Roman" w:cstheme="minorHAnsi"/>
                <w:lang w:val="en-US"/>
              </w:rPr>
              <w:t xml:space="preserve"> edition. Longman. 2007.</w:t>
            </w:r>
          </w:p>
          <w:p w:rsidR="0012336F" w:rsidRPr="0012336F" w:rsidRDefault="0012336F" w:rsidP="0012336F">
            <w:pPr>
              <w:spacing w:after="0" w:line="240" w:lineRule="auto"/>
              <w:rPr>
                <w:rFonts w:eastAsia="Times New Roman" w:cstheme="minorHAnsi"/>
                <w:lang w:val="ro-RO"/>
              </w:rPr>
            </w:pPr>
            <w:r w:rsidRPr="0012336F">
              <w:rPr>
                <w:rFonts w:eastAsia="Times New Roman" w:cstheme="minorHAnsi"/>
                <w:lang w:val="ro-RO"/>
              </w:rPr>
              <w:t xml:space="preserve">Internet Movie Database (IMDb) </w:t>
            </w:r>
            <w:r w:rsidRPr="0012336F">
              <w:rPr>
                <w:rFonts w:cstheme="minorHAnsi"/>
                <w:lang w:bidi="en-US"/>
              </w:rPr>
              <w:fldChar w:fldCharType="begin"/>
            </w:r>
            <w:r w:rsidRPr="0012336F">
              <w:rPr>
                <w:rFonts w:cstheme="minorHAnsi"/>
              </w:rPr>
              <w:instrText xml:space="preserve"> HYPERLINK "http://us.imdb.com/" </w:instrText>
            </w:r>
            <w:r w:rsidRPr="0012336F">
              <w:rPr>
                <w:rFonts w:cstheme="minorHAnsi"/>
                <w:lang w:bidi="en-US"/>
              </w:rPr>
              <w:fldChar w:fldCharType="separate"/>
            </w:r>
            <w:r w:rsidRPr="0012336F">
              <w:rPr>
                <w:rFonts w:eastAsia="Times New Roman" w:cstheme="minorHAnsi"/>
                <w:color w:val="0000FF"/>
                <w:u w:val="single"/>
                <w:lang w:val="ro-RO"/>
              </w:rPr>
              <w:t>http://us.imdb.com/</w:t>
            </w:r>
            <w:r w:rsidRPr="0012336F">
              <w:rPr>
                <w:rFonts w:eastAsia="Times New Roman" w:cstheme="minorHAnsi"/>
                <w:color w:val="0000FF"/>
                <w:u w:val="single"/>
                <w:lang w:val="ro-RO"/>
              </w:rPr>
              <w:fldChar w:fldCharType="end"/>
            </w:r>
          </w:p>
          <w:p w:rsidR="0012336F" w:rsidRPr="0012336F" w:rsidRDefault="0012336F" w:rsidP="0012336F">
            <w:pPr>
              <w:spacing w:after="0" w:line="240" w:lineRule="auto"/>
              <w:rPr>
                <w:rFonts w:eastAsia="Times New Roman" w:cstheme="minorHAnsi"/>
                <w:lang w:val="ro-RO"/>
              </w:rPr>
            </w:pPr>
            <w:r w:rsidRPr="0012336F">
              <w:rPr>
                <w:rFonts w:eastAsia="Times New Roman" w:cstheme="minorHAnsi"/>
                <w:lang w:val="ro-RO"/>
              </w:rPr>
              <w:t xml:space="preserve">Tim Dirk’s </w:t>
            </w:r>
            <w:r w:rsidRPr="0012336F">
              <w:rPr>
                <w:rFonts w:eastAsia="Times New Roman" w:cstheme="minorHAnsi"/>
                <w:b/>
                <w:bCs/>
                <w:lang w:val="ro-RO"/>
              </w:rPr>
              <w:t>filmsite</w:t>
            </w:r>
            <w:r w:rsidRPr="0012336F">
              <w:rPr>
                <w:rFonts w:eastAsia="Times New Roman" w:cstheme="minorHAnsi"/>
                <w:lang w:val="ro-RO"/>
              </w:rPr>
              <w:t xml:space="preserve"> </w:t>
            </w:r>
            <w:hyperlink r:id="rId6" w:history="1">
              <w:r w:rsidRPr="0012336F">
                <w:rPr>
                  <w:rFonts w:eastAsia="Times New Roman" w:cstheme="minorHAnsi"/>
                  <w:color w:val="0000FF"/>
                  <w:u w:val="single"/>
                  <w:lang w:val="ro-RO"/>
                </w:rPr>
                <w:t>http://www.filmsite.org/genres.html</w:t>
              </w:r>
            </w:hyperlink>
          </w:p>
          <w:p w:rsidR="0012336F" w:rsidRPr="0012336F" w:rsidRDefault="0012336F" w:rsidP="0012336F">
            <w:pPr>
              <w:spacing w:after="0" w:line="240" w:lineRule="auto"/>
              <w:rPr>
                <w:rFonts w:eastAsia="Times New Roman" w:cstheme="minorHAnsi"/>
                <w:lang w:val="ro-RO"/>
              </w:rPr>
            </w:pPr>
            <w:r w:rsidRPr="0012336F">
              <w:rPr>
                <w:rFonts w:eastAsia="Times New Roman" w:cstheme="minorHAnsi"/>
                <w:lang w:val="ro-RO"/>
              </w:rPr>
              <w:t xml:space="preserve">Rotten Tomatoes </w:t>
            </w:r>
            <w:r w:rsidRPr="0012336F">
              <w:rPr>
                <w:rFonts w:cstheme="minorHAnsi"/>
                <w:lang w:bidi="en-US"/>
              </w:rPr>
              <w:fldChar w:fldCharType="begin"/>
            </w:r>
            <w:r w:rsidRPr="0012336F">
              <w:rPr>
                <w:rFonts w:cstheme="minorHAnsi"/>
              </w:rPr>
              <w:instrText xml:space="preserve"> HYPERLINK "http://www.rottentomatoes.com/" </w:instrText>
            </w:r>
            <w:r w:rsidRPr="0012336F">
              <w:rPr>
                <w:rFonts w:cstheme="minorHAnsi"/>
                <w:lang w:bidi="en-US"/>
              </w:rPr>
              <w:fldChar w:fldCharType="separate"/>
            </w:r>
            <w:r w:rsidRPr="0012336F">
              <w:rPr>
                <w:rFonts w:eastAsia="Times New Roman" w:cstheme="minorHAnsi"/>
                <w:color w:val="0000FF"/>
                <w:u w:val="single"/>
                <w:lang w:val="ro-RO"/>
              </w:rPr>
              <w:t>http://www.rottentomatoes.com/</w:t>
            </w:r>
            <w:r w:rsidRPr="0012336F">
              <w:rPr>
                <w:rFonts w:eastAsia="Times New Roman" w:cstheme="minorHAnsi"/>
                <w:color w:val="0000FF"/>
                <w:u w:val="single"/>
                <w:lang w:val="ro-RO"/>
              </w:rPr>
              <w:fldChar w:fldCharType="end"/>
            </w:r>
          </w:p>
          <w:p w:rsidR="0012336F" w:rsidRPr="0012336F" w:rsidRDefault="0012336F" w:rsidP="0012336F">
            <w:pPr>
              <w:spacing w:after="0" w:line="240" w:lineRule="auto"/>
              <w:rPr>
                <w:rFonts w:eastAsia="Times New Roman" w:cstheme="minorHAnsi"/>
                <w:lang w:val="ro-RO"/>
              </w:rPr>
            </w:pPr>
            <w:r w:rsidRPr="0012336F">
              <w:rPr>
                <w:rFonts w:eastAsia="Times New Roman" w:cstheme="minorHAnsi"/>
                <w:lang w:val="ro-RO"/>
              </w:rPr>
              <w:t xml:space="preserve">David Bordwell’s website on cinema </w:t>
            </w:r>
            <w:r w:rsidRPr="0012336F">
              <w:rPr>
                <w:rFonts w:cstheme="minorHAnsi"/>
                <w:lang w:bidi="en-US"/>
              </w:rPr>
              <w:fldChar w:fldCharType="begin"/>
            </w:r>
            <w:r w:rsidRPr="0012336F">
              <w:rPr>
                <w:rFonts w:cstheme="minorHAnsi"/>
              </w:rPr>
              <w:instrText xml:space="preserve"> HYPERLINK "http://www.davidbordwell.net/blog/" </w:instrText>
            </w:r>
            <w:r w:rsidRPr="0012336F">
              <w:rPr>
                <w:rFonts w:cstheme="minorHAnsi"/>
                <w:lang w:bidi="en-US"/>
              </w:rPr>
              <w:fldChar w:fldCharType="separate"/>
            </w:r>
            <w:r w:rsidRPr="0012336F">
              <w:rPr>
                <w:rFonts w:eastAsia="Times New Roman" w:cstheme="minorHAnsi"/>
                <w:color w:val="0000FF"/>
                <w:u w:val="single"/>
                <w:lang w:val="ro-RO"/>
              </w:rPr>
              <w:t>http://www.davidbordwell.net/blog/</w:t>
            </w:r>
            <w:r w:rsidRPr="0012336F">
              <w:rPr>
                <w:rFonts w:eastAsia="Times New Roman" w:cstheme="minorHAnsi"/>
                <w:color w:val="0000FF"/>
                <w:u w:val="single"/>
                <w:lang w:val="ro-RO"/>
              </w:rPr>
              <w:fldChar w:fldCharType="end"/>
            </w:r>
          </w:p>
          <w:p w:rsidR="00FE0EF7" w:rsidRPr="0012336F" w:rsidRDefault="00FE0EF7" w:rsidP="00F15F7D">
            <w:pPr>
              <w:spacing w:after="0"/>
              <w:rPr>
                <w:rFonts w:cstheme="minorHAnsi"/>
                <w:lang w:val="ro-RO"/>
              </w:rPr>
            </w:pPr>
          </w:p>
        </w:tc>
      </w:tr>
      <w:tr w:rsidR="00FE0EF7" w:rsidRPr="0012336F" w:rsidTr="00F15F7D">
        <w:tc>
          <w:tcPr>
            <w:tcW w:w="562" w:type="dxa"/>
            <w:shd w:val="clear" w:color="auto" w:fill="A6A6A6" w:themeFill="background1" w:themeFillShade="A6"/>
          </w:tcPr>
          <w:p w:rsidR="00FE0EF7" w:rsidRPr="0012336F" w:rsidRDefault="00FE0EF7" w:rsidP="00F15F7D">
            <w:pPr>
              <w:spacing w:after="0" w:line="240" w:lineRule="auto"/>
              <w:rPr>
                <w:rStyle w:val="SubtleReference"/>
                <w:rFonts w:cstheme="minorHAnsi"/>
                <w:color w:val="FFFFFF" w:themeColor="background1"/>
                <w:lang w:val="ro-RO"/>
              </w:rPr>
            </w:pPr>
            <w:r w:rsidRPr="0012336F">
              <w:rPr>
                <w:rStyle w:val="SubtleReference"/>
                <w:rFonts w:cstheme="minorHAnsi"/>
                <w:color w:val="FFFFFF" w:themeColor="background1"/>
                <w:lang w:val="ro-RO"/>
              </w:rPr>
              <w:t>G</w:t>
            </w:r>
          </w:p>
        </w:tc>
        <w:tc>
          <w:tcPr>
            <w:tcW w:w="8647" w:type="dxa"/>
            <w:gridSpan w:val="2"/>
            <w:shd w:val="clear" w:color="auto" w:fill="A6A6A6" w:themeFill="background1" w:themeFillShade="A6"/>
          </w:tcPr>
          <w:p w:rsidR="00FE0EF7" w:rsidRPr="0012336F" w:rsidRDefault="00FE0EF7" w:rsidP="00F15F7D">
            <w:pPr>
              <w:spacing w:after="0" w:line="240" w:lineRule="auto"/>
              <w:jc w:val="both"/>
              <w:rPr>
                <w:rStyle w:val="SubtleReference"/>
                <w:rFonts w:cstheme="minorHAnsi"/>
                <w:b/>
                <w:color w:val="FFFFFF" w:themeColor="background1"/>
              </w:rPr>
            </w:pPr>
            <w:r w:rsidRPr="0012336F">
              <w:rPr>
                <w:rStyle w:val="SubtleReference"/>
                <w:rFonts w:cstheme="minorHAnsi"/>
                <w:b/>
                <w:color w:val="FFFFFF" w:themeColor="background1"/>
              </w:rPr>
              <w:t>Education style</w:t>
            </w:r>
          </w:p>
        </w:tc>
      </w:tr>
      <w:tr w:rsidR="00FE0EF7" w:rsidRPr="0012336F" w:rsidTr="00F15F7D">
        <w:tc>
          <w:tcPr>
            <w:tcW w:w="2972" w:type="dxa"/>
            <w:gridSpan w:val="2"/>
            <w:shd w:val="clear" w:color="auto" w:fill="F2F2F2" w:themeFill="background1" w:themeFillShade="F2"/>
          </w:tcPr>
          <w:p w:rsidR="00FE0EF7" w:rsidRPr="0012336F" w:rsidRDefault="00FE0EF7" w:rsidP="00F15F7D">
            <w:pPr>
              <w:spacing w:after="0" w:line="240" w:lineRule="auto"/>
              <w:rPr>
                <w:rStyle w:val="SubtleReference"/>
                <w:rFonts w:cstheme="minorHAnsi"/>
                <w:color w:val="000000" w:themeColor="text1"/>
                <w:lang w:val="ro-RO"/>
              </w:rPr>
            </w:pPr>
            <w:r w:rsidRPr="0012336F">
              <w:rPr>
                <w:rStyle w:val="SubtleReference"/>
                <w:rFonts w:cstheme="minorHAnsi"/>
                <w:color w:val="000000" w:themeColor="text1"/>
                <w:lang w:val="ro-RO"/>
              </w:rPr>
              <w:t>learning and teaching methods</w:t>
            </w:r>
          </w:p>
        </w:tc>
        <w:tc>
          <w:tcPr>
            <w:tcW w:w="6237" w:type="dxa"/>
            <w:shd w:val="clear" w:color="auto" w:fill="F2F2F2" w:themeFill="background1" w:themeFillShade="F2"/>
          </w:tcPr>
          <w:p w:rsidR="00FE0EF7" w:rsidRPr="0012336F" w:rsidRDefault="00FE0EF7" w:rsidP="00F15F7D">
            <w:pPr>
              <w:spacing w:after="0" w:line="240" w:lineRule="auto"/>
              <w:jc w:val="both"/>
              <w:rPr>
                <w:rFonts w:cstheme="minorHAnsi"/>
                <w:color w:val="000000" w:themeColor="text1"/>
                <w:lang w:val="ro-RO"/>
              </w:rPr>
            </w:pPr>
            <w:r w:rsidRPr="0012336F">
              <w:rPr>
                <w:rFonts w:cstheme="minorHAnsi"/>
                <w:color w:val="000000" w:themeColor="text1"/>
                <w:lang w:val="ro-RO"/>
              </w:rPr>
              <w:t>Frontal teaching,</w:t>
            </w:r>
            <w:r w:rsidR="009B21F1">
              <w:rPr>
                <w:rFonts w:cstheme="minorHAnsi"/>
                <w:color w:val="000000" w:themeColor="text1"/>
                <w:lang w:val="ro-RO"/>
              </w:rPr>
              <w:t xml:space="preserve"> in-class screenings,</w:t>
            </w:r>
            <w:r w:rsidRPr="0012336F">
              <w:rPr>
                <w:rFonts w:cstheme="minorHAnsi"/>
                <w:color w:val="000000" w:themeColor="text1"/>
                <w:lang w:val="ro-RO"/>
              </w:rPr>
              <w:t xml:space="preserve"> class discussions; individual study</w:t>
            </w:r>
          </w:p>
        </w:tc>
      </w:tr>
      <w:tr w:rsidR="00FE0EF7" w:rsidRPr="0012336F" w:rsidTr="00F15F7D">
        <w:tc>
          <w:tcPr>
            <w:tcW w:w="2972" w:type="dxa"/>
            <w:gridSpan w:val="2"/>
            <w:shd w:val="clear" w:color="auto" w:fill="F2F2F2" w:themeFill="background1" w:themeFillShade="F2"/>
          </w:tcPr>
          <w:p w:rsidR="00FE0EF7" w:rsidRPr="0012336F" w:rsidRDefault="00FE0EF7" w:rsidP="00F15F7D">
            <w:pPr>
              <w:spacing w:after="0" w:line="240" w:lineRule="auto"/>
              <w:rPr>
                <w:rStyle w:val="SubtleReference"/>
                <w:rFonts w:cstheme="minorHAnsi"/>
                <w:color w:val="000000" w:themeColor="text1"/>
                <w:lang w:val="ro-RO"/>
              </w:rPr>
            </w:pPr>
            <w:r w:rsidRPr="0012336F">
              <w:rPr>
                <w:rStyle w:val="SubtleReference"/>
                <w:rFonts w:cstheme="minorHAnsi"/>
                <w:color w:val="000000" w:themeColor="text1"/>
                <w:lang w:val="ro-RO"/>
              </w:rPr>
              <w:t>assessment methods</w:t>
            </w:r>
          </w:p>
        </w:tc>
        <w:tc>
          <w:tcPr>
            <w:tcW w:w="6237" w:type="dxa"/>
            <w:shd w:val="clear" w:color="auto" w:fill="F2F2F2" w:themeFill="background1" w:themeFillShade="F2"/>
          </w:tcPr>
          <w:p w:rsidR="00FE0EF7" w:rsidRPr="0012336F" w:rsidRDefault="009B21F1" w:rsidP="009B21F1">
            <w:pPr>
              <w:spacing w:after="0" w:line="240" w:lineRule="auto"/>
              <w:rPr>
                <w:rFonts w:cstheme="minorHAnsi"/>
                <w:color w:val="000000" w:themeColor="text1"/>
                <w:lang w:val="fr-FR"/>
              </w:rPr>
            </w:pPr>
            <w:r>
              <w:rPr>
                <w:rFonts w:cstheme="minorHAnsi"/>
                <w:color w:val="000000" w:themeColor="text1"/>
                <w:lang w:val="fr-FR"/>
              </w:rPr>
              <w:t xml:space="preserve">Class participation </w:t>
            </w:r>
            <w:r w:rsidR="00FE0EF7" w:rsidRPr="0012336F">
              <w:rPr>
                <w:rFonts w:cstheme="minorHAnsi"/>
                <w:color w:val="000000" w:themeColor="text1"/>
                <w:lang w:val="fr-FR"/>
              </w:rPr>
              <w:t xml:space="preserve">(50 %) + </w:t>
            </w:r>
            <w:proofErr w:type="spellStart"/>
            <w:r w:rsidR="00FE0EF7" w:rsidRPr="0012336F">
              <w:rPr>
                <w:rFonts w:cstheme="minorHAnsi"/>
                <w:color w:val="000000" w:themeColor="text1"/>
                <w:lang w:val="fr-FR"/>
              </w:rPr>
              <w:t>written</w:t>
            </w:r>
            <w:proofErr w:type="spellEnd"/>
            <w:r w:rsidR="00FE0EF7" w:rsidRPr="0012336F">
              <w:rPr>
                <w:rFonts w:cstheme="minorHAnsi"/>
                <w:color w:val="000000" w:themeColor="text1"/>
                <w:lang w:val="fr-FR"/>
              </w:rPr>
              <w:t xml:space="preserve"> exam (50%)</w:t>
            </w:r>
          </w:p>
        </w:tc>
      </w:tr>
      <w:tr w:rsidR="00FE0EF7" w:rsidRPr="0012336F" w:rsidTr="00F15F7D">
        <w:tc>
          <w:tcPr>
            <w:tcW w:w="2972" w:type="dxa"/>
            <w:gridSpan w:val="2"/>
            <w:shd w:val="clear" w:color="auto" w:fill="F2F2F2" w:themeFill="background1" w:themeFillShade="F2"/>
          </w:tcPr>
          <w:p w:rsidR="00FE0EF7" w:rsidRPr="0012336F" w:rsidRDefault="00FE0EF7" w:rsidP="00F15F7D">
            <w:pPr>
              <w:spacing w:after="0" w:line="240" w:lineRule="auto"/>
              <w:rPr>
                <w:rStyle w:val="SubtleReference"/>
                <w:rFonts w:cstheme="minorHAnsi"/>
                <w:color w:val="000000" w:themeColor="text1"/>
                <w:lang w:val="ro-RO"/>
              </w:rPr>
            </w:pPr>
            <w:r w:rsidRPr="0012336F">
              <w:rPr>
                <w:rStyle w:val="SubtleReference"/>
                <w:rFonts w:cstheme="minorHAnsi"/>
                <w:color w:val="000000" w:themeColor="text1"/>
                <w:lang w:val="ro-RO"/>
              </w:rPr>
              <w:t>Language of instruction</w:t>
            </w:r>
          </w:p>
        </w:tc>
        <w:tc>
          <w:tcPr>
            <w:tcW w:w="6237" w:type="dxa"/>
            <w:shd w:val="clear" w:color="auto" w:fill="F2F2F2" w:themeFill="background1" w:themeFillShade="F2"/>
          </w:tcPr>
          <w:p w:rsidR="00FE0EF7" w:rsidRPr="0012336F" w:rsidRDefault="00FE0EF7" w:rsidP="00F15F7D">
            <w:pPr>
              <w:spacing w:after="0" w:line="240" w:lineRule="auto"/>
              <w:rPr>
                <w:rFonts w:cstheme="minorHAnsi"/>
                <w:color w:val="000000" w:themeColor="text1"/>
                <w:lang w:val="ro-RO"/>
              </w:rPr>
            </w:pPr>
            <w:r w:rsidRPr="0012336F">
              <w:rPr>
                <w:rFonts w:cstheme="minorHAnsi"/>
                <w:color w:val="000000" w:themeColor="text1"/>
                <w:lang w:val="ro-RO"/>
              </w:rPr>
              <w:t>English</w:t>
            </w:r>
          </w:p>
        </w:tc>
      </w:tr>
    </w:tbl>
    <w:p w:rsidR="00FE0EF7" w:rsidRPr="0012336F" w:rsidRDefault="00FE0EF7" w:rsidP="00FE0EF7">
      <w:pPr>
        <w:spacing w:after="0" w:line="240" w:lineRule="auto"/>
        <w:jc w:val="both"/>
        <w:rPr>
          <w:rStyle w:val="SubtleReference"/>
          <w:rFonts w:cstheme="minorHAnsi"/>
        </w:rPr>
      </w:pPr>
    </w:p>
    <w:p w:rsidR="00FE0EF7" w:rsidRPr="0012336F" w:rsidRDefault="00FE0EF7" w:rsidP="00FE0EF7">
      <w:pPr>
        <w:spacing w:after="0" w:line="240" w:lineRule="auto"/>
        <w:rPr>
          <w:rFonts w:cstheme="minorHAnsi"/>
        </w:rPr>
      </w:pPr>
    </w:p>
    <w:p w:rsidR="00FE0EF7" w:rsidRPr="0012336F" w:rsidRDefault="00FE0EF7" w:rsidP="00FE0EF7">
      <w:pPr>
        <w:spacing w:after="0"/>
        <w:rPr>
          <w:rFonts w:cstheme="minorHAnsi"/>
        </w:rPr>
      </w:pPr>
    </w:p>
    <w:p w:rsidR="009F1963" w:rsidRPr="0012336F" w:rsidRDefault="009F1963">
      <w:pPr>
        <w:rPr>
          <w:rFonts w:cstheme="minorHAnsi"/>
        </w:rPr>
      </w:pPr>
    </w:p>
    <w:sectPr w:rsidR="009F1963" w:rsidRPr="0012336F" w:rsidSect="00F2728B">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35107"/>
    <w:multiLevelType w:val="hybridMultilevel"/>
    <w:tmpl w:val="E182E6AE"/>
    <w:lvl w:ilvl="0" w:tplc="A662AF9E">
      <w:start w:val="1"/>
      <w:numFmt w:val="decimal"/>
      <w:lvlText w:val="%1."/>
      <w:lvlJc w:val="left"/>
      <w:pPr>
        <w:ind w:left="462" w:hanging="360"/>
      </w:pPr>
      <w:rPr>
        <w:rFonts w:eastAsiaTheme="minorHAnsi" w:cstheme="minorHAnsi"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8E2082"/>
    <w:multiLevelType w:val="hybridMultilevel"/>
    <w:tmpl w:val="A080BCEA"/>
    <w:lvl w:ilvl="0" w:tplc="3F5868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11221E"/>
    <w:multiLevelType w:val="hybridMultilevel"/>
    <w:tmpl w:val="3986421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DE1D9C"/>
    <w:multiLevelType w:val="hybridMultilevel"/>
    <w:tmpl w:val="5C76A642"/>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E0EF7"/>
    <w:rsid w:val="00023445"/>
    <w:rsid w:val="0006514B"/>
    <w:rsid w:val="0012336F"/>
    <w:rsid w:val="00263610"/>
    <w:rsid w:val="0028127B"/>
    <w:rsid w:val="005535C4"/>
    <w:rsid w:val="00652A14"/>
    <w:rsid w:val="009B21F1"/>
    <w:rsid w:val="009F1963"/>
    <w:rsid w:val="00A1793D"/>
    <w:rsid w:val="00D160DD"/>
    <w:rsid w:val="00DB107B"/>
    <w:rsid w:val="00FE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F7"/>
    <w:pPr>
      <w:spacing w:after="160" w:line="259" w:lineRule="auto"/>
    </w:pPr>
    <w:rPr>
      <w:lang w:val="en-GB"/>
    </w:rPr>
  </w:style>
  <w:style w:type="paragraph" w:styleId="Heading5">
    <w:name w:val="heading 5"/>
    <w:basedOn w:val="Normal"/>
    <w:next w:val="Normal"/>
    <w:link w:val="Heading5Char"/>
    <w:uiPriority w:val="9"/>
    <w:unhideWhenUsed/>
    <w:qFormat/>
    <w:rsid w:val="00FE0EF7"/>
    <w:pPr>
      <w:keepNext/>
      <w:keepLines/>
      <w:spacing w:before="40" w:after="0" w:line="276"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E0EF7"/>
    <w:rPr>
      <w:rFonts w:asciiTheme="majorHAnsi" w:eastAsiaTheme="majorEastAsia" w:hAnsiTheme="majorHAnsi" w:cstheme="majorBidi"/>
      <w:color w:val="365F91" w:themeColor="accent1" w:themeShade="BF"/>
      <w:lang w:val="en-GB"/>
    </w:rPr>
  </w:style>
  <w:style w:type="paragraph" w:styleId="ListParagraph">
    <w:name w:val="List Paragraph"/>
    <w:basedOn w:val="Normal"/>
    <w:uiPriority w:val="34"/>
    <w:qFormat/>
    <w:rsid w:val="00FE0EF7"/>
    <w:pPr>
      <w:spacing w:line="256" w:lineRule="auto"/>
      <w:ind w:left="720"/>
      <w:contextualSpacing/>
    </w:pPr>
  </w:style>
  <w:style w:type="table" w:styleId="TableGrid">
    <w:name w:val="Table Grid"/>
    <w:basedOn w:val="TableNormal"/>
    <w:uiPriority w:val="39"/>
    <w:rsid w:val="00FE0EF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FE0EF7"/>
    <w:rPr>
      <w:smallCaps/>
      <w:color w:val="5A5A5A" w:themeColor="text1" w:themeTint="A5"/>
    </w:rPr>
  </w:style>
  <w:style w:type="character" w:styleId="Hyperlink">
    <w:name w:val="Hyperlink"/>
    <w:basedOn w:val="DefaultParagraphFont"/>
    <w:rsid w:val="00FE0E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F7"/>
    <w:pPr>
      <w:spacing w:after="160" w:line="259" w:lineRule="auto"/>
    </w:pPr>
    <w:rPr>
      <w:lang w:val="en-GB"/>
    </w:rPr>
  </w:style>
  <w:style w:type="paragraph" w:styleId="Heading5">
    <w:name w:val="heading 5"/>
    <w:basedOn w:val="Normal"/>
    <w:next w:val="Normal"/>
    <w:link w:val="Heading5Char"/>
    <w:uiPriority w:val="9"/>
    <w:unhideWhenUsed/>
    <w:qFormat/>
    <w:rsid w:val="00FE0EF7"/>
    <w:pPr>
      <w:keepNext/>
      <w:keepLines/>
      <w:spacing w:before="40" w:after="0" w:line="276"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E0EF7"/>
    <w:rPr>
      <w:rFonts w:asciiTheme="majorHAnsi" w:eastAsiaTheme="majorEastAsia" w:hAnsiTheme="majorHAnsi" w:cstheme="majorBidi"/>
      <w:color w:val="365F91" w:themeColor="accent1" w:themeShade="BF"/>
      <w:lang w:val="en-GB"/>
    </w:rPr>
  </w:style>
  <w:style w:type="paragraph" w:styleId="ListParagraph">
    <w:name w:val="List Paragraph"/>
    <w:basedOn w:val="Normal"/>
    <w:uiPriority w:val="34"/>
    <w:qFormat/>
    <w:rsid w:val="00FE0EF7"/>
    <w:pPr>
      <w:spacing w:line="256" w:lineRule="auto"/>
      <w:ind w:left="720"/>
      <w:contextualSpacing/>
    </w:pPr>
  </w:style>
  <w:style w:type="table" w:styleId="TableGrid">
    <w:name w:val="Table Grid"/>
    <w:basedOn w:val="TableNormal"/>
    <w:uiPriority w:val="39"/>
    <w:rsid w:val="00FE0EF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FE0EF7"/>
    <w:rPr>
      <w:smallCaps/>
      <w:color w:val="5A5A5A" w:themeColor="text1" w:themeTint="A5"/>
    </w:rPr>
  </w:style>
  <w:style w:type="character" w:styleId="Hyperlink">
    <w:name w:val="Hyperlink"/>
    <w:basedOn w:val="DefaultParagraphFont"/>
    <w:rsid w:val="00FE0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lmsite.org/genr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3</Pages>
  <Words>1264</Words>
  <Characters>6918</Characters>
  <Application>Microsoft Office Word</Application>
  <DocSecurity>0</DocSecurity>
  <Lines>157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Sony</cp:lastModifiedBy>
  <cp:revision>13</cp:revision>
  <dcterms:created xsi:type="dcterms:W3CDTF">2020-02-04T14:47:00Z</dcterms:created>
  <dcterms:modified xsi:type="dcterms:W3CDTF">2020-02-10T08:41:00Z</dcterms:modified>
</cp:coreProperties>
</file>