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4E1AD8" w:rsidTr="00C659B2">
        <w:tc>
          <w:tcPr>
            <w:tcW w:w="9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EF3BBE" w:rsidP="00C659B2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M</w:t>
            </w:r>
            <w:r w:rsidR="004E1AD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A </w:t>
            </w:r>
            <w:r w:rsidR="004E1AD8">
              <w:rPr>
                <w:rFonts w:ascii="Arial Narrow" w:hAnsi="Arial Narrow" w:cs="Arial"/>
                <w:lang w:val="fr-FR"/>
              </w:rPr>
              <w:t>GRADUATE)</w:t>
            </w:r>
            <w:r w:rsidR="004E1AD8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</w:t>
            </w:r>
            <w:r w:rsidR="004E1AD8">
              <w:rPr>
                <w:rStyle w:val="SubtleReference"/>
                <w:rFonts w:ascii="Arial Narrow" w:hAnsi="Arial Narrow" w:cs="Arial"/>
                <w:color w:val="FFFFFF" w:themeColor="background1"/>
              </w:rPr>
              <w:t>PROGRAMME</w:t>
            </w:r>
          </w:p>
          <w:p w:rsidR="004E1AD8" w:rsidRDefault="00EF3BBE" w:rsidP="00C659B2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t>American Studies</w:t>
            </w:r>
          </w:p>
          <w:p w:rsidR="004E1AD8" w:rsidRDefault="00BF31AC" w:rsidP="00C659B2">
            <w:pPr>
              <w:pStyle w:val="Heading5"/>
              <w:spacing w:before="0"/>
              <w:jc w:val="center"/>
              <w:outlineLvl w:val="4"/>
            </w:pPr>
            <w:r>
              <w:t>1st</w:t>
            </w:r>
            <w:r w:rsidR="004E1AD8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4E1AD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 w:rsidR="00EF3BBE">
              <w:t>1st</w:t>
            </w:r>
            <w:r w:rsidR="004E1AD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4E1AD8" w:rsidRDefault="004E1AD8" w:rsidP="004E1AD8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BF31AC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lang w:val="ro-RO"/>
              </w:rPr>
              <w:t xml:space="preserve">THE </w:t>
            </w:r>
            <w:r w:rsidR="00EF3BBE">
              <w:rPr>
                <w:lang w:val="ro-RO"/>
              </w:rPr>
              <w:t>NEW/</w:t>
            </w:r>
            <w:r>
              <w:rPr>
                <w:lang w:val="ro-RO"/>
              </w:rPr>
              <w:t>THE OLD PARADIGM. CRITICAL THEORY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t>Cou</w:t>
            </w:r>
            <w:r w:rsidR="00EF3BBE">
              <w:t>rse code:</w:t>
            </w:r>
            <w:r w:rsidR="005E729B">
              <w:t xml:space="preserve"> MSA0811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Mandatory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MA (</w:t>
            </w:r>
            <w:r w:rsidR="004E1AD8">
              <w:rPr>
                <w:rFonts w:ascii="Arial Narrow" w:hAnsi="Arial Narrow" w:cs="Arial"/>
                <w:lang w:val="fr-FR"/>
              </w:rPr>
              <w:t>GRADUATE)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EF3BB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1st</w:t>
            </w:r>
            <w:r w:rsidR="004E1AD8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="004E1AD8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>1st</w:t>
            </w:r>
            <w:r w:rsidR="004E1AD8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4E1AD8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5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EF3BB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3</w:t>
            </w:r>
            <w:r w:rsidR="004E1AD8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4E1AD8">
              <w:rPr>
                <w:rFonts w:ascii="Arial Narrow" w:hAnsi="Arial Narrow" w:cs="Arial"/>
                <w:lang w:val="ro-RO"/>
              </w:rPr>
              <w:t>2</w:t>
            </w:r>
            <w:r w:rsidR="004E1AD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 w:rsidR="004E1AD8">
              <w:rPr>
                <w:rFonts w:ascii="Arial Narrow" w:hAnsi="Arial Narrow" w:cs="Arial"/>
                <w:color w:val="000000" w:themeColor="text1"/>
              </w:rPr>
              <w:t xml:space="preserve">lecture hours + </w:t>
            </w:r>
            <w:r>
              <w:rPr>
                <w:rFonts w:ascii="Arial Narrow" w:hAnsi="Arial Narrow" w:cs="Arial"/>
                <w:lang w:val="ro-RO"/>
              </w:rPr>
              <w:t>1</w:t>
            </w:r>
            <w:r w:rsidR="004E1AD8">
              <w:rPr>
                <w:rFonts w:ascii="Arial Narrow" w:hAnsi="Arial Narrow" w:cs="Arial"/>
                <w:color w:val="000000" w:themeColor="text1"/>
              </w:rPr>
              <w:t xml:space="preserve"> seminar hour)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Codrin Liviu Cutitaru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Codrin Liviu Cutitaru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Advanced Level of English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  <w:r>
              <w:rPr>
                <w:rFonts w:ascii="Arial Narrow" w:hAnsi="Arial Narrow" w:cs="Arial"/>
                <w:lang w:val="ro-RO"/>
              </w:rPr>
              <w:t>:</w:t>
            </w:r>
          </w:p>
          <w:p w:rsidR="004E1AD8" w:rsidRDefault="00EF3BBE" w:rsidP="00C659B2">
            <w:pPr>
              <w:spacing w:after="0" w:line="240" w:lineRule="auto"/>
              <w:jc w:val="both"/>
            </w:pPr>
            <w:r>
              <w:t>Acquianting students with the evolution of the critical thinking – in the 20</w:t>
            </w:r>
            <w:r w:rsidRPr="00EF3BBE">
              <w:rPr>
                <w:vertAlign w:val="superscript"/>
              </w:rPr>
              <w:t>th</w:t>
            </w:r>
            <w:r>
              <w:t xml:space="preserve"> century – in Europe and America.</w:t>
            </w:r>
          </w:p>
          <w:p w:rsidR="004E1AD8" w:rsidRDefault="004E1AD8" w:rsidP="00C659B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Specific competences:</w:t>
            </w:r>
          </w:p>
          <w:p w:rsidR="004E1AD8" w:rsidRDefault="00EF3BBE" w:rsidP="00C659B2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>Understanding the mechanisms of literary criticism, based on the principles of different critical ideologies.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C659B2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Knowledge of modern/postmodern Euro-American critical schools/ideologie</w:t>
            </w:r>
            <w:r w:rsidR="005D5892">
              <w:rPr>
                <w:rFonts w:ascii="Arial Narrow" w:hAnsi="Arial Narrow" w:cs="Arial"/>
                <w:lang w:val="ro-RO"/>
              </w:rPr>
              <w:t>s</w:t>
            </w:r>
            <w:r>
              <w:rPr>
                <w:rFonts w:ascii="Arial Narrow" w:hAnsi="Arial Narrow" w:cs="Arial"/>
                <w:lang w:val="ro-RO"/>
              </w:rPr>
              <w:t>; proficiency in approaching a literary text from various critical perspectives.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EF3BBE" w:rsidP="005D5892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cstheme="minorHAnsi"/>
              </w:rPr>
              <w:t>Critical Thinking vs. Artistic Thinking; Canon; Old Historicism, New Historicism, Modernity, Postmodernity; Literary History vs. Literary Criticism; Psychoanalysis</w:t>
            </w:r>
            <w:r w:rsidR="005D5892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Feminism</w:t>
            </w:r>
            <w:r w:rsidR="005D5892">
              <w:rPr>
                <w:rFonts w:cstheme="minorHAnsi"/>
              </w:rPr>
              <w:t>; Formalism; Structuralism; Deconstruction; Marxist Criticism; Cultural Studies; Reader’s Response Theory; Postocolonial Criticism.</w:t>
            </w:r>
            <w:r>
              <w:rPr>
                <w:rFonts w:cstheme="minorHAnsi"/>
              </w:rPr>
              <w:t xml:space="preserve"> 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Critical Terms for Literary Study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Ed.by F.Lentr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icchia. Oxford: Oxford UP, 1991</w:t>
            </w:r>
          </w:p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A Glossary of Literary Criticism.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 By J.Ha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wthorn. Oxford: Oxford UP, 1992</w:t>
            </w:r>
          </w:p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Critical Theory Since Plato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Ed.by H Adams. NY: Brace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Jovanovich College Publ., 1994</w:t>
            </w:r>
          </w:p>
          <w:p w:rsidR="004E1AD8" w:rsidRDefault="005D5892" w:rsidP="005D58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Critical Theory Since 1965. 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Ed.by H.Adams &amp; Leroy Searle. Tallahassee: Florida State UP, 1996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Hamlet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from a Psychoanalytic Perspective;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Macbeth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from a Femisnist Perspective;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Othello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from a Postcolonial Perspective;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King Lear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from the Perspective of Cultural Criticism;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The Cask of Amontillado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from a Formalist/Structuralist Perspective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The Cask of Amontillado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from a Deconstructionist Perspective.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D5892" w:rsidRPr="005D5892" w:rsidRDefault="005D5892" w:rsidP="005D5892">
            <w:pPr>
              <w:pStyle w:val="ColorfulList-Accent11"/>
              <w:ind w:left="0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 xml:space="preserve">Beauvoir, Simone de. </w:t>
            </w:r>
            <w:r w:rsidRPr="005D5892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>The Second Sex</w:t>
            </w:r>
            <w:r w:rsidRPr="005D5892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. NY, Batavia, 1995</w:t>
            </w:r>
          </w:p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Derrida, Jacques. </w:t>
            </w: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Grammatology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, Tallahasseee, Florida UP, 1987</w:t>
            </w:r>
          </w:p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Freud, Sigmund. </w:t>
            </w: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Creative Writers and Daydreaming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Oxford, Oxford UP, 1988</w:t>
            </w:r>
          </w:p>
          <w:p w:rsid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Jung, Carl Gustav. </w:t>
            </w: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On the Relation between Analytical Psychology and Poetry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New Haven, Yale UP, 1971</w:t>
            </w:r>
          </w:p>
          <w:p w:rsidR="00CE7E96" w:rsidRPr="00CE7E96" w:rsidRDefault="00CE7E96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Poe, Edgar Allan.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Tales of the Grotesque and Arabesque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Penguin Books, NY, 1982</w:t>
            </w:r>
          </w:p>
          <w:p w:rsidR="005D5892" w:rsidRPr="005D5892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Saussure, F. de. </w:t>
            </w: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Course in General Linguistics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Clemson, North C UP, 1994</w:t>
            </w:r>
          </w:p>
          <w:p w:rsidR="004E1AD8" w:rsidRDefault="005D5892" w:rsidP="005D58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 xml:space="preserve">Showalter, Elaine. </w:t>
            </w:r>
            <w:r w:rsidRPr="005D5892">
              <w:rPr>
                <w:rFonts w:asciiTheme="minorHAnsi" w:hAnsiTheme="minorHAnsi" w:cstheme="minorHAnsi"/>
                <w:b/>
                <w:sz w:val="22"/>
                <w:szCs w:val="22"/>
              </w:rPr>
              <w:t>Toward a feminist Poetics</w:t>
            </w:r>
            <w:r w:rsidRPr="005D5892">
              <w:rPr>
                <w:rFonts w:asciiTheme="minorHAnsi" w:hAnsiTheme="minorHAnsi" w:cstheme="minorHAnsi"/>
                <w:sz w:val="22"/>
                <w:szCs w:val="22"/>
              </w:rPr>
              <w:t>. NY, Columbia UP, 1971</w:t>
            </w:r>
          </w:p>
          <w:p w:rsidR="00CE7E96" w:rsidRPr="00CE7E96" w:rsidRDefault="00CE7E96" w:rsidP="005D5892">
            <w:pPr>
              <w:pStyle w:val="BodyText"/>
              <w:rPr>
                <w:rFonts w:ascii="Arial Narrow" w:hAnsi="Arial Narrow" w:cs="Arial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Shakespeare, William.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 Works (Hamlet, Othello, King Lear, Macbeth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Cambridge UP, Cambridge, 1968</w:t>
            </w:r>
          </w:p>
        </w:tc>
      </w:tr>
      <w:tr w:rsidR="004E1AD8" w:rsidTr="00C659B2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t>Lectures, seminars, workshops, presentations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5D5892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t>Written</w:t>
            </w:r>
            <w:r w:rsidR="004E1AD8">
              <w:t xml:space="preserve"> Exam</w:t>
            </w:r>
          </w:p>
        </w:tc>
      </w:tr>
      <w:tr w:rsidR="004E1AD8" w:rsidTr="00C659B2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4E1AD8" w:rsidRDefault="004E1AD8" w:rsidP="00C659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7C2B50" w:rsidRDefault="007C2B50" w:rsidP="00BF31AC">
      <w:bookmarkStart w:id="0" w:name="_GoBack"/>
      <w:bookmarkEnd w:id="0"/>
    </w:p>
    <w:sectPr w:rsidR="007C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 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8"/>
    <w:rsid w:val="004E1AD8"/>
    <w:rsid w:val="005D5892"/>
    <w:rsid w:val="005E729B"/>
    <w:rsid w:val="007C2B50"/>
    <w:rsid w:val="00BF31AC"/>
    <w:rsid w:val="00CE7E96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D8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AD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1AD8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4E1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4E1AD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E1AD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D5892"/>
    <w:pPr>
      <w:spacing w:after="0" w:line="240" w:lineRule="auto"/>
      <w:jc w:val="both"/>
    </w:pPr>
    <w:rPr>
      <w:rFonts w:ascii="* Times-Ro" w:eastAsia="Times New Roman" w:hAnsi="* Times-R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5892"/>
    <w:rPr>
      <w:rFonts w:ascii="* Times-Ro" w:eastAsia="Times New Roman" w:hAnsi="* Times-Ro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D589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D8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AD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1AD8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4E1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4E1AD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E1AD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D5892"/>
    <w:pPr>
      <w:spacing w:after="0" w:line="240" w:lineRule="auto"/>
      <w:jc w:val="both"/>
    </w:pPr>
    <w:rPr>
      <w:rFonts w:ascii="* Times-Ro" w:eastAsia="Times New Roman" w:hAnsi="* Times-R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5892"/>
    <w:rPr>
      <w:rFonts w:ascii="* Times-Ro" w:eastAsia="Times New Roman" w:hAnsi="* Times-Ro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D589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Cutitaru</dc:creator>
  <cp:lastModifiedBy>Codrin Cutitaru</cp:lastModifiedBy>
  <cp:revision>4</cp:revision>
  <dcterms:created xsi:type="dcterms:W3CDTF">2019-11-05T06:56:00Z</dcterms:created>
  <dcterms:modified xsi:type="dcterms:W3CDTF">2019-11-05T07:29:00Z</dcterms:modified>
</cp:coreProperties>
</file>