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GrilTabe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tblPr>
      <w:tblGrid>
        <w:gridCol w:w="9209"/>
      </w:tblGrid>
      <w:tr w:rsidR="00B0090F" w:rsidRPr="00C94DCA" w:rsidTr="00C94DCA">
        <w:tc>
          <w:tcPr>
            <w:tcW w:w="9209" w:type="dxa"/>
            <w:shd w:val="clear" w:color="auto" w:fill="A6A6A6" w:themeFill="background1" w:themeFillShade="A6"/>
          </w:tcPr>
          <w:p w:rsidR="00B0090F" w:rsidRPr="00C94DCA" w:rsidRDefault="00B0090F" w:rsidP="00CA0D08">
            <w:pPr>
              <w:pStyle w:val="Titlu5"/>
              <w:spacing w:before="0"/>
              <w:jc w:val="center"/>
              <w:outlineLvl w:val="4"/>
              <w:rPr>
                <w:rStyle w:val="Referiresubtil"/>
                <w:rFonts w:ascii="Arial Narrow" w:hAnsi="Arial Narrow" w:cs="Arial"/>
                <w:b/>
                <w:smallCaps w:val="0"/>
                <w:color w:val="FFFFFF" w:themeColor="background1"/>
              </w:rPr>
            </w:pPr>
            <w:r w:rsidRPr="00C94DCA">
              <w:rPr>
                <w:rStyle w:val="Referiresubtil"/>
                <w:rFonts w:ascii="Arial Narrow" w:hAnsi="Arial Narrow" w:cs="Arial"/>
                <w:color w:val="FFFFFF" w:themeColor="background1"/>
              </w:rPr>
              <w:t>MASTER</w:t>
            </w:r>
            <w:r w:rsidR="0016725D">
              <w:rPr>
                <w:rStyle w:val="Referiresubtil"/>
                <w:rFonts w:ascii="Arial Narrow" w:hAnsi="Arial Narrow" w:cs="Arial"/>
                <w:color w:val="FFFFFF" w:themeColor="background1"/>
              </w:rPr>
              <w:t> ’</w:t>
            </w:r>
            <w:r w:rsidR="00CA0D08" w:rsidRPr="00C94DCA">
              <w:rPr>
                <w:rStyle w:val="Referiresubtil"/>
                <w:rFonts w:ascii="Arial Narrow" w:hAnsi="Arial Narrow" w:cs="Arial"/>
                <w:color w:val="FFFFFF" w:themeColor="background1"/>
              </w:rPr>
              <w:t>S PROGRAMME</w:t>
            </w:r>
          </w:p>
          <w:p w:rsidR="00B0090F" w:rsidRPr="00647103" w:rsidRDefault="00CA0D08" w:rsidP="00CA0D08">
            <w:pPr>
              <w:pStyle w:val="Titlu5"/>
              <w:spacing w:before="0"/>
              <w:jc w:val="center"/>
              <w:outlineLvl w:val="4"/>
              <w:rPr>
                <w:rStyle w:val="Referiresubtil"/>
                <w:rFonts w:ascii="Arial Narrow" w:hAnsi="Arial Narrow" w:cs="Arial"/>
                <w:b/>
                <w:smallCaps w:val="0"/>
                <w:color w:val="FF0000"/>
              </w:rPr>
            </w:pPr>
            <w:r w:rsidRPr="00647103">
              <w:rPr>
                <w:rStyle w:val="Referiresubtil"/>
                <w:rFonts w:ascii="Arial Narrow" w:hAnsi="Arial Narrow" w:cs="Arial"/>
                <w:b/>
                <w:color w:val="FF0000"/>
              </w:rPr>
              <w:t>TRANSLATION AND TERMINOLOGY</w:t>
            </w:r>
          </w:p>
          <w:p w:rsidR="00B0090F" w:rsidRPr="00C94DCA" w:rsidRDefault="00B0090F" w:rsidP="002B6A6C">
            <w:pPr>
              <w:pStyle w:val="Titlu5"/>
              <w:spacing w:before="0"/>
              <w:jc w:val="center"/>
              <w:outlineLvl w:val="4"/>
              <w:rPr>
                <w:rFonts w:ascii="Arial Narrow" w:hAnsi="Arial Narrow" w:cs="Arial"/>
              </w:rPr>
            </w:pPr>
            <w:r w:rsidRPr="00647103">
              <w:rPr>
                <w:rStyle w:val="Referiresubtil"/>
                <w:rFonts w:ascii="Arial Narrow" w:hAnsi="Arial Narrow" w:cs="Arial"/>
                <w:color w:val="FF0000"/>
              </w:rPr>
              <w:t>1</w:t>
            </w:r>
            <w:r w:rsidR="002B6A6C" w:rsidRPr="00647103">
              <w:rPr>
                <w:rStyle w:val="Referiresubtil"/>
                <w:rFonts w:ascii="Arial Narrow" w:hAnsi="Arial Narrow" w:cs="Arial"/>
                <w:color w:val="FF0000"/>
                <w:vertAlign w:val="superscript"/>
              </w:rPr>
              <w:t>ST</w:t>
            </w:r>
            <w:r w:rsidR="00CA0D08" w:rsidRPr="00C94DCA">
              <w:rPr>
                <w:rStyle w:val="Referiresubtil"/>
                <w:rFonts w:ascii="Arial Narrow" w:hAnsi="Arial Narrow" w:cs="Arial"/>
                <w:color w:val="FFFFFF" w:themeColor="background1"/>
              </w:rPr>
              <w:t>YEA</w:t>
            </w:r>
            <w:bookmarkStart w:id="0" w:name="_GoBack"/>
            <w:bookmarkEnd w:id="0"/>
            <w:r w:rsidR="00CA0D08" w:rsidRPr="00C94DCA">
              <w:rPr>
                <w:rStyle w:val="Referiresubtil"/>
                <w:rFonts w:ascii="Arial Narrow" w:hAnsi="Arial Narrow" w:cs="Arial"/>
                <w:color w:val="FFFFFF" w:themeColor="background1"/>
              </w:rPr>
              <w:t>R OF STUDY</w:t>
            </w:r>
            <w:r w:rsidRPr="00C94DCA">
              <w:rPr>
                <w:rStyle w:val="Referiresubtil"/>
                <w:rFonts w:ascii="Arial Narrow" w:hAnsi="Arial Narrow" w:cs="Arial"/>
                <w:color w:val="FFFFFF" w:themeColor="background1"/>
              </w:rPr>
              <w:t xml:space="preserve">, </w:t>
            </w:r>
            <w:r w:rsidRPr="00647103">
              <w:rPr>
                <w:rStyle w:val="Referiresubtil"/>
                <w:rFonts w:ascii="Arial Narrow" w:hAnsi="Arial Narrow" w:cs="Arial"/>
                <w:color w:val="FF0000"/>
              </w:rPr>
              <w:t>1</w:t>
            </w:r>
            <w:r w:rsidR="00CA0D08" w:rsidRPr="00647103">
              <w:rPr>
                <w:rStyle w:val="Referiresubtil"/>
                <w:rFonts w:ascii="Arial Narrow" w:hAnsi="Arial Narrow" w:cs="Arial"/>
                <w:color w:val="FF0000"/>
                <w:vertAlign w:val="superscript"/>
              </w:rPr>
              <w:t>ST</w:t>
            </w:r>
            <w:r w:rsidR="00CA0D08" w:rsidRPr="00C94DCA">
              <w:rPr>
                <w:rStyle w:val="Referiresubtil"/>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Referiresubtil"/>
          <w:rFonts w:ascii="Arial Narrow" w:hAnsi="Arial Narrow" w:cs="Arial"/>
        </w:rPr>
      </w:pPr>
    </w:p>
    <w:tbl>
      <w:tblPr>
        <w:tblStyle w:val="GrilTabe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Referiresubtil"/>
                <w:rFonts w:ascii="Arial Narrow" w:hAnsi="Arial Narrow" w:cs="Arial"/>
                <w:b/>
                <w:color w:val="FFFFFF" w:themeColor="background1"/>
              </w:rPr>
            </w:pPr>
            <w:r w:rsidRPr="00C94DCA">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B0090F" w:rsidP="00C94DCA">
            <w:pPr>
              <w:rPr>
                <w:rStyle w:val="Referiresubtil"/>
                <w:rFonts w:ascii="Arial Narrow" w:hAnsi="Arial Narrow" w:cs="Arial"/>
                <w:b/>
                <w:color w:val="FFFFFF" w:themeColor="background1"/>
              </w:rPr>
            </w:pPr>
            <w:r w:rsidRPr="00647103">
              <w:rPr>
                <w:rStyle w:val="Referiresubtil"/>
                <w:rFonts w:ascii="Arial Narrow" w:hAnsi="Arial Narrow" w:cs="Arial"/>
                <w:b/>
                <w:color w:val="FF0000"/>
              </w:rPr>
              <w:t>TRA</w:t>
            </w:r>
            <w:r w:rsidR="00696887" w:rsidRPr="00647103">
              <w:rPr>
                <w:rStyle w:val="Referiresubtil"/>
                <w:rFonts w:ascii="Arial Narrow" w:hAnsi="Arial Narrow" w:cs="Arial"/>
                <w:b/>
                <w:color w:val="FF0000"/>
              </w:rPr>
              <w:t xml:space="preserve">NSLATION </w:t>
            </w:r>
            <w:r w:rsidR="004A54BB">
              <w:rPr>
                <w:rStyle w:val="Referiresubtil"/>
                <w:rFonts w:ascii="Arial Narrow" w:hAnsi="Arial Narrow" w:cs="Arial"/>
                <w:b/>
                <w:color w:val="FF0000"/>
              </w:rPr>
              <w:t>AND CULTURE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EE70AA" w:rsidP="00EE70AA">
            <w:pPr>
              <w:rPr>
                <w:rFonts w:ascii="Arial Narrow" w:hAnsi="Arial Narrow" w:cs="Arial"/>
                <w:color w:val="000000" w:themeColor="text1"/>
                <w:lang w:val="fr-FR"/>
              </w:rPr>
            </w:pPr>
            <w:r w:rsidRPr="00647103">
              <w:rPr>
                <w:rFonts w:ascii="Arial Narrow" w:hAnsi="Arial Narrow" w:cs="Arial"/>
                <w:color w:val="FF0000"/>
                <w:lang w:val="fr-FR"/>
              </w:rPr>
              <w:t>2</w:t>
            </w:r>
            <w:r w:rsidRPr="00647103">
              <w:rPr>
                <w:rFonts w:ascii="Arial Narrow" w:hAnsi="Arial Narrow" w:cs="Arial"/>
                <w:color w:val="FF0000"/>
                <w:vertAlign w:val="superscript"/>
                <w:lang w:val="fr-FR"/>
              </w:rPr>
              <w:t>nd</w:t>
            </w:r>
            <w:r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sidRPr="00647103">
              <w:rPr>
                <w:rFonts w:ascii="Arial Narrow" w:hAnsi="Arial Narrow" w:cs="Arial"/>
                <w:color w:val="FF0000"/>
                <w:lang w:val="fr-FR"/>
              </w:rPr>
              <w:t>master</w:t>
            </w:r>
            <w:r w:rsidRPr="00C94DCA">
              <w:rPr>
                <w:rFonts w:ascii="Arial Narrow" w:hAnsi="Arial Narrow" w:cs="Arial"/>
                <w:color w:val="000000" w:themeColor="text1"/>
                <w:lang w:val="fr-FR"/>
              </w:rPr>
              <w:t>’sdegree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Pr="00647103">
              <w:rPr>
                <w:rFonts w:ascii="Arial Narrow" w:hAnsi="Arial Narrow" w:cs="Arial"/>
                <w:color w:val="FF0000"/>
              </w:rPr>
              <w:t>1</w:t>
            </w:r>
            <w:r w:rsidRPr="00647103">
              <w:rPr>
                <w:rFonts w:ascii="Arial Narrow" w:hAnsi="Arial Narrow" w:cs="Arial"/>
                <w:color w:val="FF0000"/>
                <w:vertAlign w:val="superscript"/>
              </w:rPr>
              <w:t>st</w:t>
            </w:r>
            <w:r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 xml:space="preserve">Number of </w:t>
            </w:r>
            <w:r w:rsidR="00B0090F" w:rsidRPr="00C94DCA">
              <w:rPr>
                <w:rStyle w:val="Referiresubtil"/>
                <w:rFonts w:ascii="Arial Narrow" w:hAnsi="Arial Narrow" w:cs="Arial"/>
                <w:color w:val="000000" w:themeColor="text1"/>
              </w:rPr>
              <w:t>ECTS</w:t>
            </w:r>
            <w:r w:rsidRPr="00C94DCA">
              <w:rPr>
                <w:rStyle w:val="Referiresubtil"/>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C108C0">
            <w:pPr>
              <w:rPr>
                <w:rFonts w:ascii="Arial Narrow" w:hAnsi="Arial Narrow" w:cs="Arial"/>
                <w:color w:val="000000" w:themeColor="text1"/>
              </w:rPr>
            </w:pPr>
            <w:r w:rsidRPr="00647103">
              <w:rPr>
                <w:rFonts w:ascii="Arial Narrow" w:hAnsi="Arial Narrow" w:cs="Arial"/>
                <w:color w:val="FF0000"/>
              </w:rPr>
              <w:t>2</w:t>
            </w:r>
            <w:r w:rsidR="00C108C0">
              <w:rPr>
                <w:rFonts w:ascii="Arial Narrow" w:hAnsi="Arial Narrow" w:cs="Arial"/>
                <w:color w:val="FF0000"/>
              </w:rPr>
              <w:t xml:space="preserve"> le</w:t>
            </w:r>
            <w:r w:rsidR="00EE70AA" w:rsidRPr="00C94DCA">
              <w:rPr>
                <w:rFonts w:ascii="Arial Narrow" w:hAnsi="Arial Narrow" w:cs="Arial"/>
                <w:color w:val="000000" w:themeColor="text1"/>
              </w:rPr>
              <w:t>cture hours</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 xml:space="preserve">Name of </w:t>
            </w:r>
            <w:r w:rsidR="00696887" w:rsidRPr="00C94DCA">
              <w:rPr>
                <w:rStyle w:val="Referiresubtil"/>
                <w:rFonts w:ascii="Arial Narrow" w:hAnsi="Arial Narrow" w:cs="Arial"/>
                <w:color w:val="000000" w:themeColor="text1"/>
              </w:rPr>
              <w:t>lecture</w:t>
            </w:r>
            <w:r w:rsidRPr="00C94DCA">
              <w:rPr>
                <w:rStyle w:val="Referiresubtil"/>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EC23F1" w:rsidP="00C94DCA">
            <w:pPr>
              <w:rPr>
                <w:rFonts w:ascii="Arial Narrow" w:hAnsi="Arial Narrow" w:cs="Arial"/>
                <w:color w:val="000000" w:themeColor="text1"/>
                <w:lang w:val="fr-FR"/>
              </w:rPr>
            </w:pPr>
            <w:r>
              <w:rPr>
                <w:rFonts w:ascii="Arial Narrow" w:hAnsi="Arial Narrow" w:cs="Arial"/>
                <w:color w:val="000000" w:themeColor="text1"/>
                <w:lang w:val="fr-FR"/>
              </w:rPr>
              <w:t xml:space="preserve">Simona </w:t>
            </w:r>
            <w:proofErr w:type="spellStart"/>
            <w:r>
              <w:rPr>
                <w:rFonts w:ascii="Arial Narrow" w:hAnsi="Arial Narrow" w:cs="Arial"/>
                <w:color w:val="000000" w:themeColor="text1"/>
                <w:lang w:val="fr-FR"/>
              </w:rPr>
              <w:t>MODREANU</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B0090F" w:rsidRPr="00C94DCA" w:rsidRDefault="00647103" w:rsidP="00C94DCA">
            <w:pPr>
              <w:rPr>
                <w:rFonts w:ascii="Arial Narrow" w:hAnsi="Arial Narrow" w:cs="Arial"/>
                <w:color w:val="000000" w:themeColor="text1"/>
              </w:rPr>
            </w:pPr>
            <w:r>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C108C0">
              <w:rPr>
                <w:rFonts w:ascii="Arial Narrow" w:hAnsi="Arial Narrow" w:cs="Arial"/>
                <w:color w:val="FF0000"/>
              </w:rPr>
              <w:t xml:space="preserve">English or/and </w:t>
            </w:r>
            <w:r w:rsidR="004A54BB">
              <w:rPr>
                <w:rFonts w:ascii="Arial Narrow" w:hAnsi="Arial Narrow" w:cs="Arial"/>
                <w:color w:val="FF0000"/>
              </w:rPr>
              <w:t>French</w:t>
            </w:r>
            <w:r w:rsidR="00814805" w:rsidRPr="00647103">
              <w:rPr>
                <w:rFonts w:ascii="Arial Narrow" w:hAnsi="Arial Narrow" w:cs="Arial"/>
                <w:color w:val="FF0000"/>
              </w:rPr>
              <w:t xml:space="preserve"> </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Referiresubtil"/>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C108C0" w:rsidRDefault="00C108C0" w:rsidP="00C94DCA">
            <w:pPr>
              <w:pStyle w:val="Listparagraf"/>
              <w:numPr>
                <w:ilvl w:val="0"/>
                <w:numId w:val="5"/>
              </w:numPr>
              <w:spacing w:line="240" w:lineRule="auto"/>
              <w:ind w:left="325"/>
              <w:jc w:val="both"/>
              <w:rPr>
                <w:rFonts w:ascii="Arial Narrow" w:hAnsi="Arial Narrow" w:cs="Arial"/>
              </w:rPr>
            </w:pPr>
            <w:r w:rsidRPr="00C108C0">
              <w:rPr>
                <w:rFonts w:ascii="Arial Narrow" w:hAnsi="Arial Narrow" w:cs="Arial"/>
              </w:rPr>
              <w:t xml:space="preserve">Knowledge and practice of the main processes of translation, communication in multilingual professional situations of integration, negotiation and mediation linguistic and cultural; </w:t>
            </w:r>
          </w:p>
          <w:p w:rsidR="00C94DCA" w:rsidRPr="00C108C0" w:rsidRDefault="00C108C0" w:rsidP="00C94DCA">
            <w:pPr>
              <w:pStyle w:val="Listparagraf"/>
              <w:numPr>
                <w:ilvl w:val="0"/>
                <w:numId w:val="5"/>
              </w:numPr>
              <w:spacing w:line="240" w:lineRule="auto"/>
              <w:ind w:left="325"/>
              <w:jc w:val="both"/>
              <w:rPr>
                <w:rFonts w:ascii="Arial Narrow" w:hAnsi="Arial Narrow" w:cs="Arial"/>
              </w:rPr>
            </w:pPr>
            <w:r>
              <w:rPr>
                <w:rFonts w:ascii="Arial Narrow" w:hAnsi="Arial Narrow" w:cs="Arial"/>
              </w:rPr>
              <w:t>I</w:t>
            </w:r>
            <w:r w:rsidRPr="00C108C0">
              <w:rPr>
                <w:rFonts w:ascii="Arial Narrow" w:hAnsi="Arial Narrow" w:cs="Arial"/>
              </w:rPr>
              <w:t>dentification and decoding of translation-specific communication codes; the cults and representations about the world.</w:t>
            </w:r>
          </w:p>
          <w:p w:rsidR="00B0090F" w:rsidRPr="00C94DCA" w:rsidRDefault="00814805" w:rsidP="00CA0D08">
            <w:pPr>
              <w:ind w:left="41"/>
              <w:jc w:val="both"/>
              <w:rPr>
                <w:rFonts w:ascii="Arial Narrow" w:hAnsi="Arial Narrow" w:cs="Arial"/>
                <w:lang w:val="ro-RO"/>
              </w:rPr>
            </w:pPr>
            <w:proofErr w:type="spellStart"/>
            <w:r w:rsidRPr="00C94DCA">
              <w:rPr>
                <w:rFonts w:ascii="Arial Narrow" w:hAnsi="Arial Narrow" w:cs="Arial"/>
                <w:b/>
                <w:lang w:val="ro-RO"/>
              </w:rPr>
              <w:t>Course-specific</w:t>
            </w:r>
            <w:proofErr w:type="spellEnd"/>
            <w:r w:rsidRPr="00C94DCA">
              <w:rPr>
                <w:rFonts w:ascii="Arial Narrow" w:hAnsi="Arial Narrow" w:cs="Arial"/>
                <w:b/>
                <w:lang w:val="ro-RO"/>
              </w:rPr>
              <w:t xml:space="preserve"> competences</w:t>
            </w:r>
            <w:r w:rsidR="00B0090F" w:rsidRPr="00C94DCA">
              <w:rPr>
                <w:rFonts w:ascii="Arial Narrow" w:hAnsi="Arial Narrow" w:cs="Arial"/>
                <w:lang w:val="ro-RO"/>
              </w:rPr>
              <w:t>:</w:t>
            </w:r>
          </w:p>
          <w:p w:rsidR="00C108C0" w:rsidRDefault="00C108C0" w:rsidP="00071C0E">
            <w:pPr>
              <w:pStyle w:val="Listparagraf"/>
              <w:numPr>
                <w:ilvl w:val="0"/>
                <w:numId w:val="6"/>
              </w:numPr>
              <w:spacing w:line="240" w:lineRule="auto"/>
              <w:ind w:left="325"/>
              <w:jc w:val="both"/>
              <w:rPr>
                <w:rFonts w:ascii="Arial Narrow" w:hAnsi="Arial Narrow" w:cs="Arial"/>
                <w:lang w:val="ro-RO"/>
              </w:rPr>
            </w:pPr>
            <w:proofErr w:type="spellStart"/>
            <w:r>
              <w:rPr>
                <w:rFonts w:ascii="Arial Narrow" w:hAnsi="Arial Narrow" w:cs="Arial"/>
                <w:lang w:val="ro-RO"/>
              </w:rPr>
              <w:t>U</w:t>
            </w:r>
            <w:r w:rsidRPr="00C108C0">
              <w:rPr>
                <w:rFonts w:ascii="Arial Narrow" w:hAnsi="Arial Narrow" w:cs="Arial"/>
                <w:lang w:val="ro-RO"/>
              </w:rPr>
              <w:t>nderstanding</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basic </w:t>
            </w:r>
            <w:proofErr w:type="spellStart"/>
            <w:r w:rsidRPr="00C108C0">
              <w:rPr>
                <w:rFonts w:ascii="Arial Narrow" w:hAnsi="Arial Narrow" w:cs="Arial"/>
                <w:lang w:val="ro-RO"/>
              </w:rPr>
              <w:t>concepts</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theories</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and</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methods</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domain</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and</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area</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specialization</w:t>
            </w:r>
            <w:proofErr w:type="spellEnd"/>
            <w:r w:rsidRPr="00C108C0">
              <w:rPr>
                <w:rFonts w:ascii="Arial Narrow" w:hAnsi="Arial Narrow" w:cs="Arial"/>
                <w:lang w:val="ro-RO"/>
              </w:rPr>
              <w:t xml:space="preserve">, as </w:t>
            </w:r>
            <w:proofErr w:type="spellStart"/>
            <w:r w:rsidRPr="00C108C0">
              <w:rPr>
                <w:rFonts w:ascii="Arial Narrow" w:hAnsi="Arial Narrow" w:cs="Arial"/>
                <w:lang w:val="ro-RO"/>
              </w:rPr>
              <w:t>well</w:t>
            </w:r>
            <w:proofErr w:type="spellEnd"/>
            <w:r w:rsidRPr="00C108C0">
              <w:rPr>
                <w:rFonts w:ascii="Arial Narrow" w:hAnsi="Arial Narrow" w:cs="Arial"/>
                <w:lang w:val="ro-RO"/>
              </w:rPr>
              <w:t xml:space="preserve"> as of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general </w:t>
            </w:r>
            <w:proofErr w:type="spellStart"/>
            <w:r w:rsidRPr="00C108C0">
              <w:rPr>
                <w:rFonts w:ascii="Arial Narrow" w:hAnsi="Arial Narrow" w:cs="Arial"/>
                <w:lang w:val="ro-RO"/>
              </w:rPr>
              <w:t>historical</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framework</w:t>
            </w:r>
            <w:proofErr w:type="spellEnd"/>
            <w:r w:rsidRPr="00C108C0">
              <w:rPr>
                <w:rFonts w:ascii="Arial Narrow" w:hAnsi="Arial Narrow" w:cs="Arial"/>
                <w:lang w:val="ro-RO"/>
              </w:rPr>
              <w:t xml:space="preserve">; </w:t>
            </w:r>
          </w:p>
          <w:p w:rsidR="00B0090F" w:rsidRPr="00C94DCA" w:rsidRDefault="00C108C0" w:rsidP="00071C0E">
            <w:pPr>
              <w:pStyle w:val="Listparagraf"/>
              <w:numPr>
                <w:ilvl w:val="0"/>
                <w:numId w:val="6"/>
              </w:numPr>
              <w:spacing w:line="240" w:lineRule="auto"/>
              <w:ind w:left="325"/>
              <w:jc w:val="both"/>
              <w:rPr>
                <w:rFonts w:ascii="Arial Narrow" w:hAnsi="Arial Narrow" w:cs="Arial"/>
                <w:lang w:val="ro-RO"/>
              </w:rPr>
            </w:pPr>
            <w:proofErr w:type="spellStart"/>
            <w:r w:rsidRPr="00C108C0">
              <w:rPr>
                <w:rFonts w:ascii="Arial Narrow" w:hAnsi="Arial Narrow" w:cs="Arial"/>
                <w:lang w:val="ro-RO"/>
              </w:rPr>
              <w:t>Familiarity</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with</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main</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moments</w:t>
            </w:r>
            <w:proofErr w:type="spellEnd"/>
            <w:r w:rsidRPr="00C108C0">
              <w:rPr>
                <w:rFonts w:ascii="Arial Narrow" w:hAnsi="Arial Narrow" w:cs="Arial"/>
                <w:lang w:val="ro-RO"/>
              </w:rPr>
              <w:t xml:space="preserve"> in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evolution</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translations</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with</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theoretical</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and</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methodological</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models</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from</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sphere</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translation</w:t>
            </w:r>
            <w:proofErr w:type="spellEnd"/>
            <w:r w:rsidRPr="00C108C0">
              <w:rPr>
                <w:rFonts w:ascii="Arial Narrow" w:hAnsi="Arial Narrow" w:cs="Arial"/>
                <w:lang w:val="ro-RO"/>
              </w:rPr>
              <w:t xml:space="preserve"> in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twentieth</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and</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twenty-first</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centuries</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with</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main</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translation</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processes</w:t>
            </w:r>
            <w:proofErr w:type="spellEnd"/>
            <w:r w:rsidRPr="00C108C0">
              <w:rPr>
                <w:rFonts w:ascii="Arial Narrow" w:hAnsi="Arial Narrow" w:cs="Arial"/>
                <w:lang w:val="ro-RO"/>
              </w:rPr>
              <w:t>.</w:t>
            </w:r>
            <w:r w:rsidR="00647103">
              <w:rPr>
                <w:rFonts w:ascii="Arial Narrow" w:hAnsi="Arial Narrow" w:cs="Arial"/>
                <w:lang w:val="ro-RO"/>
              </w:rPr>
              <w:t>…</w:t>
            </w:r>
          </w:p>
          <w:p w:rsidR="00C94DCA" w:rsidRPr="00C108C0" w:rsidRDefault="00C94DCA" w:rsidP="00C108C0">
            <w:pPr>
              <w:pStyle w:val="Listparagraf"/>
              <w:spacing w:line="240" w:lineRule="auto"/>
              <w:ind w:left="325"/>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Learning</w:t>
            </w:r>
            <w:proofErr w:type="spellEnd"/>
            <w:r w:rsidRPr="00C94DCA">
              <w:rPr>
                <w:rStyle w:val="Referiresubtil"/>
                <w:rFonts w:ascii="Arial Narrow" w:hAnsi="Arial Narrow" w:cs="Arial"/>
                <w:b/>
                <w:color w:val="FFFFFF" w:themeColor="background1"/>
                <w:lang w:val="ro-RO"/>
              </w:rPr>
              <w:t xml:space="preserve"> </w:t>
            </w:r>
            <w:proofErr w:type="spellStart"/>
            <w:r w:rsidRPr="00C94DCA">
              <w:rPr>
                <w:rStyle w:val="Referiresubtil"/>
                <w:rFonts w:ascii="Arial Narrow" w:hAnsi="Arial Narrow" w:cs="Arial"/>
                <w:b/>
                <w:color w:val="FFFFFF" w:themeColor="background1"/>
                <w:lang w:val="ro-RO"/>
              </w:rPr>
              <w:t>outcomes</w:t>
            </w:r>
            <w:proofErr w:type="spellEnd"/>
          </w:p>
        </w:tc>
      </w:tr>
      <w:tr w:rsidR="00B0090F" w:rsidRPr="00C94DCA"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C108C0" w:rsidRDefault="00C108C0" w:rsidP="00071C0E">
            <w:pPr>
              <w:pStyle w:val="Listparagraf"/>
              <w:numPr>
                <w:ilvl w:val="0"/>
                <w:numId w:val="1"/>
              </w:numPr>
              <w:spacing w:line="240" w:lineRule="auto"/>
              <w:ind w:left="325"/>
              <w:jc w:val="both"/>
              <w:rPr>
                <w:rFonts w:ascii="Arial Narrow" w:hAnsi="Arial Narrow" w:cs="Arial"/>
                <w:lang w:val="ro-RO"/>
              </w:rPr>
            </w:pPr>
            <w:proofErr w:type="spellStart"/>
            <w:r w:rsidRPr="00C108C0">
              <w:rPr>
                <w:rFonts w:ascii="Arial Narrow" w:hAnsi="Arial Narrow" w:cs="Arial"/>
                <w:lang w:val="ro-RO"/>
              </w:rPr>
              <w:t>Knowledge</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terminology</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and</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concepts</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necessary</w:t>
            </w:r>
            <w:proofErr w:type="spellEnd"/>
            <w:r w:rsidRPr="00C108C0">
              <w:rPr>
                <w:rFonts w:ascii="Arial Narrow" w:hAnsi="Arial Narrow" w:cs="Arial"/>
                <w:lang w:val="ro-RO"/>
              </w:rPr>
              <w:t xml:space="preserve"> for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study</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history</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translations</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and</w:t>
            </w:r>
            <w:proofErr w:type="spellEnd"/>
            <w:r w:rsidRPr="00C108C0">
              <w:rPr>
                <w:rFonts w:ascii="Arial Narrow" w:hAnsi="Arial Narrow" w:cs="Arial"/>
                <w:lang w:val="ro-RO"/>
              </w:rPr>
              <w:t xml:space="preserve"> cultural </w:t>
            </w:r>
            <w:proofErr w:type="spellStart"/>
            <w:r w:rsidRPr="00C108C0">
              <w:rPr>
                <w:rFonts w:ascii="Arial Narrow" w:hAnsi="Arial Narrow" w:cs="Arial"/>
                <w:lang w:val="ro-RO"/>
              </w:rPr>
              <w:t>transfers</w:t>
            </w:r>
            <w:proofErr w:type="spellEnd"/>
            <w:r w:rsidRPr="00C108C0">
              <w:rPr>
                <w:rFonts w:ascii="Arial Narrow" w:hAnsi="Arial Narrow" w:cs="Arial"/>
                <w:lang w:val="ro-RO"/>
              </w:rPr>
              <w:t xml:space="preserve">; </w:t>
            </w:r>
          </w:p>
          <w:p w:rsidR="00C108C0" w:rsidRDefault="00C108C0" w:rsidP="00071C0E">
            <w:pPr>
              <w:pStyle w:val="Listparagraf"/>
              <w:numPr>
                <w:ilvl w:val="0"/>
                <w:numId w:val="1"/>
              </w:numPr>
              <w:spacing w:line="240" w:lineRule="auto"/>
              <w:ind w:left="325"/>
              <w:jc w:val="both"/>
              <w:rPr>
                <w:rFonts w:ascii="Arial Narrow" w:hAnsi="Arial Narrow" w:cs="Arial"/>
                <w:lang w:val="ro-RO"/>
              </w:rPr>
            </w:pPr>
            <w:proofErr w:type="spellStart"/>
            <w:r>
              <w:rPr>
                <w:rFonts w:ascii="Arial Narrow" w:hAnsi="Arial Narrow" w:cs="Arial"/>
                <w:lang w:val="ro-RO"/>
              </w:rPr>
              <w:t>C</w:t>
            </w:r>
            <w:r w:rsidRPr="00C108C0">
              <w:rPr>
                <w:rFonts w:ascii="Arial Narrow" w:hAnsi="Arial Narrow" w:cs="Arial"/>
                <w:lang w:val="ro-RO"/>
              </w:rPr>
              <w:t>ritical</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knowledge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and</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use</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specific </w:t>
            </w:r>
            <w:proofErr w:type="spellStart"/>
            <w:r w:rsidRPr="00C108C0">
              <w:rPr>
                <w:rFonts w:ascii="Arial Narrow" w:hAnsi="Arial Narrow" w:cs="Arial"/>
                <w:lang w:val="ro-RO"/>
              </w:rPr>
              <w:t>notions</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and</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competences</w:t>
            </w:r>
            <w:proofErr w:type="spellEnd"/>
            <w:r w:rsidRPr="00C108C0">
              <w:rPr>
                <w:rFonts w:ascii="Arial Narrow" w:hAnsi="Arial Narrow" w:cs="Arial"/>
                <w:lang w:val="ro-RO"/>
              </w:rPr>
              <w:t xml:space="preserve"> in </w:t>
            </w:r>
            <w:proofErr w:type="spellStart"/>
            <w:r w:rsidRPr="00C108C0">
              <w:rPr>
                <w:rFonts w:ascii="Arial Narrow" w:hAnsi="Arial Narrow" w:cs="Arial"/>
                <w:lang w:val="ro-RO"/>
              </w:rPr>
              <w:t>translatology</w:t>
            </w:r>
            <w:proofErr w:type="spellEnd"/>
            <w:r w:rsidRPr="00C108C0">
              <w:rPr>
                <w:rFonts w:ascii="Arial Narrow" w:hAnsi="Arial Narrow" w:cs="Arial"/>
                <w:lang w:val="ro-RO"/>
              </w:rPr>
              <w:t xml:space="preserve">; </w:t>
            </w:r>
          </w:p>
          <w:p w:rsidR="00C108C0" w:rsidRDefault="00C108C0" w:rsidP="00071C0E">
            <w:pPr>
              <w:pStyle w:val="Listparagraf"/>
              <w:numPr>
                <w:ilvl w:val="0"/>
                <w:numId w:val="1"/>
              </w:numPr>
              <w:spacing w:line="240" w:lineRule="auto"/>
              <w:ind w:left="325"/>
              <w:jc w:val="both"/>
              <w:rPr>
                <w:rFonts w:ascii="Arial Narrow" w:hAnsi="Arial Narrow" w:cs="Arial"/>
                <w:lang w:val="ro-RO"/>
              </w:rPr>
            </w:pPr>
            <w:proofErr w:type="spellStart"/>
            <w:r>
              <w:rPr>
                <w:rFonts w:ascii="Arial Narrow" w:hAnsi="Arial Narrow" w:cs="Arial"/>
                <w:lang w:val="ro-RO"/>
              </w:rPr>
              <w:t>A</w:t>
            </w:r>
            <w:r w:rsidRPr="00C108C0">
              <w:rPr>
                <w:rFonts w:ascii="Arial Narrow" w:hAnsi="Arial Narrow" w:cs="Arial"/>
                <w:lang w:val="ro-RO"/>
              </w:rPr>
              <w:t>bility</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to</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bring</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to</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light</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influence</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historical</w:t>
            </w:r>
            <w:proofErr w:type="spellEnd"/>
            <w:r w:rsidRPr="00C108C0">
              <w:rPr>
                <w:rFonts w:ascii="Arial Narrow" w:hAnsi="Arial Narrow" w:cs="Arial"/>
                <w:lang w:val="ro-RO"/>
              </w:rPr>
              <w:t xml:space="preserve"> context on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nature</w:t>
            </w:r>
            <w:proofErr w:type="spellEnd"/>
            <w:r w:rsidRPr="00C108C0">
              <w:rPr>
                <w:rFonts w:ascii="Arial Narrow" w:hAnsi="Arial Narrow" w:cs="Arial"/>
                <w:lang w:val="ro-RO"/>
              </w:rPr>
              <w:t xml:space="preserve"> of a </w:t>
            </w:r>
            <w:proofErr w:type="spellStart"/>
            <w:r w:rsidRPr="00C108C0">
              <w:rPr>
                <w:rFonts w:ascii="Arial Narrow" w:hAnsi="Arial Narrow" w:cs="Arial"/>
                <w:lang w:val="ro-RO"/>
              </w:rPr>
              <w:t>translation</w:t>
            </w:r>
            <w:proofErr w:type="spellEnd"/>
            <w:r w:rsidRPr="00C108C0">
              <w:rPr>
                <w:rFonts w:ascii="Arial Narrow" w:hAnsi="Arial Narrow" w:cs="Arial"/>
                <w:lang w:val="ro-RO"/>
              </w:rPr>
              <w:t xml:space="preserve">; </w:t>
            </w:r>
          </w:p>
          <w:p w:rsidR="00C108C0" w:rsidRDefault="00C108C0" w:rsidP="00071C0E">
            <w:pPr>
              <w:pStyle w:val="Listparagraf"/>
              <w:numPr>
                <w:ilvl w:val="0"/>
                <w:numId w:val="1"/>
              </w:numPr>
              <w:spacing w:line="240" w:lineRule="auto"/>
              <w:ind w:left="325"/>
              <w:jc w:val="both"/>
              <w:rPr>
                <w:rFonts w:ascii="Arial Narrow" w:hAnsi="Arial Narrow" w:cs="Arial"/>
                <w:lang w:val="ro-RO"/>
              </w:rPr>
            </w:pPr>
            <w:proofErr w:type="spellStart"/>
            <w:r w:rsidRPr="00C108C0">
              <w:rPr>
                <w:rFonts w:ascii="Arial Narrow" w:hAnsi="Arial Narrow" w:cs="Arial"/>
                <w:lang w:val="ro-RO"/>
              </w:rPr>
              <w:t>Ability</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to</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critically</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analyze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comparatively</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different</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translations</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same text; </w:t>
            </w:r>
          </w:p>
          <w:p w:rsidR="00C8093F" w:rsidRPr="00C108C0" w:rsidRDefault="00C108C0" w:rsidP="00C108C0">
            <w:pPr>
              <w:pStyle w:val="Listparagraf"/>
              <w:numPr>
                <w:ilvl w:val="0"/>
                <w:numId w:val="1"/>
              </w:numPr>
              <w:spacing w:line="240" w:lineRule="auto"/>
              <w:ind w:left="325"/>
              <w:jc w:val="both"/>
              <w:rPr>
                <w:rFonts w:ascii="Arial Narrow" w:hAnsi="Arial Narrow" w:cs="Arial"/>
                <w:lang w:val="ro-RO"/>
              </w:rPr>
            </w:pPr>
            <w:proofErr w:type="spellStart"/>
            <w:r w:rsidRPr="00C108C0">
              <w:rPr>
                <w:rFonts w:ascii="Arial Narrow" w:hAnsi="Arial Narrow" w:cs="Arial"/>
                <w:lang w:val="ro-RO"/>
              </w:rPr>
              <w:t>Knowledge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and</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application</w:t>
            </w:r>
            <w:proofErr w:type="spellEnd"/>
            <w:r w:rsidRPr="00C108C0">
              <w:rPr>
                <w:rFonts w:ascii="Arial Narrow" w:hAnsi="Arial Narrow" w:cs="Arial"/>
                <w:lang w:val="ro-RO"/>
              </w:rPr>
              <w:t xml:space="preserve"> of </w:t>
            </w:r>
            <w:proofErr w:type="spellStart"/>
            <w:r w:rsidRPr="00C108C0">
              <w:rPr>
                <w:rFonts w:ascii="Arial Narrow" w:hAnsi="Arial Narrow" w:cs="Arial"/>
                <w:lang w:val="ro-RO"/>
              </w:rPr>
              <w:t>the</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main</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translation</w:t>
            </w:r>
            <w:proofErr w:type="spellEnd"/>
            <w:r w:rsidRPr="00C108C0">
              <w:rPr>
                <w:rFonts w:ascii="Arial Narrow" w:hAnsi="Arial Narrow" w:cs="Arial"/>
                <w:lang w:val="ro-RO"/>
              </w:rPr>
              <w:t xml:space="preserve"> </w:t>
            </w:r>
            <w:proofErr w:type="spellStart"/>
            <w:r w:rsidRPr="00C108C0">
              <w:rPr>
                <w:rFonts w:ascii="Arial Narrow" w:hAnsi="Arial Narrow" w:cs="Arial"/>
                <w:lang w:val="ro-RO"/>
              </w:rPr>
              <w:t>processes</w:t>
            </w:r>
            <w:proofErr w:type="spellEnd"/>
            <w:r w:rsidR="00C94DCA" w:rsidRPr="00C94DCA">
              <w:rPr>
                <w:rFonts w:ascii="Arial Narrow" w:hAnsi="Arial Narrow" w:cs="Arial"/>
                <w:lang w:val="ro-RO"/>
              </w:rPr>
              <w:t>…</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Lecture</w:t>
            </w:r>
            <w:proofErr w:type="spellEnd"/>
            <w:r w:rsidRPr="00C94DCA">
              <w:rPr>
                <w:rStyle w:val="Referiresubtil"/>
                <w:rFonts w:ascii="Arial Narrow" w:hAnsi="Arial Narrow" w:cs="Arial"/>
                <w:b/>
                <w:color w:val="FFFFFF" w:themeColor="background1"/>
                <w:lang w:val="ro-RO"/>
              </w:rPr>
              <w:t xml:space="preserve"> content</w:t>
            </w:r>
          </w:p>
        </w:tc>
      </w:tr>
      <w:tr w:rsidR="00B0090F" w:rsidRPr="00C94DCA"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C108C0" w:rsidRPr="00C108C0" w:rsidRDefault="00C108C0" w:rsidP="00C108C0">
            <w:pPr>
              <w:jc w:val="both"/>
              <w:rPr>
                <w:rFonts w:ascii="Arial Narrow" w:hAnsi="Arial Narrow" w:cs="Arial"/>
                <w:color w:val="000000" w:themeColor="text1"/>
                <w:lang w:val="ro-RO"/>
              </w:rPr>
            </w:pPr>
            <w:proofErr w:type="spellStart"/>
            <w:r w:rsidRPr="00C108C0">
              <w:rPr>
                <w:rFonts w:ascii="Arial Narrow" w:hAnsi="Arial Narrow" w:cs="Arial"/>
                <w:color w:val="000000" w:themeColor="text1"/>
                <w:lang w:val="ro-RO"/>
              </w:rPr>
              <w:t>Introduction</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preliminary</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considerations</w:t>
            </w:r>
            <w:proofErr w:type="spellEnd"/>
          </w:p>
          <w:p w:rsidR="00B0090F" w:rsidRDefault="00C108C0" w:rsidP="00C108C0">
            <w:pPr>
              <w:jc w:val="both"/>
              <w:rPr>
                <w:rFonts w:ascii="Arial Narrow" w:hAnsi="Arial Narrow" w:cs="Arial"/>
                <w:color w:val="000000" w:themeColor="text1"/>
                <w:lang w:val="ro-RO"/>
              </w:rPr>
            </w:pPr>
            <w:r w:rsidRPr="00C108C0">
              <w:rPr>
                <w:rFonts w:ascii="Arial Narrow" w:hAnsi="Arial Narrow" w:cs="Arial"/>
                <w:color w:val="000000" w:themeColor="text1"/>
                <w:lang w:val="ro-RO"/>
              </w:rPr>
              <w:t xml:space="preserve">The </w:t>
            </w:r>
            <w:proofErr w:type="spellStart"/>
            <w:r w:rsidRPr="00C108C0">
              <w:rPr>
                <w:rFonts w:ascii="Arial Narrow" w:hAnsi="Arial Narrow" w:cs="Arial"/>
                <w:color w:val="000000" w:themeColor="text1"/>
                <w:lang w:val="ro-RO"/>
              </w:rPr>
              <w:t>main</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stages</w:t>
            </w:r>
            <w:proofErr w:type="spellEnd"/>
            <w:r w:rsidRPr="00C108C0">
              <w:rPr>
                <w:rFonts w:ascii="Arial Narrow" w:hAnsi="Arial Narrow" w:cs="Arial"/>
                <w:color w:val="000000" w:themeColor="text1"/>
                <w:lang w:val="ro-RO"/>
              </w:rPr>
              <w:t xml:space="preserve"> in </w:t>
            </w:r>
            <w:proofErr w:type="spellStart"/>
            <w:r w:rsidRPr="00C108C0">
              <w:rPr>
                <w:rFonts w:ascii="Arial Narrow" w:hAnsi="Arial Narrow" w:cs="Arial"/>
                <w:color w:val="000000" w:themeColor="text1"/>
                <w:lang w:val="ro-RO"/>
              </w:rPr>
              <w:t>the</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history</w:t>
            </w:r>
            <w:proofErr w:type="spellEnd"/>
            <w:r w:rsidRPr="00C108C0">
              <w:rPr>
                <w:rFonts w:ascii="Arial Narrow" w:hAnsi="Arial Narrow" w:cs="Arial"/>
                <w:color w:val="000000" w:themeColor="text1"/>
                <w:lang w:val="ro-RO"/>
              </w:rPr>
              <w:t xml:space="preserve"> of </w:t>
            </w:r>
            <w:proofErr w:type="spellStart"/>
            <w:r w:rsidRPr="00C108C0">
              <w:rPr>
                <w:rFonts w:ascii="Arial Narrow" w:hAnsi="Arial Narrow" w:cs="Arial"/>
                <w:color w:val="000000" w:themeColor="text1"/>
                <w:lang w:val="ro-RO"/>
              </w:rPr>
              <w:t>translation</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Antiquity</w:t>
            </w:r>
            <w:proofErr w:type="spellEnd"/>
            <w:r>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Bible</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translations</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Greek</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to</w:t>
            </w:r>
            <w:proofErr w:type="spellEnd"/>
            <w:r w:rsidRPr="00C108C0">
              <w:rPr>
                <w:rFonts w:ascii="Arial Narrow" w:hAnsi="Arial Narrow" w:cs="Arial"/>
                <w:color w:val="000000" w:themeColor="text1"/>
                <w:lang w:val="ro-RO"/>
              </w:rPr>
              <w:t xml:space="preserve"> Latin </w:t>
            </w:r>
            <w:proofErr w:type="spellStart"/>
            <w:r w:rsidRPr="00C108C0">
              <w:rPr>
                <w:rFonts w:ascii="Arial Narrow" w:hAnsi="Arial Narrow" w:cs="Arial"/>
                <w:color w:val="000000" w:themeColor="text1"/>
                <w:lang w:val="ro-RO"/>
              </w:rPr>
              <w:t>translations</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into</w:t>
            </w:r>
            <w:proofErr w:type="spellEnd"/>
            <w:r w:rsidRPr="00C108C0">
              <w:rPr>
                <w:rFonts w:ascii="Arial Narrow" w:hAnsi="Arial Narrow" w:cs="Arial"/>
                <w:color w:val="000000" w:themeColor="text1"/>
                <w:lang w:val="ro-RO"/>
              </w:rPr>
              <w:t xml:space="preserve"> Arabic, etc.</w:t>
            </w:r>
            <w:r>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Middle</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Ages</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and</w:t>
            </w:r>
            <w:proofErr w:type="spellEnd"/>
            <w:r w:rsidRPr="00C108C0">
              <w:rPr>
                <w:rFonts w:ascii="Arial Narrow" w:hAnsi="Arial Narrow" w:cs="Arial"/>
                <w:color w:val="000000" w:themeColor="text1"/>
                <w:lang w:val="ro-RO"/>
              </w:rPr>
              <w:t xml:space="preserve"> </w:t>
            </w:r>
            <w:proofErr w:type="spellStart"/>
            <w:r w:rsidRPr="00C108C0">
              <w:rPr>
                <w:rFonts w:ascii="Arial Narrow" w:hAnsi="Arial Narrow" w:cs="Arial"/>
                <w:color w:val="000000" w:themeColor="text1"/>
                <w:lang w:val="ro-RO"/>
              </w:rPr>
              <w:t>Renaissance</w:t>
            </w:r>
            <w:proofErr w:type="spellEnd"/>
            <w:r>
              <w:rPr>
                <w:rFonts w:ascii="Arial Narrow" w:hAnsi="Arial Narrow" w:cs="Arial"/>
                <w:color w:val="000000" w:themeColor="text1"/>
                <w:lang w:val="ro-RO"/>
              </w:rPr>
              <w:t xml:space="preserve">; </w:t>
            </w:r>
            <w:proofErr w:type="spellStart"/>
            <w:r>
              <w:rPr>
                <w:rFonts w:ascii="Arial Narrow" w:hAnsi="Arial Narrow" w:cs="Arial"/>
                <w:color w:val="000000" w:themeColor="text1"/>
                <w:lang w:val="ro-RO"/>
              </w:rPr>
              <w:t>Enl</w:t>
            </w:r>
            <w:r w:rsidRPr="00C108C0">
              <w:rPr>
                <w:rFonts w:ascii="Arial Narrow" w:hAnsi="Arial Narrow" w:cs="Arial"/>
                <w:color w:val="000000" w:themeColor="text1"/>
                <w:lang w:val="ro-RO"/>
              </w:rPr>
              <w:t>ight</w:t>
            </w:r>
            <w:r>
              <w:rPr>
                <w:rFonts w:ascii="Arial Narrow" w:hAnsi="Arial Narrow" w:cs="Arial"/>
                <w:color w:val="000000" w:themeColor="text1"/>
                <w:lang w:val="ro-RO"/>
              </w:rPr>
              <w:t>ment</w:t>
            </w:r>
            <w:proofErr w:type="spellEnd"/>
            <w:r w:rsidRPr="00C108C0">
              <w:rPr>
                <w:rFonts w:ascii="Arial Narrow" w:hAnsi="Arial Narrow" w:cs="Arial"/>
                <w:color w:val="000000" w:themeColor="text1"/>
                <w:lang w:val="ro-RO"/>
              </w:rPr>
              <w:t>, Romanticism</w:t>
            </w:r>
            <w:r>
              <w:rPr>
                <w:rFonts w:ascii="Arial Narrow" w:hAnsi="Arial Narrow" w:cs="Arial"/>
                <w:color w:val="000000" w:themeColor="text1"/>
                <w:lang w:val="ro-RO"/>
              </w:rPr>
              <w:t xml:space="preserve">; </w:t>
            </w:r>
            <w:proofErr w:type="spellStart"/>
            <w:r>
              <w:rPr>
                <w:rFonts w:ascii="Arial Narrow" w:hAnsi="Arial Narrow" w:cs="Arial"/>
                <w:color w:val="000000" w:themeColor="text1"/>
                <w:lang w:val="ro-RO"/>
              </w:rPr>
              <w:t>Contemporary</w:t>
            </w:r>
            <w:proofErr w:type="spellEnd"/>
            <w:r>
              <w:rPr>
                <w:rFonts w:ascii="Arial Narrow" w:hAnsi="Arial Narrow" w:cs="Arial"/>
                <w:color w:val="000000" w:themeColor="text1"/>
                <w:lang w:val="ro-RO"/>
              </w:rPr>
              <w:t xml:space="preserve"> </w:t>
            </w:r>
            <w:proofErr w:type="spellStart"/>
            <w:r>
              <w:rPr>
                <w:rFonts w:ascii="Arial Narrow" w:hAnsi="Arial Narrow" w:cs="Arial"/>
                <w:color w:val="000000" w:themeColor="text1"/>
                <w:lang w:val="ro-RO"/>
              </w:rPr>
              <w:t>tendencies</w:t>
            </w:r>
            <w:proofErr w:type="spellEnd"/>
          </w:p>
          <w:p w:rsidR="00C94DCA" w:rsidRDefault="00714987" w:rsidP="00C94DCA">
            <w:pPr>
              <w:jc w:val="both"/>
              <w:rPr>
                <w:rFonts w:ascii="Arial Narrow" w:hAnsi="Arial Narrow" w:cs="Arial"/>
                <w:lang w:val="ro-RO"/>
              </w:rPr>
            </w:pPr>
            <w:r>
              <w:rPr>
                <w:rFonts w:ascii="Arial Narrow" w:hAnsi="Arial Narrow" w:cs="Arial"/>
                <w:lang w:val="ro-RO"/>
              </w:rPr>
              <w:t xml:space="preserve">The role of </w:t>
            </w:r>
            <w:proofErr w:type="spellStart"/>
            <w:r>
              <w:rPr>
                <w:rFonts w:ascii="Arial Narrow" w:hAnsi="Arial Narrow" w:cs="Arial"/>
                <w:lang w:val="ro-RO"/>
              </w:rPr>
              <w:t>the</w:t>
            </w:r>
            <w:proofErr w:type="spellEnd"/>
            <w:r>
              <w:rPr>
                <w:rFonts w:ascii="Arial Narrow" w:hAnsi="Arial Narrow" w:cs="Arial"/>
                <w:lang w:val="ro-RO"/>
              </w:rPr>
              <w:t xml:space="preserve"> translator in </w:t>
            </w:r>
            <w:proofErr w:type="spellStart"/>
            <w:r>
              <w:rPr>
                <w:rFonts w:ascii="Arial Narrow" w:hAnsi="Arial Narrow" w:cs="Arial"/>
                <w:lang w:val="ro-RO"/>
              </w:rPr>
              <w:t>society</w:t>
            </w:r>
            <w:proofErr w:type="spellEnd"/>
          </w:p>
          <w:p w:rsidR="00714987" w:rsidRDefault="00714987" w:rsidP="00C94DCA">
            <w:pPr>
              <w:jc w:val="both"/>
              <w:rPr>
                <w:rFonts w:ascii="Arial Narrow" w:hAnsi="Arial Narrow" w:cs="Arial"/>
                <w:lang w:val="ro-RO"/>
              </w:rPr>
            </w:pPr>
            <w:r>
              <w:rPr>
                <w:rFonts w:ascii="Arial Narrow" w:hAnsi="Arial Narrow" w:cs="Arial"/>
                <w:lang w:val="ro-RO"/>
              </w:rPr>
              <w:t xml:space="preserve">The </w:t>
            </w:r>
            <w:proofErr w:type="spellStart"/>
            <w:r>
              <w:rPr>
                <w:rFonts w:ascii="Arial Narrow" w:hAnsi="Arial Narrow" w:cs="Arial"/>
                <w:lang w:val="ro-RO"/>
              </w:rPr>
              <w:t>meaning</w:t>
            </w:r>
            <w:proofErr w:type="spellEnd"/>
            <w:r>
              <w:rPr>
                <w:rFonts w:ascii="Arial Narrow" w:hAnsi="Arial Narrow" w:cs="Arial"/>
                <w:lang w:val="ro-RO"/>
              </w:rPr>
              <w:t xml:space="preserve"> in </w:t>
            </w:r>
            <w:proofErr w:type="spellStart"/>
            <w:r>
              <w:rPr>
                <w:rFonts w:ascii="Arial Narrow" w:hAnsi="Arial Narrow" w:cs="Arial"/>
                <w:lang w:val="ro-RO"/>
              </w:rPr>
              <w:t>the</w:t>
            </w:r>
            <w:proofErr w:type="spellEnd"/>
            <w:r>
              <w:rPr>
                <w:rFonts w:ascii="Arial Narrow" w:hAnsi="Arial Narrow" w:cs="Arial"/>
                <w:lang w:val="ro-RO"/>
              </w:rPr>
              <w:t xml:space="preserve"> </w:t>
            </w:r>
            <w:proofErr w:type="spellStart"/>
            <w:r>
              <w:rPr>
                <w:rFonts w:ascii="Arial Narrow" w:hAnsi="Arial Narrow" w:cs="Arial"/>
                <w:lang w:val="ro-RO"/>
              </w:rPr>
              <w:t>history</w:t>
            </w:r>
            <w:proofErr w:type="spellEnd"/>
            <w:r>
              <w:rPr>
                <w:rFonts w:ascii="Arial Narrow" w:hAnsi="Arial Narrow" w:cs="Arial"/>
                <w:lang w:val="ro-RO"/>
              </w:rPr>
              <w:t xml:space="preserve"> of </w:t>
            </w:r>
            <w:proofErr w:type="spellStart"/>
            <w:r>
              <w:rPr>
                <w:rFonts w:ascii="Arial Narrow" w:hAnsi="Arial Narrow" w:cs="Arial"/>
                <w:lang w:val="ro-RO"/>
              </w:rPr>
              <w:t>translations</w:t>
            </w:r>
            <w:proofErr w:type="spellEnd"/>
          </w:p>
          <w:p w:rsidR="00C94DCA" w:rsidRPr="00C94DCA" w:rsidRDefault="00714987" w:rsidP="00714987">
            <w:pPr>
              <w:jc w:val="both"/>
              <w:rPr>
                <w:rFonts w:ascii="Arial Narrow" w:hAnsi="Arial Narrow" w:cs="Arial"/>
                <w:lang w:val="ro-RO"/>
              </w:rPr>
            </w:pPr>
            <w:r>
              <w:rPr>
                <w:rFonts w:ascii="Arial Narrow" w:hAnsi="Arial Narrow" w:cs="Arial"/>
                <w:lang w:val="ro-RO"/>
              </w:rPr>
              <w:t xml:space="preserve">Case </w:t>
            </w:r>
            <w:proofErr w:type="spellStart"/>
            <w:r>
              <w:rPr>
                <w:rFonts w:ascii="Arial Narrow" w:hAnsi="Arial Narrow" w:cs="Arial"/>
                <w:lang w:val="ro-RO"/>
              </w:rPr>
              <w:t>studies</w:t>
            </w:r>
            <w:proofErr w:type="spellEnd"/>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D</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Recommended</w:t>
            </w:r>
            <w:proofErr w:type="spellEnd"/>
            <w:r w:rsidRPr="00C94DCA">
              <w:rPr>
                <w:rStyle w:val="Referiresubtil"/>
                <w:rFonts w:ascii="Arial Narrow" w:hAnsi="Arial Narrow" w:cs="Arial"/>
                <w:b/>
                <w:color w:val="FFFFFF" w:themeColor="background1"/>
                <w:lang w:val="ro-RO"/>
              </w:rPr>
              <w:t xml:space="preserve"> </w:t>
            </w:r>
            <w:proofErr w:type="spellStart"/>
            <w:r w:rsidRPr="00C94DCA">
              <w:rPr>
                <w:rStyle w:val="Referiresubtil"/>
                <w:rFonts w:ascii="Arial Narrow" w:hAnsi="Arial Narrow" w:cs="Arial"/>
                <w:b/>
                <w:color w:val="FFFFFF" w:themeColor="background1"/>
                <w:lang w:val="ro-RO"/>
              </w:rPr>
              <w:t>reading</w:t>
            </w:r>
            <w:proofErr w:type="spellEnd"/>
            <w:r w:rsidRPr="00C94DCA">
              <w:rPr>
                <w:rStyle w:val="Referiresubtil"/>
                <w:rFonts w:ascii="Arial Narrow" w:hAnsi="Arial Narrow" w:cs="Arial"/>
                <w:b/>
                <w:color w:val="FFFFFF" w:themeColor="background1"/>
                <w:lang w:val="ro-RO"/>
              </w:rPr>
              <w:t xml:space="preserve"> for lectures</w:t>
            </w:r>
          </w:p>
        </w:tc>
      </w:tr>
      <w:tr w:rsidR="00B0090F" w:rsidRPr="00EC23F1"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714987" w:rsidRDefault="00714987" w:rsidP="00714987">
            <w:pPr>
              <w:pBdr>
                <w:bottom w:val="single" w:sz="6" w:space="31" w:color="auto"/>
              </w:pBdr>
              <w:ind w:left="720"/>
              <w:jc w:val="both"/>
              <w:rPr>
                <w:rFonts w:ascii="Arial" w:hAnsi="Arial" w:cs="Arial"/>
                <w:noProof/>
                <w:sz w:val="20"/>
                <w:szCs w:val="20"/>
                <w:lang w:val="fr-FR"/>
              </w:rPr>
            </w:pPr>
            <w:r w:rsidRPr="00367F86">
              <w:rPr>
                <w:rFonts w:ascii="Arial" w:hAnsi="Arial" w:cs="Arial"/>
                <w:noProof/>
                <w:sz w:val="20"/>
                <w:szCs w:val="20"/>
                <w:lang w:val="fr-FR"/>
              </w:rPr>
              <w:t xml:space="preserve">BALLARD Michel, Histoire de la traduction. Repères historiques et culturels, Louvain-la-Neuve, De Boeck, 2013. </w:t>
            </w:r>
          </w:p>
          <w:p w:rsidR="00714987" w:rsidRDefault="00714987" w:rsidP="00714987">
            <w:pPr>
              <w:pBdr>
                <w:bottom w:val="single" w:sz="6" w:space="31" w:color="auto"/>
              </w:pBdr>
              <w:ind w:left="720"/>
              <w:jc w:val="both"/>
              <w:rPr>
                <w:rFonts w:ascii="Arial" w:hAnsi="Arial" w:cs="Arial"/>
                <w:noProof/>
                <w:sz w:val="20"/>
                <w:szCs w:val="20"/>
                <w:lang w:val="fr-FR"/>
              </w:rPr>
            </w:pPr>
            <w:r w:rsidRPr="00367F86">
              <w:rPr>
                <w:rFonts w:ascii="Arial" w:hAnsi="Arial" w:cs="Arial"/>
                <w:noProof/>
                <w:sz w:val="20"/>
                <w:szCs w:val="20"/>
                <w:lang w:val="fr-FR"/>
              </w:rPr>
              <w:t xml:space="preserve">BERMAN, Antoine, L'épreuve de l'étranger. Culture et traduction dans l'Allemagne romantique, Paris, Gallimard, 1984. IDEM, Jacques Amyot, traducteur français. Essai sur les origines de la traduction en France, Paris, Belin, L'Extrême Contemporain, 2012. </w:t>
            </w:r>
          </w:p>
          <w:p w:rsidR="00714987" w:rsidRDefault="00714987" w:rsidP="00714987">
            <w:pPr>
              <w:pBdr>
                <w:bottom w:val="single" w:sz="6" w:space="31" w:color="auto"/>
              </w:pBdr>
              <w:ind w:left="720"/>
              <w:jc w:val="both"/>
              <w:rPr>
                <w:rFonts w:ascii="Arial" w:hAnsi="Arial" w:cs="Arial"/>
                <w:noProof/>
                <w:sz w:val="20"/>
                <w:szCs w:val="20"/>
                <w:lang w:val="fr-FR"/>
              </w:rPr>
            </w:pPr>
            <w:r w:rsidRPr="00367F86">
              <w:rPr>
                <w:rFonts w:ascii="Arial" w:hAnsi="Arial" w:cs="Arial"/>
                <w:noProof/>
                <w:sz w:val="20"/>
                <w:szCs w:val="20"/>
                <w:lang w:val="fr-FR"/>
              </w:rPr>
              <w:t>CHEVREL Yves et al. (éd.) Histoire des traductions en langue française, XIXe siècle (1815-1914), Paris, Verdier, 2012 IDEM, Histoire des traductions en langue française, XVIIe et XVIIIe siècles (161</w:t>
            </w:r>
            <w:r>
              <w:rPr>
                <w:rFonts w:ascii="Arial" w:hAnsi="Arial" w:cs="Arial"/>
                <w:noProof/>
                <w:sz w:val="20"/>
                <w:szCs w:val="20"/>
                <w:lang w:val="fr-FR"/>
              </w:rPr>
              <w:t xml:space="preserve">0-1815), Paris, Verdier, 2014. </w:t>
            </w:r>
            <w:r w:rsidRPr="00367F86">
              <w:rPr>
                <w:rFonts w:ascii="Arial" w:hAnsi="Arial" w:cs="Arial"/>
                <w:noProof/>
                <w:sz w:val="20"/>
                <w:szCs w:val="20"/>
                <w:lang w:val="fr-FR"/>
              </w:rPr>
              <w:t xml:space="preserve"> </w:t>
            </w:r>
          </w:p>
          <w:p w:rsidR="00714987" w:rsidRDefault="00714987" w:rsidP="00714987">
            <w:pPr>
              <w:pBdr>
                <w:bottom w:val="single" w:sz="6" w:space="31" w:color="auto"/>
              </w:pBdr>
              <w:ind w:left="720"/>
              <w:jc w:val="both"/>
              <w:rPr>
                <w:rFonts w:ascii="Arial" w:hAnsi="Arial" w:cs="Arial"/>
                <w:noProof/>
                <w:sz w:val="20"/>
                <w:szCs w:val="20"/>
                <w:lang w:val="fr-FR"/>
              </w:rPr>
            </w:pPr>
            <w:r w:rsidRPr="00367F86">
              <w:rPr>
                <w:rFonts w:ascii="Arial" w:hAnsi="Arial" w:cs="Arial"/>
                <w:noProof/>
                <w:sz w:val="20"/>
                <w:szCs w:val="20"/>
                <w:lang w:val="fr-FR"/>
              </w:rPr>
              <w:t xml:space="preserve">DELISLE Jean, WOORSWORTH Judith (éd.), Les traducteurs dans l'histoire, traduction française coordonnée par Benoît Léger, Laval, Presse de l'Université de Laval, 2014. </w:t>
            </w:r>
          </w:p>
          <w:p w:rsidR="00714987" w:rsidRDefault="00714987" w:rsidP="00714987">
            <w:pPr>
              <w:pBdr>
                <w:bottom w:val="single" w:sz="6" w:space="31" w:color="auto"/>
              </w:pBdr>
              <w:ind w:left="720"/>
              <w:jc w:val="both"/>
              <w:rPr>
                <w:rFonts w:ascii="Arial" w:hAnsi="Arial" w:cs="Arial"/>
                <w:noProof/>
                <w:sz w:val="20"/>
                <w:szCs w:val="20"/>
                <w:lang w:val="fr-FR"/>
              </w:rPr>
            </w:pPr>
            <w:r w:rsidRPr="00367F86">
              <w:rPr>
                <w:rFonts w:ascii="Arial" w:hAnsi="Arial" w:cs="Arial"/>
                <w:noProof/>
                <w:sz w:val="20"/>
                <w:szCs w:val="20"/>
                <w:lang w:val="fr-FR"/>
              </w:rPr>
              <w:t xml:space="preserve">D'HULST Lieven, Essais d'histoire de la traduction, Paris, Classiques Garnier, 2014 </w:t>
            </w:r>
          </w:p>
          <w:p w:rsidR="00714987" w:rsidRDefault="00714987" w:rsidP="00714987">
            <w:pPr>
              <w:pBdr>
                <w:bottom w:val="single" w:sz="6" w:space="31" w:color="auto"/>
              </w:pBdr>
              <w:ind w:left="720"/>
              <w:jc w:val="both"/>
              <w:rPr>
                <w:rFonts w:ascii="Arial" w:hAnsi="Arial" w:cs="Arial"/>
                <w:noProof/>
                <w:sz w:val="20"/>
                <w:szCs w:val="20"/>
                <w:lang w:val="fr-FR"/>
              </w:rPr>
            </w:pPr>
            <w:r w:rsidRPr="00367F86">
              <w:rPr>
                <w:rFonts w:ascii="Arial" w:hAnsi="Arial" w:cs="Arial"/>
                <w:noProof/>
                <w:sz w:val="20"/>
                <w:szCs w:val="20"/>
                <w:lang w:val="fr-FR"/>
              </w:rPr>
              <w:t xml:space="preserve">LOMBEZ, Christine (éd.), Retraductions ' De la Renaissance au XXIe siècle, Nantes,  Editions Cécile Defaut, 2011 </w:t>
            </w:r>
          </w:p>
          <w:p w:rsidR="00714987" w:rsidRDefault="00714987" w:rsidP="00714987">
            <w:pPr>
              <w:pBdr>
                <w:bottom w:val="single" w:sz="6" w:space="31" w:color="auto"/>
              </w:pBdr>
              <w:ind w:left="720"/>
              <w:jc w:val="both"/>
              <w:rPr>
                <w:rFonts w:ascii="Arial" w:hAnsi="Arial" w:cs="Arial"/>
                <w:noProof/>
                <w:sz w:val="20"/>
                <w:szCs w:val="20"/>
                <w:lang w:val="fr-FR"/>
              </w:rPr>
            </w:pPr>
            <w:r w:rsidRPr="00367F86">
              <w:rPr>
                <w:rFonts w:ascii="Arial" w:hAnsi="Arial" w:cs="Arial"/>
                <w:noProof/>
                <w:sz w:val="20"/>
                <w:szCs w:val="20"/>
                <w:lang w:val="fr-FR"/>
              </w:rPr>
              <w:lastRenderedPageBreak/>
              <w:t xml:space="preserve">STEINER George, Après Babel. Une poétique du dire et de la traduction, traduit de l'anglais par Lucienne Lotringer, Paris, Albin Michel, 1978 (1ère éd. anglaise 1975). </w:t>
            </w:r>
          </w:p>
          <w:p w:rsidR="00714987" w:rsidRDefault="00714987" w:rsidP="00714987">
            <w:pPr>
              <w:pBdr>
                <w:bottom w:val="single" w:sz="6" w:space="31" w:color="auto"/>
              </w:pBdr>
              <w:ind w:left="720"/>
              <w:jc w:val="both"/>
              <w:rPr>
                <w:rFonts w:ascii="Arial" w:hAnsi="Arial" w:cs="Arial"/>
                <w:noProof/>
                <w:sz w:val="20"/>
                <w:szCs w:val="20"/>
                <w:lang w:val="fr-FR"/>
              </w:rPr>
            </w:pPr>
            <w:r w:rsidRPr="00367F86">
              <w:rPr>
                <w:rFonts w:ascii="Arial" w:hAnsi="Arial" w:cs="Arial"/>
                <w:noProof/>
                <w:sz w:val="20"/>
                <w:szCs w:val="20"/>
              </w:rPr>
              <w:t xml:space="preserve">VENUTI Lawrence, The Translator's Invisibility. A History of Translation, Abingdon, Routledge, 2008 (2e ed.) </w:t>
            </w:r>
            <w:r w:rsidRPr="00367F86">
              <w:rPr>
                <w:rFonts w:ascii="Arial" w:hAnsi="Arial" w:cs="Arial"/>
                <w:noProof/>
                <w:sz w:val="20"/>
                <w:szCs w:val="20"/>
                <w:lang w:val="fr-FR"/>
              </w:rPr>
              <w:t>.</w:t>
            </w:r>
          </w:p>
          <w:p w:rsidR="00C94DCA" w:rsidRPr="00C94DCA" w:rsidRDefault="00714987" w:rsidP="00714987">
            <w:pPr>
              <w:pBdr>
                <w:bottom w:val="single" w:sz="6" w:space="31" w:color="auto"/>
              </w:pBdr>
              <w:ind w:left="720"/>
              <w:jc w:val="both"/>
              <w:rPr>
                <w:rFonts w:ascii="Arial Narrow" w:hAnsi="Arial Narrow"/>
                <w:lang w:val="ro-RO"/>
              </w:rPr>
            </w:pPr>
            <w:r>
              <w:rPr>
                <w:rFonts w:ascii="Arial" w:eastAsia="Times New Roman" w:hAnsi="Arial" w:cs="Arial"/>
                <w:color w:val="222222"/>
                <w:sz w:val="20"/>
                <w:szCs w:val="20"/>
                <w:lang w:val="fr-FR" w:eastAsia="fr-FR"/>
              </w:rPr>
              <w:t xml:space="preserve">VINAY J.-P. et </w:t>
            </w:r>
            <w:proofErr w:type="spellStart"/>
            <w:r w:rsidRPr="00367F86">
              <w:rPr>
                <w:rFonts w:ascii="Arial" w:eastAsia="Times New Roman" w:hAnsi="Arial" w:cs="Arial"/>
                <w:color w:val="222222"/>
                <w:sz w:val="20"/>
                <w:szCs w:val="20"/>
                <w:lang w:val="fr-FR" w:eastAsia="fr-FR"/>
              </w:rPr>
              <w:t>D</w:t>
            </w:r>
            <w:r>
              <w:rPr>
                <w:rFonts w:ascii="Arial" w:eastAsia="Times New Roman" w:hAnsi="Arial" w:cs="Arial"/>
                <w:color w:val="222222"/>
                <w:sz w:val="20"/>
                <w:szCs w:val="20"/>
                <w:lang w:val="fr-FR" w:eastAsia="fr-FR"/>
              </w:rPr>
              <w:t>ARBELNET</w:t>
            </w:r>
            <w:proofErr w:type="spellEnd"/>
            <w:r>
              <w:rPr>
                <w:rFonts w:ascii="Arial" w:eastAsia="Times New Roman" w:hAnsi="Arial" w:cs="Arial"/>
                <w:color w:val="222222"/>
                <w:sz w:val="20"/>
                <w:szCs w:val="20"/>
                <w:lang w:val="fr-FR" w:eastAsia="fr-FR"/>
              </w:rPr>
              <w:t xml:space="preserve"> J.</w:t>
            </w:r>
            <w:r w:rsidRPr="00367F86">
              <w:rPr>
                <w:rFonts w:ascii="Arial" w:eastAsia="Times New Roman" w:hAnsi="Arial" w:cs="Arial"/>
                <w:color w:val="222222"/>
                <w:sz w:val="20"/>
                <w:szCs w:val="20"/>
                <w:lang w:val="fr-FR" w:eastAsia="fr-FR"/>
              </w:rPr>
              <w:t>, </w:t>
            </w:r>
            <w:r w:rsidRPr="00367F86">
              <w:rPr>
                <w:rFonts w:ascii="Arial" w:eastAsia="Times New Roman" w:hAnsi="Arial" w:cs="Arial"/>
                <w:i/>
                <w:iCs/>
                <w:color w:val="222222"/>
                <w:sz w:val="20"/>
                <w:szCs w:val="20"/>
                <w:lang w:val="fr-FR" w:eastAsia="fr-FR"/>
              </w:rPr>
              <w:t>Stylistique comparée du français et de l'anglais</w:t>
            </w:r>
            <w:r w:rsidRPr="00367F86">
              <w:rPr>
                <w:rFonts w:ascii="Arial" w:eastAsia="Times New Roman" w:hAnsi="Arial" w:cs="Arial"/>
                <w:color w:val="222222"/>
                <w:sz w:val="20"/>
                <w:szCs w:val="20"/>
                <w:lang w:val="fr-FR" w:eastAsia="fr-FR"/>
              </w:rPr>
              <w:t>, Didier, Paris, 1967.</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lastRenderedPageBreak/>
              <w:t>E</w:t>
            </w:r>
          </w:p>
        </w:tc>
        <w:tc>
          <w:tcPr>
            <w:tcW w:w="8647" w:type="dxa"/>
            <w:gridSpan w:val="2"/>
            <w:shd w:val="clear" w:color="auto" w:fill="A6A6A6" w:themeFill="background1" w:themeFillShade="A6"/>
          </w:tcPr>
          <w:p w:rsidR="00B0090F" w:rsidRPr="00C94DCA" w:rsidRDefault="0075756B" w:rsidP="00CA0D08">
            <w:pPr>
              <w:jc w:val="both"/>
              <w:rPr>
                <w:rFonts w:ascii="Arial Narrow" w:hAnsi="Arial Narrow" w:cs="Arial"/>
                <w:b/>
                <w:color w:val="FFFFFF" w:themeColor="background1"/>
                <w:lang w:val="ro-RO"/>
              </w:rPr>
            </w:pPr>
            <w:r w:rsidRPr="00C94DCA">
              <w:rPr>
                <w:rStyle w:val="Referiresubtil"/>
                <w:rFonts w:ascii="Arial Narrow" w:hAnsi="Arial Narrow" w:cs="Arial"/>
                <w:b/>
                <w:color w:val="FFFFFF" w:themeColor="background1"/>
                <w:lang w:val="ro-RO"/>
              </w:rPr>
              <w:t>Seminar content</w:t>
            </w:r>
          </w:p>
        </w:tc>
      </w:tr>
      <w:tr w:rsidR="00B0090F" w:rsidRPr="00C94DCA"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B0090F" w:rsidRPr="00C94DCA" w:rsidRDefault="00647103" w:rsidP="00C94DCA">
            <w:pPr>
              <w:jc w:val="both"/>
              <w:rPr>
                <w:rFonts w:ascii="Arial Narrow" w:hAnsi="Arial Narrow" w:cs="Arial"/>
                <w:color w:val="000000" w:themeColor="text1"/>
                <w:lang w:val="ro-RO"/>
              </w:rPr>
            </w:pPr>
            <w:r>
              <w:rPr>
                <w:rFonts w:ascii="Arial Narrow" w:hAnsi="Arial Narrow" w:cs="Arial"/>
                <w:color w:val="000000" w:themeColor="text1"/>
                <w:lang w:val="ro-RO"/>
              </w:rPr>
              <w:t>………….</w:t>
            </w:r>
          </w:p>
          <w:p w:rsidR="00C94DCA" w:rsidRPr="00C94DCA" w:rsidRDefault="00C94DCA" w:rsidP="00C94DCA">
            <w:pPr>
              <w:jc w:val="both"/>
              <w:rPr>
                <w:rFonts w:ascii="Arial Narrow" w:hAnsi="Arial Narrow" w:cs="Arial"/>
                <w:lang w:val="ro-RO"/>
              </w:rPr>
            </w:pPr>
          </w:p>
          <w:p w:rsidR="00C94DCA" w:rsidRPr="00C94DCA" w:rsidRDefault="00C94DCA" w:rsidP="00C94DCA">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F</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Referiresubtil"/>
                <w:rFonts w:ascii="Arial Narrow" w:hAnsi="Arial Narrow" w:cs="Arial"/>
                <w:b/>
                <w:color w:val="FFFFFF" w:themeColor="background1"/>
                <w:lang w:val="ro-RO"/>
              </w:rPr>
              <w:t xml:space="preserve">Recommended reading for </w:t>
            </w:r>
            <w:r w:rsidR="00B0090F" w:rsidRPr="00C94DCA">
              <w:rPr>
                <w:rStyle w:val="Referiresubtil"/>
                <w:rFonts w:ascii="Arial Narrow" w:hAnsi="Arial Narrow" w:cs="Arial"/>
                <w:b/>
                <w:color w:val="FFFFFF" w:themeColor="background1"/>
                <w:lang w:val="ro-RO"/>
              </w:rPr>
              <w:t>seminar</w:t>
            </w:r>
            <w:r w:rsidRPr="00C94DCA">
              <w:rPr>
                <w:rStyle w:val="Referiresubtil"/>
                <w:rFonts w:ascii="Arial Narrow" w:hAnsi="Arial Narrow" w:cs="Arial"/>
                <w:b/>
                <w:color w:val="FFFFFF" w:themeColor="background1"/>
                <w:lang w:val="ro-RO"/>
              </w:rPr>
              <w:t>s</w:t>
            </w:r>
          </w:p>
        </w:tc>
      </w:tr>
      <w:tr w:rsidR="00B0090F" w:rsidRPr="00C94DCA"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B0090F" w:rsidRPr="00C94DCA" w:rsidRDefault="00647103" w:rsidP="00CA0D08">
            <w:pPr>
              <w:jc w:val="both"/>
              <w:rPr>
                <w:rFonts w:ascii="Arial Narrow" w:hAnsi="Arial Narrow" w:cs="Arial"/>
                <w:color w:val="000000" w:themeColor="text1"/>
                <w:lang w:val="ro-RO"/>
              </w:rPr>
            </w:pPr>
            <w:r>
              <w:rPr>
                <w:rFonts w:ascii="Arial Narrow" w:hAnsi="Arial Narrow" w:cs="Arial"/>
                <w:color w:val="000000" w:themeColor="text1"/>
                <w:lang w:val="ro-RO"/>
              </w:rPr>
              <w:t>…………..</w:t>
            </w:r>
          </w:p>
          <w:p w:rsidR="00C94DCA" w:rsidRPr="00C94DCA" w:rsidRDefault="00C94DCA" w:rsidP="00CA0D08">
            <w:pPr>
              <w:jc w:val="both"/>
              <w:rPr>
                <w:rFonts w:ascii="Arial Narrow" w:hAnsi="Arial Narrow" w:cs="Arial"/>
                <w:lang w:val="ro-RO"/>
              </w:rPr>
            </w:pPr>
          </w:p>
          <w:p w:rsidR="00C94DCA" w:rsidRPr="00C94DCA" w:rsidRDefault="00C94DCA" w:rsidP="00CA0D08">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G</w:t>
            </w:r>
          </w:p>
        </w:tc>
        <w:tc>
          <w:tcPr>
            <w:tcW w:w="8647" w:type="dxa"/>
            <w:gridSpan w:val="2"/>
            <w:shd w:val="clear" w:color="auto" w:fill="A6A6A6" w:themeFill="background1" w:themeFillShade="A6"/>
          </w:tcPr>
          <w:p w:rsidR="00B0090F" w:rsidRPr="00C94DCA" w:rsidRDefault="0075756B" w:rsidP="0075756B">
            <w:pPr>
              <w:jc w:val="both"/>
              <w:rPr>
                <w:rStyle w:val="Referiresubtil"/>
                <w:rFonts w:ascii="Arial Narrow" w:hAnsi="Arial Narrow" w:cs="Arial"/>
                <w:b/>
                <w:color w:val="FFFFFF" w:themeColor="background1"/>
              </w:rPr>
            </w:pPr>
            <w:r w:rsidRPr="00C94DCA">
              <w:rPr>
                <w:rStyle w:val="Referiresubtil"/>
                <w:rFonts w:ascii="Arial Narrow" w:hAnsi="Arial Narrow" w:cs="Arial"/>
                <w:b/>
                <w:color w:val="FFFFFF" w:themeColor="background1"/>
              </w:rPr>
              <w:t>Education style</w:t>
            </w:r>
          </w:p>
        </w:tc>
      </w:tr>
      <w:tr w:rsidR="00B0090F" w:rsidRPr="00C94DCA" w:rsidTr="00C94DCA">
        <w:tc>
          <w:tcPr>
            <w:tcW w:w="2972" w:type="dxa"/>
            <w:gridSpan w:val="2"/>
            <w:shd w:val="clear" w:color="auto" w:fill="F2F2F2" w:themeFill="background1" w:themeFillShade="F2"/>
          </w:tcPr>
          <w:p w:rsidR="00B0090F" w:rsidRPr="00C94DCA" w:rsidRDefault="009E186A" w:rsidP="009E186A">
            <w:pPr>
              <w:rPr>
                <w:rStyle w:val="Referiresubtil"/>
                <w:rFonts w:ascii="Arial Narrow" w:hAnsi="Arial Narrow" w:cs="Arial"/>
                <w:color w:val="000000" w:themeColor="text1"/>
                <w:lang w:val="ro-RO"/>
              </w:rPr>
            </w:pPr>
            <w:r w:rsidRPr="00C94DCA">
              <w:rPr>
                <w:rStyle w:val="Referiresubtil"/>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B0090F" w:rsidRPr="00C94DCA" w:rsidRDefault="00714987" w:rsidP="00F66260">
            <w:pPr>
              <w:jc w:val="both"/>
              <w:rPr>
                <w:rFonts w:ascii="Arial Narrow" w:hAnsi="Arial Narrow" w:cs="Arial"/>
                <w:color w:val="000000" w:themeColor="text1"/>
                <w:lang w:val="ro-RO"/>
              </w:rPr>
            </w:pPr>
            <w:r>
              <w:rPr>
                <w:rFonts w:ascii="Arial Narrow" w:hAnsi="Arial Narrow" w:cs="Arial"/>
                <w:color w:val="000000" w:themeColor="text1"/>
                <w:lang w:val="ro-RO"/>
              </w:rPr>
              <w:t>Interactive</w:t>
            </w:r>
            <w:r w:rsidR="00F66260">
              <w:rPr>
                <w:rFonts w:ascii="Arial Narrow" w:hAnsi="Arial Narrow" w:cs="Arial"/>
                <w:color w:val="000000" w:themeColor="text1"/>
                <w:lang w:val="ro-RO"/>
              </w:rPr>
              <w:t xml:space="preserve"> </w:t>
            </w:r>
            <w:proofErr w:type="spellStart"/>
            <w:r w:rsidR="00F66260">
              <w:rPr>
                <w:rFonts w:ascii="Arial Narrow" w:hAnsi="Arial Narrow" w:cs="Arial"/>
                <w:color w:val="000000" w:themeColor="text1"/>
                <w:lang w:val="ro-RO"/>
              </w:rPr>
              <w:t>lecture</w:t>
            </w:r>
            <w:r>
              <w:rPr>
                <w:rFonts w:ascii="Arial Narrow" w:hAnsi="Arial Narrow" w:cs="Arial"/>
                <w:color w:val="000000" w:themeColor="text1"/>
                <w:lang w:val="ro-RO"/>
              </w:rPr>
              <w:t>s</w:t>
            </w:r>
            <w:proofErr w:type="spellEnd"/>
            <w:r>
              <w:rPr>
                <w:rFonts w:ascii="Arial Narrow" w:hAnsi="Arial Narrow" w:cs="Arial"/>
                <w:color w:val="000000" w:themeColor="text1"/>
                <w:lang w:val="ro-RO"/>
              </w:rPr>
              <w:t xml:space="preserve">; </w:t>
            </w:r>
            <w:proofErr w:type="spellStart"/>
            <w:r>
              <w:rPr>
                <w:rFonts w:ascii="Arial Narrow" w:hAnsi="Arial Narrow" w:cs="Arial"/>
                <w:color w:val="000000" w:themeColor="text1"/>
                <w:lang w:val="ro-RO"/>
              </w:rPr>
              <w:t>illustrations</w:t>
            </w:r>
            <w:proofErr w:type="spellEnd"/>
          </w:p>
        </w:tc>
      </w:tr>
      <w:tr w:rsidR="00B0090F" w:rsidRPr="00C94DCA" w:rsidTr="00C94DCA">
        <w:tc>
          <w:tcPr>
            <w:tcW w:w="2972" w:type="dxa"/>
            <w:gridSpan w:val="2"/>
            <w:shd w:val="clear" w:color="auto" w:fill="F2F2F2" w:themeFill="background1" w:themeFillShade="F2"/>
          </w:tcPr>
          <w:p w:rsidR="00B0090F" w:rsidRPr="00C94DCA" w:rsidRDefault="009E186A" w:rsidP="00CA0D08">
            <w:pPr>
              <w:rPr>
                <w:rStyle w:val="Referiresubtil"/>
                <w:rFonts w:ascii="Arial Narrow" w:hAnsi="Arial Narrow" w:cs="Arial"/>
                <w:color w:val="000000" w:themeColor="text1"/>
                <w:lang w:val="ro-RO"/>
              </w:rPr>
            </w:pPr>
            <w:proofErr w:type="spellStart"/>
            <w:r w:rsidRPr="00C94DCA">
              <w:rPr>
                <w:rStyle w:val="Referiresubtil"/>
                <w:rFonts w:ascii="Arial Narrow" w:hAnsi="Arial Narrow" w:cs="Arial"/>
                <w:color w:val="000000" w:themeColor="text1"/>
                <w:lang w:val="ro-RO"/>
              </w:rPr>
              <w:t>assessment</w:t>
            </w:r>
            <w:proofErr w:type="spellEnd"/>
            <w:r w:rsidRPr="00C94DCA">
              <w:rPr>
                <w:rStyle w:val="Referiresubtil"/>
                <w:rFonts w:ascii="Arial Narrow" w:hAnsi="Arial Narrow" w:cs="Arial"/>
                <w:color w:val="000000" w:themeColor="text1"/>
                <w:lang w:val="ro-RO"/>
              </w:rPr>
              <w:t xml:space="preserve"> </w:t>
            </w:r>
            <w:proofErr w:type="spellStart"/>
            <w:r w:rsidRPr="00C94DCA">
              <w:rPr>
                <w:rStyle w:val="Referiresubtil"/>
                <w:rFonts w:ascii="Arial Narrow" w:hAnsi="Arial Narrow" w:cs="Arial"/>
                <w:color w:val="000000" w:themeColor="text1"/>
                <w:lang w:val="ro-RO"/>
              </w:rPr>
              <w:t>methods</w:t>
            </w:r>
            <w:proofErr w:type="spellEnd"/>
          </w:p>
        </w:tc>
        <w:tc>
          <w:tcPr>
            <w:tcW w:w="6237" w:type="dxa"/>
            <w:shd w:val="clear" w:color="auto" w:fill="F2F2F2" w:themeFill="background1" w:themeFillShade="F2"/>
          </w:tcPr>
          <w:p w:rsidR="00B0090F" w:rsidRPr="00C94DCA" w:rsidRDefault="00647103" w:rsidP="00CA0D08">
            <w:pPr>
              <w:rPr>
                <w:rFonts w:ascii="Arial Narrow" w:hAnsi="Arial Narrow" w:cs="Arial"/>
                <w:color w:val="000000" w:themeColor="text1"/>
                <w:lang w:val="fr-FR"/>
              </w:rPr>
            </w:pPr>
            <w:r>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54D05" w:rsidP="00CA0D08">
            <w:pPr>
              <w:rPr>
                <w:rStyle w:val="Referiresubtil"/>
                <w:rFonts w:ascii="Arial Narrow" w:hAnsi="Arial Narrow" w:cs="Arial"/>
                <w:color w:val="000000" w:themeColor="text1"/>
                <w:lang w:val="ro-RO"/>
              </w:rPr>
            </w:pPr>
            <w:proofErr w:type="spellStart"/>
            <w:r w:rsidRPr="00C94DCA">
              <w:rPr>
                <w:rStyle w:val="Referiresubtil"/>
                <w:rFonts w:ascii="Arial Narrow" w:hAnsi="Arial Narrow" w:cs="Arial"/>
                <w:color w:val="000000" w:themeColor="text1"/>
                <w:lang w:val="ro-RO"/>
              </w:rPr>
              <w:t>Language</w:t>
            </w:r>
            <w:proofErr w:type="spellEnd"/>
            <w:r w:rsidRPr="00C94DCA">
              <w:rPr>
                <w:rStyle w:val="Referiresubtil"/>
                <w:rFonts w:ascii="Arial Narrow" w:hAnsi="Arial Narrow" w:cs="Arial"/>
                <w:color w:val="000000" w:themeColor="text1"/>
                <w:lang w:val="ro-RO"/>
              </w:rPr>
              <w:t xml:space="preserve"> of instruction</w:t>
            </w:r>
          </w:p>
        </w:tc>
        <w:tc>
          <w:tcPr>
            <w:tcW w:w="6237" w:type="dxa"/>
            <w:shd w:val="clear" w:color="auto" w:fill="F2F2F2" w:themeFill="background1" w:themeFillShade="F2"/>
          </w:tcPr>
          <w:p w:rsidR="00B0090F" w:rsidRPr="00C94DCA" w:rsidRDefault="00714987" w:rsidP="00CA0D08">
            <w:pPr>
              <w:rPr>
                <w:rFonts w:ascii="Arial Narrow" w:hAnsi="Arial Narrow" w:cs="Arial"/>
                <w:color w:val="000000" w:themeColor="text1"/>
                <w:lang w:val="ro-RO"/>
              </w:rPr>
            </w:pPr>
            <w:r>
              <w:rPr>
                <w:rFonts w:ascii="Arial Narrow" w:hAnsi="Arial Narrow" w:cs="Arial"/>
                <w:color w:val="000000" w:themeColor="text1"/>
                <w:lang w:val="ro-RO"/>
              </w:rPr>
              <w:t>Romanian</w:t>
            </w:r>
          </w:p>
        </w:tc>
      </w:tr>
    </w:tbl>
    <w:p w:rsidR="00B0090F" w:rsidRPr="00C94DCA" w:rsidRDefault="00B0090F" w:rsidP="00B0090F">
      <w:pPr>
        <w:spacing w:after="0" w:line="240" w:lineRule="auto"/>
        <w:jc w:val="both"/>
        <w:rPr>
          <w:rStyle w:val="Referiresubtil"/>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2"/>
  </w:num>
  <w:num w:numId="5">
    <w:abstractNumId w:val="7"/>
  </w:num>
  <w:num w:numId="6">
    <w:abstractNumId w:val="8"/>
  </w:num>
  <w:num w:numId="7">
    <w:abstractNumId w:val="6"/>
  </w:num>
  <w:num w:numId="8">
    <w:abstractNumId w:val="11"/>
  </w:num>
  <w:num w:numId="9">
    <w:abstractNumId w:val="3"/>
  </w:num>
  <w:num w:numId="10">
    <w:abstractNumId w:val="0"/>
  </w:num>
  <w:num w:numId="11">
    <w:abstractNumId w:val="1"/>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20"/>
  <w:hyphenationZone w:val="425"/>
  <w:characterSpacingControl w:val="doNotCompress"/>
  <w:compat/>
  <w:docVars>
    <w:docVar w:name="LW_DocType" w:val="NORMAL"/>
  </w:docVars>
  <w:rsids>
    <w:rsidRoot w:val="00B0090F"/>
    <w:rsid w:val="00026751"/>
    <w:rsid w:val="00071C0E"/>
    <w:rsid w:val="000A5E76"/>
    <w:rsid w:val="000E2602"/>
    <w:rsid w:val="000F4011"/>
    <w:rsid w:val="001575AF"/>
    <w:rsid w:val="0016725D"/>
    <w:rsid w:val="00254D05"/>
    <w:rsid w:val="002A1706"/>
    <w:rsid w:val="002B6A6C"/>
    <w:rsid w:val="00427C2F"/>
    <w:rsid w:val="004A54BB"/>
    <w:rsid w:val="004D0D05"/>
    <w:rsid w:val="004E2E5D"/>
    <w:rsid w:val="00647103"/>
    <w:rsid w:val="006852DA"/>
    <w:rsid w:val="00686349"/>
    <w:rsid w:val="00696887"/>
    <w:rsid w:val="00714987"/>
    <w:rsid w:val="0075756B"/>
    <w:rsid w:val="008003E6"/>
    <w:rsid w:val="00814805"/>
    <w:rsid w:val="008871DD"/>
    <w:rsid w:val="008C48C1"/>
    <w:rsid w:val="008D56B5"/>
    <w:rsid w:val="009472FD"/>
    <w:rsid w:val="009A063F"/>
    <w:rsid w:val="009C308C"/>
    <w:rsid w:val="009E186A"/>
    <w:rsid w:val="00B0090F"/>
    <w:rsid w:val="00BD750F"/>
    <w:rsid w:val="00C108C0"/>
    <w:rsid w:val="00C8093F"/>
    <w:rsid w:val="00C94DCA"/>
    <w:rsid w:val="00CA0D08"/>
    <w:rsid w:val="00CA2EF1"/>
    <w:rsid w:val="00DB1C6A"/>
    <w:rsid w:val="00DC554A"/>
    <w:rsid w:val="00E05E67"/>
    <w:rsid w:val="00EC23F1"/>
    <w:rsid w:val="00EE70AA"/>
    <w:rsid w:val="00F662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GrilTabel">
    <w:name w:val="Table Grid"/>
    <w:basedOn w:val="Tabel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3105</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Simona</cp:lastModifiedBy>
  <cp:revision>6</cp:revision>
  <dcterms:created xsi:type="dcterms:W3CDTF">2019-12-02T14:58:00Z</dcterms:created>
  <dcterms:modified xsi:type="dcterms:W3CDTF">2019-12-02T16:48:00Z</dcterms:modified>
</cp:coreProperties>
</file>