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bookmarkStart w:id="0" w:name="__DdeLink__638_2253325560"/>
      <w:bookmarkEnd w:id="0"/>
      <w:r>
        <w:rPr>
          <w:rStyle w:val="SubtleReference"/>
          <w:rFonts w:cs="Arial" w:ascii="Arial Narrow" w:hAnsi="Arial Narrow"/>
          <w:sz w:val="24"/>
          <w:szCs w:val="24"/>
          <w:lang w:val="en-GB"/>
        </w:rPr>
        <w:t>Academic course description  – METAMORPHIC PETROLOGY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 w:cs="Arial"/>
          <w:sz w:val="24"/>
          <w:szCs w:val="24"/>
          <w:lang w:val="en-GB"/>
        </w:rPr>
      </w:pPr>
      <w:r>
        <w:rPr>
          <w:rFonts w:cs="Arial" w:ascii="Arial Narrow" w:hAnsi="Arial Narrow"/>
          <w:sz w:val="24"/>
          <w:szCs w:val="24"/>
          <w:lang w:val="en-GB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BACHELOR’s DEGREE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GB"/>
              </w:rPr>
              <w:t xml:space="preserve">Geochemistry 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0000"/>
                <w:lang w:val="en-GB"/>
              </w:rPr>
              <w:t>3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GB"/>
              </w:rPr>
              <w:t>rd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GB"/>
              </w:rPr>
              <w:t xml:space="preserve">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 xml:space="preserve">YEAR OF STUDY, 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GB"/>
              </w:rPr>
              <w:t>1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GB"/>
              </w:rPr>
              <w:t xml:space="preserve">st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SEMESTER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SubtleReference"/>
          <w:lang w:val="en-GB"/>
        </w:rPr>
      </w:pPr>
      <w:bookmarkStart w:id="1" w:name="_GoBack"/>
      <w:bookmarkStart w:id="2" w:name="_GoBack"/>
      <w:bookmarkEnd w:id="2"/>
      <w:r>
        <w:rPr>
          <w:lang w:val="en-GB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410"/>
        <w:gridCol w:w="6237"/>
      </w:tblGrid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Course title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sz w:val="24"/>
                <w:szCs w:val="24"/>
                <w:lang w:val="en-GB"/>
              </w:rPr>
              <w:t>Metamorphic petrology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Course code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FF0000"/>
                <w:lang w:val="en-GB"/>
              </w:rPr>
            </w:pPr>
            <w:r>
              <w:rPr>
                <w:rFonts w:cs="Arial" w:ascii="Trebuchet MS" w:hAnsi="Trebuchet MS"/>
                <w:b w:val="false"/>
                <w:i w:val="false"/>
                <w:caps w:val="false"/>
                <w:smallCaps w:val="false"/>
                <w:color w:val="FF0000"/>
                <w:sz w:val="20"/>
                <w:szCs w:val="20"/>
                <w:lang w:val="en-GB"/>
              </w:rPr>
              <w:t>31020030020SL1113131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Course type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>full attendance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Course level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>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GB"/>
              </w:rPr>
              <w:t>st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 cycle (</w:t>
            </w:r>
            <w:r>
              <w:rPr>
                <w:rFonts w:cs="Arial" w:ascii="Arial Narrow" w:hAnsi="Arial Narrow"/>
                <w:color w:val="CE181E"/>
                <w:lang w:val="en-GB"/>
              </w:rPr>
              <w:t>bachelo</w:t>
            </w:r>
            <w:r>
              <w:rPr>
                <w:rFonts w:cs="Arial" w:ascii="Arial Narrow" w:hAnsi="Arial Narrow"/>
                <w:color w:val="FF0000"/>
                <w:lang w:val="en-GB"/>
              </w:rPr>
              <w:t>r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>’s degree)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Year of study, semester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>3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GB"/>
              </w:rPr>
              <w:t>rd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>year of study,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GB"/>
              </w:rPr>
              <w:t>st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>semester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Number of ECTS credits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>6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Number of hours per week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FF0000"/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>4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 (</w:t>
            </w:r>
            <w:r>
              <w:rPr>
                <w:rFonts w:cs="Arial" w:ascii="Arial Narrow" w:hAnsi="Arial Narrow"/>
                <w:color w:val="FF0000"/>
                <w:lang w:val="en-GB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 lecture hours + </w:t>
            </w:r>
            <w:r>
              <w:rPr>
                <w:rFonts w:cs="Arial" w:ascii="Arial Narrow" w:hAnsi="Arial Narrow"/>
                <w:color w:val="FF0000"/>
                <w:lang w:val="en-GB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 seminar hours)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Name of lecture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Professor Ovidiu Gabriel Iancu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Name of seminar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Assistant Lecturer Iuliana Buliga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Prerequisites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 xml:space="preserve">Mineralogy, Igneous Petrology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A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General and course-specific competences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lang w:val="en-GB"/>
              </w:rPr>
            </w:pPr>
            <w:r>
              <w:rPr>
                <w:rFonts w:cs="Arial" w:ascii="Arial Narrow" w:hAnsi="Arial Narrow"/>
                <w:b/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b/>
                <w:lang w:val="en-GB"/>
              </w:rPr>
              <w:t>General competences</w:t>
            </w:r>
            <w:r>
              <w:rPr>
                <w:rFonts w:cs="Arial" w:ascii="Arial Narrow" w:hAnsi="Arial Narrow"/>
                <w:lang w:val="en-GB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 xml:space="preserve">Developing students’ interest for consulting relevant national and international sources in order to devise a research paper on a topic pertaining to the academic discipline 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ind w:left="41" w:hanging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b/>
                <w:lang w:val="en-GB"/>
              </w:rPr>
              <w:t>Course-specific competences</w:t>
            </w:r>
            <w:r>
              <w:rPr>
                <w:rFonts w:cs="Arial" w:ascii="Arial Narrow" w:hAnsi="Arial Narrow"/>
                <w:lang w:val="en-GB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 xml:space="preserve">Defining the main types of metamorphic rocks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>Corroborating geological knowledge with information from related fields so as to identify metamorphic rocks and explain the geological phenomena through which they are generated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>Knowing the methodology required in the complete investigation of metamorphic terrains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color w:val="FFFFFF" w:themeColor="background1"/>
                <w:lang w:val="en-GB"/>
              </w:rPr>
              <w:t>B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Learning outcomes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>Upon successfully completing the discipline, students become capable of: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 xml:space="preserve">describing the main types of metamorphic rocks and their mineralogy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>explaining the genesis of metamorphic rocks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>using petrogenetic diagrams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>analyzing metamorphic rocks both macroscopically and microscopically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GB" w:eastAsia="en-US"/>
              </w:rPr>
              <w:t xml:space="preserve">calculating the ACF, A’KF and AFM parameters based on chemical analyses of major elements, so as to use ternary diagrams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GB" w:eastAsia="en-US"/>
              </w:rPr>
              <w:t>understanding P-T-t paths and their role in the study of metamorphic rocks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C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Lecture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color w:val="000000" w:themeColor="text1"/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</w:r>
          </w:p>
          <w:tbl>
            <w:tblPr>
              <w:tblW w:w="842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24" w:type="dxa"/>
                <w:bottom w:w="55" w:type="dxa"/>
                <w:right w:w="55" w:type="dxa"/>
              </w:tblCellMar>
            </w:tblPr>
            <w:tblGrid>
              <w:gridCol w:w="2106"/>
              <w:gridCol w:w="2107"/>
              <w:gridCol w:w="2106"/>
              <w:gridCol w:w="2107"/>
            </w:tblGrid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Week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Title of lecture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Teaching methods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Units of measurement used in Petrology. Metamorphism – definition and types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Lecture based on video projection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Nomenclature and classification of metamorphic rocks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Rock deformation. Structural elements in metamorphic rocks. The structures of metamorphic rocks. The microstructures of metamorphic rocks.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The physico-chemical agents of metamorphism. The limits of metamorphism. Fluid phases in metamorphism. Chemical reactions in metamorphic rocks. Petrogenetic grids.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Metamorphic facies. Index minerals. Metamorphic facies series. Contact metamorphism.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Cataclastic metamorphism. Shock metamorphism. Regional metamorphism. Occurrences, general characteristics, gradients of prograde metamorphism.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The regional metamorphism of ultramafic rocks. The regional metamorphism of granitoids. The regional metamorphism of limestones and dolomites. The regional metamorphism of arenaceous rocks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The regional metamorphism of pelites. Migmatites; Granulites.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The regional metamorphism of mafic rocks. Eclogites. High-pressure metamorphism.  Seafloor metamorphism.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10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The geothermometry and geobarometry of metamorphic rocks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The geochronology and thermochronology of metamorphic rocks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P-T-t metamorphic paths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Metamorphic rock occur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r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ences in Romania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bookmarkStart w:id="3" w:name="__DdeLink__246_392982783"/>
                  <w:bookmarkEnd w:id="3"/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The economic significance of metamorphic rocks and minerals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2 hours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D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Recommended reading for lectures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LightGridAccent3"/>
              <w:ind w:left="720" w:hanging="0"/>
              <w:jc w:val="both"/>
              <w:rPr>
                <w:lang w:val="en-GB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Main references: </w:t>
            </w:r>
          </w:p>
          <w:p>
            <w:pPr>
              <w:pStyle w:val="LightGridAccent3"/>
              <w:ind w:left="720" w:hanging="0"/>
              <w:jc w:val="both"/>
              <w:rPr>
                <w:lang w:val="en-GB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>1. BUCHER K. &amp; GRAPES R. (2011) Petrogenesis of metamorphic rocks. (8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th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 xml:space="preserve"> edition).</w:t>
            </w:r>
          </w:p>
          <w:p>
            <w:pPr>
              <w:pStyle w:val="LightGridAccent3"/>
              <w:ind w:left="720" w:hanging="0"/>
              <w:jc w:val="both"/>
              <w:rPr>
                <w:lang w:val="en-GB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 xml:space="preserve">          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 xml:space="preserve">Springer-Verlag, Berlin, 428 p.; </w:t>
            </w:r>
          </w:p>
          <w:p>
            <w:pPr>
              <w:pStyle w:val="LightGridAccent3"/>
              <w:ind w:left="720" w:hanging="0"/>
              <w:jc w:val="both"/>
              <w:rPr>
                <w:lang w:val="en-GB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>2. KORNPROBST J. (2003) Metamorphic rocks and their geodynamic significance. A</w:t>
            </w:r>
          </w:p>
          <w:p>
            <w:pPr>
              <w:pStyle w:val="LightGridAccent3"/>
              <w:ind w:left="720" w:hanging="0"/>
              <w:jc w:val="both"/>
              <w:rPr>
                <w:lang w:val="en-GB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 xml:space="preserve">           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>petrological handbook, Kluwer Academic Publisher, 208 p.;</w:t>
            </w:r>
          </w:p>
          <w:p>
            <w:pPr>
              <w:pStyle w:val="LightGridAccent3"/>
              <w:ind w:left="720" w:hanging="0"/>
              <w:jc w:val="both"/>
              <w:rPr>
                <w:lang w:val="en-GB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>3. IANCU.O.G. (2007) Petrologie metamorfică. Ed. Sedcom Libris Iași, 190 p.;</w:t>
            </w:r>
          </w:p>
          <w:p>
            <w:pPr>
              <w:pStyle w:val="LightGridAccent3"/>
              <w:ind w:left="720" w:hanging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>4. MIYASHIRO  A. (1994) Metamorphic petrology. UCL press, London.</w:t>
            </w:r>
          </w:p>
          <w:p>
            <w:pPr>
              <w:pStyle w:val="LightGridAccent3"/>
              <w:ind w:left="57" w:hanging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 w:eastAsia="en-US"/>
              </w:rPr>
            </w:r>
          </w:p>
          <w:p>
            <w:pPr>
              <w:pStyle w:val="LightGridAccent3"/>
              <w:ind w:left="57" w:hanging="0"/>
              <w:jc w:val="both"/>
              <w:rPr>
                <w:lang w:val="en-GB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Additional references: </w:t>
            </w:r>
          </w:p>
          <w:p>
            <w:pPr>
              <w:pStyle w:val="LightGridAccent3"/>
              <w:ind w:left="57" w:hanging="0"/>
              <w:jc w:val="both"/>
              <w:rPr>
                <w:lang w:val="en-GB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>1. RĂDULESCU D. (1981) Petrologie magmatică şi metamorfică. Ed. Did. şi Pedag. Bucureşti.; 2. SPEAR F.S. (1993) Metamorphic phase equilibria and pressure-temperature-time paths.</w:t>
            </w:r>
          </w:p>
          <w:p>
            <w:pPr>
              <w:pStyle w:val="LightGridAccent3"/>
              <w:ind w:left="57" w:hanging="0"/>
              <w:jc w:val="both"/>
              <w:rPr>
                <w:lang w:val="en-GB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 xml:space="preserve">        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>Mineralogical Soc. of America, Monograph,  Washington, D.C., 799 p.;</w:t>
            </w:r>
          </w:p>
          <w:p>
            <w:pPr>
              <w:pStyle w:val="LightGridAccent3"/>
              <w:ind w:left="57" w:hanging="0"/>
              <w:jc w:val="both"/>
              <w:rPr>
                <w:lang w:val="en-GB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>3. YARDLEY B. W. D. (1989) An introduction to metamorphic petrology. Longman, New York,</w:t>
            </w:r>
          </w:p>
          <w:p>
            <w:pPr>
              <w:pStyle w:val="LightGridAccent3"/>
              <w:ind w:left="57" w:hanging="0"/>
              <w:jc w:val="both"/>
              <w:rPr>
                <w:lang w:val="en-GB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 xml:space="preserve">        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 w:eastAsia="en-US"/>
              </w:rPr>
              <w:t>248 p.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Seminar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color w:val="000000" w:themeColor="text1"/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</w:r>
          </w:p>
          <w:tbl>
            <w:tblPr>
              <w:tblW w:w="843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0" w:type="dxa"/>
                <w:bottom w:w="55" w:type="dxa"/>
                <w:right w:w="55" w:type="dxa"/>
              </w:tblCellMar>
            </w:tblPr>
            <w:tblGrid>
              <w:gridCol w:w="2109"/>
              <w:gridCol w:w="2109"/>
              <w:gridCol w:w="2109"/>
              <w:gridCol w:w="2109"/>
            </w:tblGrid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Week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Title of seminar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Teaching methods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Minerals in the composition of metamorphic rocks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Video projection, observation/analysis of thin sections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hours; electron microscope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The fabric of metamorphic rocks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Video projection, observation/analysis of thin sections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hours; electron microscope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Rocks typical for regional metamorphism from the sanidinite facies, the zeolite facies and the facies of corneans with pyroxenes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Arial narrow" w:hAnsi="Arial narrow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Video projection, 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4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Rocks typical for regional metamorphism: slate, phyllite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Video projection, 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Rocks typical for regional metamorphism: schist, mica schist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Video projection, 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6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Synthesis of the rocks and facies studied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Assessment based on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7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Rocks typical for regional metamorphism: gneiss, quartzite, marble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Video projection, 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8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Rocks typical for regional metamorphism: amphibolite, granulite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Video projection, 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9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Rocks typical for regional metamorphism: glaucophane schist, eclogite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Video projection, </w:t>
                  </w:r>
                  <w:bookmarkStart w:id="4" w:name="__DdeLink__2679_707748772"/>
                  <w:bookmarkEnd w:id="4"/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Rocks typical for contact metamorphism: limestone, skarn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Video projection, observation/analysis of thin sections and samples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hours; electron microscope and samples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Arial narrow" w:hAnsi="Arial narrow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Calculating the ACF parameters based on chemical analyses of major elements so as to use ternary diagrams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Lecture; case studies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hours; geochemical diagrams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Arial narrow" w:hAnsi="Arial narrow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 xml:space="preserve">Calculating the A’KF parameters based on chemical analyses of major elements so as to use ternary diagrams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Lecture; case studies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hours; geochemical diagrams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Arial narrow" w:hAnsi="Arial narrow" w:cs="Arial"/>
                      <w:sz w:val="20"/>
                      <w:szCs w:val="20"/>
                      <w:lang w:val="ro-RO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 w:eastAsia="en-US"/>
                    </w:rPr>
                    <w:t xml:space="preserve">Calculating the AFM 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GB" w:eastAsia="en-US"/>
                    </w:rPr>
                    <w:t>parameters based on chemical analyses of major elements so as to use ternary diagrams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Lecture; case studies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hours; geochemical diagrams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Arial narrow" w:hAnsi="Arial narrow" w:cs="Arial"/>
                      <w:sz w:val="20"/>
                      <w:szCs w:val="20"/>
                      <w:lang w:val="ro-RO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 w:eastAsia="en-US"/>
                    </w:rPr>
                    <w:t>Oral exam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 w:eastAsia="en-US"/>
                    </w:rPr>
                    <w:t>Assessment of the studied rocks based on thin sections, samples and ternary diagrams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0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 w:eastAsia="en-US"/>
                    </w:rPr>
                    <w:t xml:space="preserve">2 hours, geochemical diagrams, thin sections and samples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Recommended reading for seminars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 w:eastAsia="en-US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ro-RO" w:eastAsia="en-US"/>
              </w:rPr>
              <w:t>1. BARD J.P. (1986) Microstructures of igneous and metamorphic rocks. Reidel Publ.Comp.,</w:t>
            </w:r>
          </w:p>
          <w:p>
            <w:pPr>
              <w:pStyle w:val="Normal"/>
              <w:spacing w:lineRule="auto" w:line="240" w:before="0" w:after="0"/>
              <w:ind w:left="57" w:hanging="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 w:eastAsia="en-US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ro-RO" w:eastAsia="en-US"/>
              </w:rPr>
              <w:t xml:space="preserve">          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ro-RO" w:eastAsia="en-US"/>
              </w:rPr>
              <w:t>Dordrecht,    264 p.;</w:t>
            </w:r>
          </w:p>
          <w:p>
            <w:pPr>
              <w:pStyle w:val="Normal"/>
              <w:spacing w:lineRule="auto" w:line="240" w:before="0" w:after="0"/>
              <w:ind w:left="57" w:hanging="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 w:eastAsia="en-US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ro-RO" w:eastAsia="en-US"/>
              </w:rPr>
              <w:t>2. YARDLEY B. W. D. (1990) Atlas of metamorphic rocks and their textures. Longman, New</w:t>
            </w:r>
          </w:p>
          <w:p>
            <w:pPr>
              <w:pStyle w:val="Normal"/>
              <w:spacing w:lineRule="auto" w:line="240" w:before="0" w:after="0"/>
              <w:ind w:left="57" w:hanging="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 w:eastAsia="en-US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ro-RO" w:eastAsia="en-US"/>
              </w:rPr>
              <w:t xml:space="preserve">          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ro-RO" w:eastAsia="en-US"/>
              </w:rPr>
              <w:t>York,  120 p.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G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Education style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learning and teaching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Lecture based on video projection; </w:t>
            </w:r>
            <w:r>
              <w:rPr>
                <w:rFonts w:cs="Arial" w:ascii="Arial narrow" w:hAnsi="Arial narrow"/>
                <w:color w:val="000000" w:themeColor="text1"/>
                <w:sz w:val="24"/>
                <w:szCs w:val="24"/>
                <w:lang w:val="en-GB"/>
              </w:rPr>
              <w:t>observation/analysis of thin sections and samples; case studies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assessment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>Written examination and continuous assessment (lecture) – 57.5%; research paper and tests (seminar) – 42.5%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Language of instruction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English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Trebuchet MS">
    <w:charset w:val="01"/>
    <w:family w:val="swiss"/>
    <w:pitch w:val="variable"/>
  </w:font>
  <w:font w:name="Arial narrow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sz w:val="24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GB" w:eastAsia="zh-CN" w:bidi="hi-IN"/>
    </w:rPr>
  </w:style>
  <w:style w:type="paragraph" w:styleId="Heading5">
    <w:name w:val="Heading 5"/>
    <w:basedOn w:val="Normal"/>
    <w:next w:val="Normal"/>
    <w:qFormat/>
    <w:pPr>
      <w:keepNext/>
      <w:keepLines/>
      <w:spacing w:lineRule="auto" w:line="276" w:before="40" w:after="0"/>
      <w:outlineLvl w:val="4"/>
    </w:pPr>
    <w:rPr>
      <w:rFonts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>
    <w:name w:val="Default Paragraph Font"/>
    <w:qFormat/>
    <w:rPr/>
  </w:style>
  <w:style w:type="character" w:styleId="SubtleReference">
    <w:name w:val="Subtle Reference"/>
    <w:basedOn w:val="DefaultParagraphFont"/>
    <w:qFormat/>
    <w:rPr>
      <w:smallCaps/>
      <w:color w:val="5A5A5A" w:themeColor="text1" w:themeTint="a5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40">
    <w:name w:val="ListLabel 40"/>
    <w:qFormat/>
    <w:rPr>
      <w:rFonts w:cs="Symbol"/>
      <w:color w:val="00000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  <w:color w:val="000000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  <w:color w:val="000000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color w:val="00000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color w:val="00000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color w:val="00000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color w:val="00000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ascii="Arial narrow" w:hAnsi="Arial narrow" w:cs="Symbol"/>
      <w:color w:val="000000"/>
      <w:sz w:val="24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ascii="Arial narrow" w:hAnsi="Arial narrow" w:cs="Symbol"/>
      <w:color w:val="000000"/>
      <w:sz w:val="24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n-GB" w:eastAsia="en-US" w:bidi="ar-SA"/>
    </w:rPr>
  </w:style>
  <w:style w:type="paragraph" w:styleId="ColorfulListAccent11">
    <w:name w:val="Colorful List - Accent 11"/>
    <w:basedOn w:val="Normal"/>
    <w:qFormat/>
    <w:pPr>
      <w:spacing w:before="0" w:after="0"/>
      <w:ind w:left="720" w:hanging="0"/>
      <w:contextualSpacing/>
    </w:pPr>
    <w:rPr/>
  </w:style>
  <w:style w:type="paragraph" w:styleId="LightGridAccent3">
    <w:name w:val="Light Grid - Accent 3"/>
    <w:basedOn w:val="Normal"/>
    <w:qFormat/>
    <w:pPr>
      <w:spacing w:before="0" w:after="0"/>
      <w:ind w:left="720" w:hanging="0"/>
      <w:contextualSpacing/>
    </w:pPr>
    <w:rPr/>
  </w:style>
  <w:style w:type="paragraph" w:styleId="TableHeading">
    <w:name w:val="Table Heading"/>
    <w:basedOn w:val="TableContents"/>
    <w:qFormat/>
    <w:pPr/>
    <w:rPr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1643</TotalTime>
  <Application>LibreOffice/5.4.1.2$Windows_x86 LibreOffice_project/ea7cb86e6eeb2bf3a5af73a8f7777ac570321527</Application>
  <Pages>4</Pages>
  <Words>1026</Words>
  <Characters>6293</Characters>
  <CharactersWithSpaces>7236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2020-02-18T10:21:35Z</dcterms:created>
  <dc:creator/>
  <dc:description/>
  <dc:language>en-US</dc:language>
  <cp:lastModifiedBy/>
  <dcterms:modified xsi:type="dcterms:W3CDTF">2020-07-15T16:32:12Z</dcterms:modified>
  <cp:revision>46</cp:revision>
  <dc:subject/>
  <dc:title/>
</cp:coreProperties>
</file>