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Style w:val="SubtleReference"/>
          <w:rFonts w:cs="Arial" w:ascii="Arial Narrow" w:hAnsi="Arial Narrow"/>
          <w:sz w:val="24"/>
          <w:szCs w:val="24"/>
          <w:lang w:val="en-US"/>
        </w:rPr>
        <w:t xml:space="preserve">Academic course description  – </w:t>
      </w:r>
      <w:r>
        <w:rPr>
          <w:rStyle w:val="SubtleReference"/>
          <w:rFonts w:cs="Arial" w:ascii="Arial Narrow" w:hAnsi="Arial Narrow"/>
          <w:sz w:val="20"/>
          <w:szCs w:val="20"/>
          <w:lang w:val="en-US"/>
        </w:rPr>
        <w:t>PLANETARY GEOLOGY</w:t>
      </w:r>
      <w:r>
        <w:rPr>
          <w:rStyle w:val="SubtleReference"/>
          <w:rFonts w:cs="Arial" w:ascii="Arial Narrow" w:hAnsi="Arial Narrow"/>
          <w:sz w:val="24"/>
          <w:szCs w:val="24"/>
          <w:lang w:val="en-US"/>
        </w:rPr>
        <w:t xml:space="preserve"> </w:t>
      </w:r>
    </w:p>
    <w:p>
      <w:pPr>
        <w:pStyle w:val="Normal"/>
        <w:spacing w:lineRule="auto" w:line="240" w:before="0" w:after="0"/>
        <w:ind w:firstLine="720"/>
        <w:jc w:val="both"/>
        <w:rPr>
          <w:rFonts w:ascii="Arial Narrow" w:hAnsi="Arial Narrow" w:cs="Arial"/>
          <w:sz w:val="24"/>
          <w:szCs w:val="24"/>
          <w:lang w:val="en-US"/>
        </w:rPr>
      </w:pPr>
      <w:r>
        <w:rPr>
          <w:rFonts w:cs="Arial" w:ascii="Arial Narrow" w:hAnsi="Arial Narrow"/>
          <w:sz w:val="24"/>
          <w:szCs w:val="24"/>
          <w:lang w:val="en-US"/>
        </w:rPr>
      </w:r>
    </w:p>
    <w:tbl>
      <w:tblPr>
        <w:tblStyle w:val="TableGrid"/>
        <w:tblW w:w="9209"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68" w:type="dxa"/>
          <w:bottom w:w="0" w:type="dxa"/>
          <w:right w:w="108" w:type="dxa"/>
        </w:tblCellMar>
        <w:tblLook w:firstRow="1" w:noVBand="1" w:lastRow="0" w:firstColumn="1" w:lastColumn="0" w:noHBand="0" w:val="04a0"/>
      </w:tblPr>
      <w:tblGrid>
        <w:gridCol w:w="9209"/>
      </w:tblGrid>
      <w:tr>
        <w:trPr/>
        <w:tc>
          <w:tcPr>
            <w:tcW w:w="920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Heading5"/>
              <w:numPr>
                <w:ilvl w:val="0"/>
                <w:numId w:val="0"/>
              </w:numPr>
              <w:spacing w:lineRule="auto" w:line="240" w:before="0" w:after="0"/>
              <w:jc w:val="center"/>
              <w:outlineLvl w:val="4"/>
              <w:rPr/>
            </w:pPr>
            <w:r>
              <w:rPr>
                <w:rStyle w:val="SubtleReference"/>
                <w:rFonts w:cs="Arial" w:ascii="Arial Narrow" w:hAnsi="Arial Narrow"/>
                <w:color w:val="FFFFFF" w:themeColor="background1"/>
                <w:lang w:val="en-US"/>
              </w:rPr>
              <w:t>bachelor’s DEGREE</w:t>
            </w:r>
          </w:p>
          <w:p>
            <w:pPr>
              <w:pStyle w:val="Heading5"/>
              <w:numPr>
                <w:ilvl w:val="0"/>
                <w:numId w:val="0"/>
              </w:numPr>
              <w:spacing w:lineRule="auto" w:line="240" w:before="0" w:after="0"/>
              <w:jc w:val="center"/>
              <w:outlineLvl w:val="4"/>
              <w:rPr/>
            </w:pPr>
            <w:r>
              <w:rPr>
                <w:rStyle w:val="SubtleReference"/>
                <w:rFonts w:cs="Arial" w:ascii="Arial Narrow" w:hAnsi="Arial Narrow"/>
                <w:b/>
                <w:color w:val="FF0000"/>
                <w:lang w:val="en-US"/>
              </w:rPr>
              <w:t xml:space="preserve">Geochemistry </w:t>
            </w:r>
          </w:p>
          <w:p>
            <w:pPr>
              <w:pStyle w:val="Heading5"/>
              <w:numPr>
                <w:ilvl w:val="0"/>
                <w:numId w:val="0"/>
              </w:numPr>
              <w:spacing w:lineRule="auto" w:line="240" w:before="0" w:after="0"/>
              <w:jc w:val="center"/>
              <w:outlineLvl w:val="4"/>
              <w:rPr/>
            </w:pPr>
            <w:r>
              <w:rPr>
                <w:rStyle w:val="SubtleReference"/>
                <w:rFonts w:cs="Arial" w:ascii="Arial Narrow" w:hAnsi="Arial Narrow"/>
                <w:color w:val="FF0000"/>
                <w:lang w:val="en-US"/>
              </w:rPr>
              <w:t>3</w:t>
            </w:r>
            <w:r>
              <w:rPr>
                <w:rStyle w:val="SubtleReference"/>
                <w:rFonts w:cs="Arial" w:ascii="Arial Narrow" w:hAnsi="Arial Narrow"/>
                <w:color w:val="FF0000"/>
                <w:vertAlign w:val="superscript"/>
                <w:lang w:val="en-US"/>
              </w:rPr>
              <w:t>rd</w:t>
            </w:r>
            <w:r>
              <w:rPr>
                <w:rStyle w:val="SubtleReference"/>
                <w:rFonts w:cs="Arial" w:ascii="Arial Narrow" w:hAnsi="Arial Narrow"/>
                <w:color w:val="FF0000"/>
                <w:lang w:val="en-US"/>
              </w:rPr>
              <w:t xml:space="preserve"> </w:t>
            </w:r>
            <w:r>
              <w:rPr>
                <w:rStyle w:val="SubtleReference"/>
                <w:rFonts w:cs="Arial" w:ascii="Arial Narrow" w:hAnsi="Arial Narrow"/>
                <w:color w:val="FFFFFF" w:themeColor="background1"/>
                <w:lang w:val="en-US"/>
              </w:rPr>
              <w:t xml:space="preserve">YEAR OF STUDY, </w:t>
            </w:r>
            <w:r>
              <w:rPr>
                <w:rStyle w:val="SubtleReference"/>
                <w:rFonts w:cs="Arial" w:ascii="Arial Narrow" w:hAnsi="Arial Narrow"/>
                <w:color w:val="FF0000"/>
                <w:lang w:val="en-US"/>
              </w:rPr>
              <w:t>1</w:t>
            </w:r>
            <w:r>
              <w:rPr>
                <w:rStyle w:val="SubtleReference"/>
                <w:rFonts w:cs="Arial" w:ascii="Arial Narrow" w:hAnsi="Arial Narrow"/>
                <w:color w:val="FF0000"/>
                <w:vertAlign w:val="superscript"/>
                <w:lang w:val="en-US"/>
              </w:rPr>
              <w:t xml:space="preserve">st </w:t>
            </w:r>
            <w:r>
              <w:rPr>
                <w:rStyle w:val="SubtleReference"/>
                <w:rFonts w:cs="Arial" w:ascii="Arial Narrow" w:hAnsi="Arial Narrow"/>
                <w:color w:val="FFFFFF" w:themeColor="background1"/>
                <w:lang w:val="en-US"/>
              </w:rPr>
              <w:t>SEMESTER</w:t>
            </w:r>
          </w:p>
        </w:tc>
      </w:tr>
    </w:tbl>
    <w:p>
      <w:pPr>
        <w:pStyle w:val="Normal"/>
        <w:spacing w:lineRule="auto" w:line="240" w:before="0" w:after="0"/>
        <w:jc w:val="both"/>
        <w:rPr>
          <w:rStyle w:val="SubtleReference"/>
          <w:lang w:val="en-US"/>
        </w:rPr>
      </w:pPr>
      <w:bookmarkStart w:id="0" w:name="_GoBack"/>
      <w:bookmarkStart w:id="1" w:name="_GoBack"/>
      <w:bookmarkEnd w:id="1"/>
      <w:r>
        <w:rPr>
          <w:lang w:val="en-US"/>
        </w:rPr>
      </w:r>
    </w:p>
    <w:tbl>
      <w:tblPr>
        <w:tblStyle w:val="TableGrid"/>
        <w:tblW w:w="9209"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68" w:type="dxa"/>
          <w:bottom w:w="0" w:type="dxa"/>
          <w:right w:w="108" w:type="dxa"/>
        </w:tblCellMar>
        <w:tblLook w:firstRow="1" w:noVBand="1" w:lastRow="0" w:firstColumn="1" w:lastColumn="0" w:noHBand="0" w:val="04a0"/>
      </w:tblPr>
      <w:tblGrid>
        <w:gridCol w:w="561"/>
        <w:gridCol w:w="2410"/>
        <w:gridCol w:w="6237"/>
      </w:tblGrid>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rPr/>
            </w:pPr>
            <w:r>
              <w:rPr>
                <w:rStyle w:val="SubtleReference"/>
                <w:rFonts w:cs="Arial" w:ascii="Arial Narrow" w:hAnsi="Arial Narrow"/>
                <w:b/>
                <w:color w:val="FFFFFF" w:themeColor="background1"/>
                <w:lang w:val="en-US"/>
              </w:rPr>
              <w:t>Course title</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rPr/>
            </w:pPr>
            <w:r>
              <w:rPr>
                <w:rStyle w:val="SubtleReference"/>
                <w:rFonts w:cs="Arial" w:ascii="Arial Narrow" w:hAnsi="Arial Narrow"/>
                <w:b/>
                <w:color w:val="FF0000"/>
                <w:sz w:val="24"/>
                <w:szCs w:val="24"/>
                <w:lang w:val="en-US"/>
              </w:rPr>
              <w:t xml:space="preserve">Plentary geology </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Course code</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rFonts w:ascii="Arial Narrow" w:hAnsi="Arial Narrow" w:cs="Arial"/>
                <w:color w:val="FF0000"/>
              </w:rPr>
            </w:pPr>
            <w:r>
              <w:rPr>
                <w:rFonts w:cs="Arial" w:ascii="Trebuchet MS" w:hAnsi="Trebuchet MS"/>
                <w:b w:val="false"/>
                <w:i w:val="false"/>
                <w:caps w:val="false"/>
                <w:smallCaps w:val="false"/>
                <w:color w:val="FF0000"/>
                <w:sz w:val="20"/>
              </w:rPr>
              <w:t>31020030020SL1222228</w:t>
            </w:r>
            <w:r>
              <w:rPr>
                <w:rFonts w:cs="Arial" w:ascii="Arial Narrow" w:hAnsi="Arial Narrow"/>
                <w:color w:val="FF0000"/>
              </w:rPr>
              <w:t xml:space="preserve"> </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Course type</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Fonts w:cs="Arial" w:ascii="Arial Narrow" w:hAnsi="Arial Narrow"/>
                <w:color w:val="FF0000"/>
                <w:lang w:val="en-US"/>
              </w:rPr>
              <w:t>full attendance</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Course level</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Fonts w:cs="Arial" w:ascii="Arial Narrow" w:hAnsi="Arial Narrow"/>
                <w:color w:val="FF0000"/>
                <w:lang w:val="en-US"/>
              </w:rPr>
              <w:t>1</w:t>
            </w:r>
            <w:r>
              <w:rPr>
                <w:rFonts w:cs="Arial" w:ascii="Arial Narrow" w:hAnsi="Arial Narrow"/>
                <w:color w:val="FF0000"/>
                <w:vertAlign w:val="superscript"/>
                <w:lang w:val="en-US"/>
              </w:rPr>
              <w:t>st</w:t>
            </w:r>
            <w:r>
              <w:rPr>
                <w:rFonts w:cs="Arial" w:ascii="Arial Narrow" w:hAnsi="Arial Narrow"/>
                <w:color w:val="000000" w:themeColor="text1"/>
                <w:lang w:val="en-US"/>
              </w:rPr>
              <w:t xml:space="preserve"> cycle (</w:t>
            </w:r>
            <w:r>
              <w:rPr>
                <w:rFonts w:cs="Arial" w:ascii="Arial Narrow" w:hAnsi="Arial Narrow"/>
                <w:color w:val="FF0000"/>
                <w:lang w:val="en-US"/>
              </w:rPr>
              <w:t>bachelor</w:t>
            </w:r>
            <w:r>
              <w:rPr>
                <w:rFonts w:cs="Arial" w:ascii="Arial Narrow" w:hAnsi="Arial Narrow"/>
                <w:color w:val="000000" w:themeColor="text1"/>
                <w:lang w:val="en-US"/>
              </w:rPr>
              <w:t>’s degree)</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Year of study, semester</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Fonts w:cs="Arial" w:ascii="Arial Narrow" w:hAnsi="Arial Narrow"/>
                <w:color w:val="FF0000"/>
                <w:lang w:val="en-US"/>
              </w:rPr>
              <w:t>3</w:t>
            </w:r>
            <w:r>
              <w:rPr>
                <w:rFonts w:cs="Arial" w:ascii="Arial Narrow" w:hAnsi="Arial Narrow"/>
                <w:color w:val="FF0000"/>
                <w:vertAlign w:val="superscript"/>
                <w:lang w:val="en-US"/>
              </w:rPr>
              <w:t>rd</w:t>
            </w:r>
            <w:r>
              <w:rPr>
                <w:rFonts w:cs="Arial" w:ascii="Arial Narrow" w:hAnsi="Arial Narrow"/>
                <w:color w:val="FF0000"/>
                <w:lang w:val="en-US"/>
              </w:rPr>
              <w:t xml:space="preserve"> </w:t>
            </w:r>
            <w:r>
              <w:rPr>
                <w:rFonts w:cs="Arial" w:ascii="Arial Narrow" w:hAnsi="Arial Narrow"/>
                <w:color w:val="000000" w:themeColor="text1"/>
                <w:lang w:val="en-US"/>
              </w:rPr>
              <w:t>year of study,</w:t>
            </w:r>
            <w:r>
              <w:rPr>
                <w:rFonts w:cs="Arial" w:ascii="Arial Narrow" w:hAnsi="Arial Narrow"/>
                <w:color w:val="FF0000"/>
                <w:lang w:val="en-US"/>
              </w:rPr>
              <w:t xml:space="preserve"> 1</w:t>
            </w:r>
            <w:r>
              <w:rPr>
                <w:rFonts w:cs="Arial" w:ascii="Arial Narrow" w:hAnsi="Arial Narrow"/>
                <w:color w:val="FF0000"/>
                <w:vertAlign w:val="superscript"/>
                <w:lang w:val="en-US"/>
              </w:rPr>
              <w:t>st</w:t>
            </w:r>
            <w:r>
              <w:rPr>
                <w:rFonts w:cs="Arial" w:ascii="Arial Narrow" w:hAnsi="Arial Narrow"/>
                <w:color w:val="FF0000"/>
                <w:lang w:val="en-US"/>
              </w:rPr>
              <w:t xml:space="preserve"> </w:t>
            </w:r>
            <w:r>
              <w:rPr>
                <w:rFonts w:cs="Arial" w:ascii="Arial Narrow" w:hAnsi="Arial Narrow"/>
                <w:color w:val="000000" w:themeColor="text1"/>
                <w:lang w:val="en-US"/>
              </w:rPr>
              <w:t>semester</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Number of ECTS credits</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Fonts w:cs="Arial" w:ascii="Arial Narrow" w:hAnsi="Arial Narrow"/>
                <w:color w:val="FF0000"/>
                <w:lang w:val="en-US"/>
              </w:rPr>
              <w:t>5</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Number of hours per week</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rFonts w:ascii="Arial Narrow" w:hAnsi="Arial Narrow" w:cs="Arial"/>
                <w:color w:val="FF0000"/>
                <w:lang w:val="en-US"/>
              </w:rPr>
            </w:pPr>
            <w:r>
              <w:rPr>
                <w:rFonts w:cs="Arial" w:ascii="Arial Narrow" w:hAnsi="Arial Narrow"/>
                <w:color w:val="FF0000"/>
                <w:lang w:val="en-US"/>
              </w:rPr>
            </w:r>
          </w:p>
          <w:p>
            <w:pPr>
              <w:pStyle w:val="Normal"/>
              <w:spacing w:lineRule="auto" w:line="240" w:before="0" w:after="0"/>
              <w:rPr/>
            </w:pPr>
            <w:r>
              <w:rPr>
                <w:rFonts w:cs="Arial" w:ascii="Arial Narrow" w:hAnsi="Arial Narrow"/>
                <w:color w:val="FF0000"/>
                <w:lang w:val="en-US"/>
              </w:rPr>
              <w:t>4</w:t>
            </w:r>
            <w:r>
              <w:rPr>
                <w:rFonts w:cs="Arial" w:ascii="Arial Narrow" w:hAnsi="Arial Narrow"/>
                <w:color w:val="000000" w:themeColor="text1"/>
                <w:lang w:val="en-US"/>
              </w:rPr>
              <w:t xml:space="preserve"> (</w:t>
            </w:r>
            <w:r>
              <w:rPr>
                <w:rFonts w:cs="Arial" w:ascii="Arial Narrow" w:hAnsi="Arial Narrow"/>
                <w:color w:val="FF0000"/>
                <w:lang w:val="en-US"/>
              </w:rPr>
              <w:t>2</w:t>
            </w:r>
            <w:r>
              <w:rPr>
                <w:rFonts w:cs="Arial" w:ascii="Arial Narrow" w:hAnsi="Arial Narrow"/>
                <w:color w:val="000000" w:themeColor="text1"/>
                <w:lang w:val="en-US"/>
              </w:rPr>
              <w:t xml:space="preserve"> lecture hours + </w:t>
            </w:r>
            <w:r>
              <w:rPr>
                <w:rFonts w:cs="Arial" w:ascii="Arial Narrow" w:hAnsi="Arial Narrow"/>
                <w:color w:val="FF0000"/>
                <w:lang w:val="en-US"/>
              </w:rPr>
              <w:t>2</w:t>
            </w:r>
            <w:r>
              <w:rPr>
                <w:rFonts w:cs="Arial" w:ascii="Arial Narrow" w:hAnsi="Arial Narrow"/>
                <w:color w:val="000000" w:themeColor="text1"/>
                <w:lang w:val="en-US"/>
              </w:rPr>
              <w:t xml:space="preserve"> seminar hours)</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Name of lecture holder</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Fonts w:cs="Arial" w:ascii="Arial Narrow" w:hAnsi="Arial Narrow"/>
                <w:color w:val="000000" w:themeColor="text1"/>
                <w:lang w:val="en-US"/>
              </w:rPr>
              <w:t xml:space="preserve">Professor Ovidiu Gabriel Iancu </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Name of seminar holder</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Fonts w:cs="Arial" w:ascii="Arial Narrow" w:hAnsi="Arial Narrow"/>
                <w:color w:val="000000" w:themeColor="text1"/>
                <w:lang w:val="en-US"/>
              </w:rPr>
              <w:t xml:space="preserve">Assistant Lecturer Iuliana Buliga  </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Prerequisites</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Fonts w:cs="Arial" w:ascii="Arial Narrow" w:hAnsi="Arial Narrow"/>
                <w:color w:val="FF0000"/>
                <w:lang w:val="en-US"/>
              </w:rPr>
              <w:t xml:space="preserve">Geophysics </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rPr/>
            </w:pPr>
            <w:r>
              <w:rPr>
                <w:rStyle w:val="SubtleReference"/>
                <w:rFonts w:cs="Arial" w:ascii="Arial Narrow" w:hAnsi="Arial Narrow"/>
                <w:color w:val="FFFFFF" w:themeColor="background1"/>
                <w:lang w:val="en-US"/>
              </w:rPr>
              <w:t>A</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rPr/>
            </w:pPr>
            <w:r>
              <w:rPr>
                <w:rStyle w:val="SubtleReference"/>
                <w:rFonts w:cs="Arial" w:ascii="Arial Narrow" w:hAnsi="Arial Narrow"/>
                <w:b/>
                <w:color w:val="FFFFFF" w:themeColor="background1"/>
                <w:lang w:val="en-US"/>
              </w:rPr>
              <w:t>General and course-specific competences</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jc w:val="both"/>
              <w:rPr>
                <w:rFonts w:ascii="Arial Narrow" w:hAnsi="Arial Narrow" w:cs="Arial"/>
                <w:b/>
                <w:b/>
                <w:lang w:val="en-US"/>
              </w:rPr>
            </w:pPr>
            <w:r>
              <w:rPr>
                <w:rFonts w:cs="Arial" w:ascii="Arial Narrow" w:hAnsi="Arial Narrow"/>
                <w:b/>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jc w:val="both"/>
              <w:rPr/>
            </w:pPr>
            <w:r>
              <w:rPr>
                <w:rFonts w:cs="Arial" w:ascii="Arial Narrow" w:hAnsi="Arial Narrow"/>
                <w:b/>
                <w:lang w:val="en-US"/>
              </w:rPr>
              <w:t>General competences</w:t>
            </w:r>
            <w:r>
              <w:rPr>
                <w:rFonts w:cs="Arial" w:ascii="Arial Narrow" w:hAnsi="Arial Narrow"/>
                <w:lang w:val="en-US"/>
              </w:rPr>
              <w:t>:</w:t>
            </w:r>
          </w:p>
          <w:p>
            <w:pPr>
              <w:pStyle w:val="ListParagraph"/>
              <w:numPr>
                <w:ilvl w:val="0"/>
                <w:numId w:val="1"/>
              </w:numPr>
              <w:spacing w:lineRule="auto" w:line="240" w:before="0" w:after="0"/>
              <w:ind w:left="325" w:hanging="360"/>
              <w:contextualSpacing/>
              <w:jc w:val="both"/>
              <w:rPr/>
            </w:pPr>
            <w:r>
              <w:rPr>
                <w:rFonts w:cs="Arial" w:ascii="Arial Narrow" w:hAnsi="Arial Narrow"/>
                <w:lang w:val="en-US"/>
              </w:rPr>
              <w:t xml:space="preserve">Developing students’ interest for independent research and their participation in scientific events </w:t>
            </w:r>
          </w:p>
          <w:p>
            <w:pPr>
              <w:pStyle w:val="ListParagraph"/>
              <w:numPr>
                <w:ilvl w:val="0"/>
                <w:numId w:val="1"/>
              </w:numPr>
              <w:spacing w:lineRule="auto" w:line="240" w:before="0" w:after="0"/>
              <w:ind w:left="325" w:hanging="360"/>
              <w:contextualSpacing/>
              <w:jc w:val="both"/>
              <w:rPr/>
            </w:pPr>
            <w:r>
              <w:rPr>
                <w:rFonts w:cs="Arial" w:ascii="Arial Narrow" w:hAnsi="Arial Narrow"/>
                <w:lang w:val="en-US"/>
              </w:rPr>
              <w:t xml:space="preserve">Teaching the necessary steps in the complete analysis of meteorites </w:t>
            </w:r>
          </w:p>
          <w:p>
            <w:pPr>
              <w:pStyle w:val="Normal"/>
              <w:spacing w:lineRule="auto" w:line="240" w:before="0" w:after="0"/>
              <w:ind w:left="41" w:hanging="0"/>
              <w:jc w:val="both"/>
              <w:rPr/>
            </w:pPr>
            <w:r>
              <w:rPr>
                <w:rFonts w:cs="Arial" w:ascii="Arial Narrow" w:hAnsi="Arial Narrow"/>
                <w:b/>
                <w:lang w:val="en-US"/>
              </w:rPr>
              <w:t>Course-specific competences</w:t>
            </w:r>
            <w:r>
              <w:rPr>
                <w:rFonts w:cs="Arial" w:ascii="Arial Narrow" w:hAnsi="Arial Narrow"/>
                <w:lang w:val="en-US"/>
              </w:rPr>
              <w:t>:</w:t>
            </w:r>
          </w:p>
          <w:p>
            <w:pPr>
              <w:pStyle w:val="ListParagraph"/>
              <w:numPr>
                <w:ilvl w:val="0"/>
                <w:numId w:val="2"/>
              </w:numPr>
              <w:spacing w:lineRule="auto" w:line="240" w:before="0" w:after="0"/>
              <w:contextualSpacing/>
              <w:jc w:val="both"/>
              <w:rPr/>
            </w:pPr>
            <w:r>
              <w:rPr>
                <w:rFonts w:cs="Arial" w:ascii="Arial Narrow" w:hAnsi="Arial Narrow"/>
                <w:lang w:val="en-US"/>
              </w:rPr>
              <w:t xml:space="preserve"> </w:t>
            </w:r>
            <w:r>
              <w:rPr>
                <w:rFonts w:cs="Arial" w:ascii="Arial Narrow" w:hAnsi="Arial Narrow"/>
                <w:lang w:val="en-US"/>
              </w:rPr>
              <w:t>The application of theoretical and experimental models regarding geological processes, as well knowledge from related fields, for the understanding of the phenomena occurring on the planets of the Solar System and their satellites</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jc w:val="both"/>
              <w:rPr/>
            </w:pPr>
            <w:r>
              <w:rPr>
                <w:rFonts w:cs="Arial" w:ascii="Arial Narrow" w:hAnsi="Arial Narrow"/>
                <w:color w:val="FFFFFF" w:themeColor="background1"/>
                <w:lang w:val="en-US"/>
              </w:rPr>
              <w:t>B</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Learning outcomes</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ListParagraph"/>
              <w:numPr>
                <w:ilvl w:val="0"/>
                <w:numId w:val="3"/>
              </w:numPr>
              <w:spacing w:lineRule="auto" w:line="240" w:before="0" w:after="0"/>
              <w:ind w:left="325" w:hanging="360"/>
              <w:contextualSpacing/>
              <w:jc w:val="both"/>
              <w:rPr/>
            </w:pPr>
            <w:r>
              <w:rPr>
                <w:rFonts w:cs="Arial" w:ascii="Arial Narrow" w:hAnsi="Arial Narrow"/>
                <w:lang w:val="en-US"/>
              </w:rPr>
              <w:t xml:space="preserve">Students accumulate knowledge on the main geological processes taking place within the Solar System, as well as the geological and geochemical particularities of terrestrial planets and satellites </w:t>
            </w:r>
          </w:p>
          <w:p>
            <w:pPr>
              <w:pStyle w:val="ListParagraph"/>
              <w:numPr>
                <w:ilvl w:val="0"/>
                <w:numId w:val="3"/>
              </w:numPr>
              <w:spacing w:lineRule="auto" w:line="240" w:before="0" w:after="0"/>
              <w:ind w:left="325" w:hanging="360"/>
              <w:contextualSpacing/>
              <w:jc w:val="both"/>
              <w:rPr/>
            </w:pPr>
            <w:r>
              <w:rPr>
                <w:rFonts w:cs="Arial" w:ascii="Arial Narrow" w:hAnsi="Arial Narrow"/>
                <w:lang w:val="en-US"/>
              </w:rPr>
              <w:t xml:space="preserve">Students become capable of assessing meteorites both macroscopically and microscopically, as well as classifying them based on analyses of major and trace elements </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rPr/>
            </w:pPr>
            <w:r>
              <w:rPr>
                <w:rStyle w:val="SubtleReference"/>
                <w:rFonts w:cs="Arial" w:ascii="Arial Narrow" w:hAnsi="Arial Narrow"/>
                <w:color w:val="FFFFFF" w:themeColor="background1"/>
                <w:lang w:val="en-US"/>
              </w:rPr>
              <w:t>C</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Lecture content</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jc w:val="both"/>
              <w:rPr>
                <w:rFonts w:ascii="Arial Narrow" w:hAnsi="Arial Narrow" w:cs="Arial"/>
                <w:color w:val="000000" w:themeColor="text1"/>
                <w:lang w:val="en-US"/>
              </w:rPr>
            </w:pPr>
            <w:r>
              <w:rPr>
                <w:rFonts w:cs="Arial" w:ascii="Arial Narrow" w:hAnsi="Arial Narrow"/>
                <w:color w:val="000000" w:themeColor="text1"/>
                <w:lang w:val="en-US"/>
              </w:rPr>
            </w:r>
          </w:p>
          <w:tbl>
            <w:tblPr>
              <w:tblW w:w="8427"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2106"/>
              <w:gridCol w:w="2107"/>
              <w:gridCol w:w="2106"/>
              <w:gridCol w:w="2107"/>
            </w:tblGrid>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Week</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Title of lecture</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Teaching methods</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 </w:t>
                  </w:r>
                  <w:r>
                    <w:rPr>
                      <w:rFonts w:ascii="Arial narrow" w:hAnsi="Arial narrow"/>
                      <w:sz w:val="20"/>
                      <w:szCs w:val="20"/>
                    </w:rPr>
                    <w:t xml:space="preserve">Duration </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1</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Definitions,  history, conceptions regarding the position of the planets in the Universe, the evolution of the Universe, space missions with/without human crew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 </w:t>
                  </w:r>
                  <w:r>
                    <w:rPr>
                      <w:rFonts w:ascii="Arial narrow" w:hAnsi="Arial narrow"/>
                      <w:sz w:val="20"/>
                      <w:szCs w:val="20"/>
                    </w:rPr>
                    <w:t xml:space="preserve">Lecture based on video projection </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The Sun: composition, location, size, nuclear fusion, radiative zone, convection zone,  photosphere,  chromosphere, corona, solar wind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3</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Mercury (geological features and the role played in the formulation of theories regarding planet formation)</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4</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Venus (geological processes, landforms, soil chemistry, volcanism)</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5</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Planet Earth I (summary of Earth’s geology)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6</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Planet Earth II (synthesis  of Earth’s volcanism) and  assessment (V1)</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7</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Meteorites (classification, minerology), impact craters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8</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The Moon (geological processes, landforms, chemical composition of different types of lunar rocks, lunar meteorites)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9</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Mars (geological processes, volcanism, soil chemistry, Martian meteorites)</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10 </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Jupiter (models of its interior, magnetosphere); comets (details on the impact </w:t>
                  </w:r>
                  <w:r>
                    <w:rPr>
                      <w:rFonts w:ascii="Arial narrow" w:hAnsi="Arial narrow"/>
                      <w:sz w:val="20"/>
                      <w:szCs w:val="20"/>
                    </w:rPr>
                    <w:t>between</w:t>
                  </w:r>
                  <w:r>
                    <w:rPr>
                      <w:rFonts w:ascii="Arial narrow" w:hAnsi="Arial narrow"/>
                      <w:sz w:val="20"/>
                      <w:szCs w:val="20"/>
                    </w:rPr>
                    <w:t xml:space="preserve"> comet Shoemaker Levy 9 </w:t>
                  </w:r>
                  <w:r>
                    <w:rPr>
                      <w:rFonts w:ascii="Arial narrow" w:hAnsi="Arial narrow"/>
                      <w:sz w:val="20"/>
                      <w:szCs w:val="20"/>
                    </w:rPr>
                    <w:t>and</w:t>
                  </w:r>
                  <w:r>
                    <w:rPr>
                      <w:rFonts w:ascii="Arial narrow" w:hAnsi="Arial narrow"/>
                      <w:sz w:val="20"/>
                      <w:szCs w:val="20"/>
                    </w:rPr>
                    <w:t xml:space="preserve"> Jupiter)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11</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The geology of Jupiter’s satellites </w:t>
                  </w:r>
                  <w:r>
                    <w:rPr>
                      <w:rFonts w:cs="Arial Narrow" w:ascii="Arial Narrow" w:hAnsi="Arial Narrow"/>
                      <w:bCs/>
                      <w:color w:val="000000"/>
                      <w:sz w:val="20"/>
                      <w:szCs w:val="20"/>
                      <w:lang w:val="ro-RO"/>
                    </w:rPr>
                    <w:t>Callisto, Europa, Ganymede, Io and Amalthea</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12</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Saturn (structure, rings, the geology of its satellites  </w:t>
                  </w:r>
                  <w:r>
                    <w:rPr>
                      <w:rFonts w:cs="Arial Narrow" w:ascii="Arial Narrow" w:hAnsi="Arial Narrow"/>
                      <w:bCs/>
                      <w:color w:val="000000"/>
                      <w:sz w:val="20"/>
                      <w:szCs w:val="20"/>
                      <w:lang w:val="ro-RO"/>
                    </w:rPr>
                    <w:t>Titan, Mimas, Enceladus, Tethys, Dione, Rhea and Yapetus)</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13</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Uranus (structure, the geology of its satellites  </w:t>
                  </w:r>
                  <w:r>
                    <w:rPr>
                      <w:rFonts w:cs="Arial Narrow" w:ascii="Arial Narrow" w:hAnsi="Arial Narrow"/>
                      <w:bCs/>
                      <w:color w:val="000000"/>
                      <w:sz w:val="20"/>
                      <w:szCs w:val="20"/>
                      <w:lang w:val="ro-RO"/>
                    </w:rPr>
                    <w:t>Miranda, Ariel, Umbriel, Titania and Oberon)</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bookmarkStart w:id="2" w:name="__DdeLink__246_392982783"/>
                  <w:bookmarkEnd w:id="2"/>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14</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Neptune (stru</w:t>
                  </w:r>
                  <w:r>
                    <w:rPr>
                      <w:rFonts w:ascii="Arial narrow" w:hAnsi="Arial narrow"/>
                      <w:sz w:val="20"/>
                      <w:szCs w:val="20"/>
                    </w:rPr>
                    <w:t>c</w:t>
                  </w:r>
                  <w:r>
                    <w:rPr>
                      <w:rFonts w:ascii="Arial narrow" w:hAnsi="Arial narrow"/>
                      <w:sz w:val="20"/>
                      <w:szCs w:val="20"/>
                    </w:rPr>
                    <w:t>ture, the geology of its satellite Triton); Pluto, asteroids and  assessment (V2)</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Lecture based on video projection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before="0" w:after="160"/>
                    <w:jc w:val="center"/>
                    <w:rPr/>
                  </w:pPr>
                  <w:r>
                    <w:rPr>
                      <w:rFonts w:ascii="Arial narrow" w:hAnsi="Arial narrow"/>
                      <w:sz w:val="20"/>
                      <w:szCs w:val="20"/>
                    </w:rPr>
                    <w:t xml:space="preserve">2 hours </w:t>
                  </w:r>
                </w:p>
              </w:tc>
            </w:tr>
          </w:tbl>
          <w:p>
            <w:pPr>
              <w:pStyle w:val="Normal"/>
              <w:spacing w:lineRule="auto" w:line="240" w:before="0" w:after="0"/>
              <w:jc w:val="both"/>
              <w:rPr>
                <w:rFonts w:ascii="Arial Narrow" w:hAnsi="Arial Narrow" w:cs="Arial"/>
              </w:rPr>
            </w:pPr>
            <w:r>
              <w:rPr>
                <w:rFonts w:cs="Arial" w:ascii="Arial Narrow" w:hAnsi="Arial Narrow"/>
              </w:rPr>
            </w:r>
          </w:p>
          <w:p>
            <w:pPr>
              <w:pStyle w:val="Normal"/>
              <w:spacing w:lineRule="auto" w:line="240" w:before="0" w:after="0"/>
              <w:jc w:val="both"/>
              <w:rPr>
                <w:rFonts w:ascii="Arial Narrow" w:hAnsi="Arial Narrow" w:cs="Arial"/>
                <w:lang w:val="en-US"/>
              </w:rPr>
            </w:pPr>
            <w:r>
              <w:rPr>
                <w:rFonts w:cs="Arial" w:ascii="Arial Narrow" w:hAnsi="Arial Narrow"/>
                <w:lang w:val="en-US"/>
              </w:rPr>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rPr/>
            </w:pPr>
            <w:r>
              <w:rPr>
                <w:rStyle w:val="SubtleReference"/>
                <w:rFonts w:cs="Arial" w:ascii="Arial Narrow" w:hAnsi="Arial Narrow"/>
                <w:color w:val="FFFFFF" w:themeColor="background1"/>
                <w:lang w:val="en-US"/>
              </w:rPr>
              <w:t>D</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Recommended reading for lectures</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MediumGrid1Accent2"/>
              <w:spacing w:lineRule="auto" w:line="240" w:before="0" w:after="0"/>
              <w:ind w:left="57" w:hanging="0"/>
              <w:contextualSpacing/>
              <w:jc w:val="both"/>
              <w:rPr/>
            </w:pPr>
            <w:r>
              <w:rPr>
                <w:rFonts w:cs="Arial" w:ascii="Arial" w:hAnsi="Arial"/>
                <w:bCs/>
                <w:color w:val="000000"/>
                <w:sz w:val="20"/>
                <w:szCs w:val="20"/>
                <w:lang w:val="en-US" w:eastAsia="en-US"/>
              </w:rPr>
              <w:t>1. Bell J. (2008) The Martian Surface -  Composition, Mineralogy and Physical Properties, Cambridge University Press, 636 p.; 2. Faure G.,</w:t>
            </w:r>
            <w:r>
              <w:rPr>
                <w:rFonts w:cs="Arial" w:ascii="Arial" w:hAnsi="Arial"/>
                <w:b/>
                <w:bCs/>
                <w:color w:val="000000"/>
                <w:sz w:val="20"/>
                <w:szCs w:val="20"/>
                <w:lang w:val="en-US" w:eastAsia="en-US"/>
              </w:rPr>
              <w:t xml:space="preserve"> </w:t>
            </w:r>
            <w:r>
              <w:rPr>
                <w:rFonts w:cs="Arial" w:ascii="Arial" w:hAnsi="Arial"/>
                <w:bCs/>
                <w:color w:val="000000"/>
                <w:sz w:val="20"/>
                <w:szCs w:val="20"/>
                <w:lang w:val="en-US" w:eastAsia="en-US"/>
              </w:rPr>
              <w:t>Mensing T. M. (2007) Introduction to Planetary Science – The Geological Perspective, Springer, 526 p; 3. McSween H.Y. jr. (1993) - Stardust to Planets – A Geological Tour of the Universe, St. Martin’</w:t>
            </w:r>
            <w:r>
              <w:rPr>
                <w:rFonts w:cs="Arial" w:ascii="Arial" w:hAnsi="Arial"/>
                <w:bCs/>
                <w:color w:val="000000"/>
                <w:sz w:val="20"/>
                <w:szCs w:val="20"/>
                <w:lang w:val="en-US" w:eastAsia="en-US"/>
              </w:rPr>
              <w:t xml:space="preserve">s </w:t>
            </w:r>
            <w:r>
              <w:rPr>
                <w:rFonts w:cs="Arial" w:ascii="Arial" w:hAnsi="Arial"/>
                <w:bCs/>
                <w:color w:val="000000"/>
                <w:sz w:val="20"/>
                <w:szCs w:val="20"/>
                <w:lang w:val="en-US" w:eastAsia="en-US"/>
              </w:rPr>
              <w:t>Griffin, New York, 241 p.</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rPr/>
            </w:pPr>
            <w:r>
              <w:rPr>
                <w:rStyle w:val="SubtleReference"/>
                <w:rFonts w:cs="Arial" w:ascii="Arial Narrow" w:hAnsi="Arial Narrow"/>
                <w:color w:val="FFFFFF" w:themeColor="background1"/>
                <w:lang w:val="en-US"/>
              </w:rPr>
              <w:t>E</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Seminar content</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jc w:val="both"/>
              <w:rPr>
                <w:rFonts w:ascii="Arial Narrow" w:hAnsi="Arial Narrow" w:cs="Arial"/>
                <w:color w:val="000000" w:themeColor="text1"/>
                <w:lang w:val="en-US"/>
              </w:rPr>
            </w:pPr>
            <w:r>
              <w:rPr>
                <w:rFonts w:cs="Arial" w:ascii="Arial Narrow" w:hAnsi="Arial Narrow"/>
                <w:color w:val="000000" w:themeColor="text1"/>
                <w:lang w:val="en-US"/>
              </w:rPr>
            </w:r>
          </w:p>
          <w:tbl>
            <w:tblPr>
              <w:tblW w:w="8437"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2109"/>
              <w:gridCol w:w="2109"/>
              <w:gridCol w:w="2109"/>
              <w:gridCol w:w="2109"/>
            </w:tblGrid>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Week</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Title of seminar</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Teaching methods</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Duration </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1</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Notions of plate tectonics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Lecture based on video projection, debate, case studies </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2 hours</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2</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Earth’s inner structure</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Lecture based on video projection, debate, case studies</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2 hours</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3</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Volcanism on Earth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Lecture based on video projection, debate, case studies</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2 hours </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4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Volcanic hazards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Documentary, debate, case studies</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2 hours</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5</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Revision of plate tectonics, Earth’s inner structure and volcanism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Test</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2 hours </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6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Terrestrial rocks – generalities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Lecture based on video projection, debate, case studies</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2 hours</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7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Geological processes and landforms: mountains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Lecture based on video projection, debate, case studies </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2 hours; tectonic map of the Earth </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8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Revision of rocks and  landforms</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Oral assessment </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2 hours; tectonic map of the Earth </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9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The satellites of the outer planets</w:t>
                  </w:r>
                </w:p>
                <w:p>
                  <w:pPr>
                    <w:pStyle w:val="TableContents"/>
                    <w:spacing w:lineRule="auto" w:line="240"/>
                    <w:jc w:val="center"/>
                    <w:rPr/>
                  </w:pPr>
                  <w:r>
                    <w:rPr>
                      <w:rFonts w:ascii="Arial narrow" w:hAnsi="Arial narrow"/>
                      <w:sz w:val="20"/>
                      <w:szCs w:val="20"/>
                    </w:rPr>
                    <w:t xml:space="preserve">Asteroids and comets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Documentary, debate and case studies </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2 hours</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10</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Volcanism in the Solar System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Lecture based on video projection, debate, case studies</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2 hours</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11</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Analysis and classification of extraterrestrial rocks (lunar rocks, meteorites)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Lecture based on video projection, debate, case studies</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2 hours</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12</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Geological maps and satellite maps  (photogeologic mapping: the Moon and Mars)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Lecture based on video projection, debate, case studies</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2 hours </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13</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Comparison between the planets of the Solar System  </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Documentary, debate, case studies</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2 hours</w:t>
                  </w:r>
                </w:p>
              </w:tc>
            </w:tr>
            <w:tr>
              <w:trPr/>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14</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Final assessment</w:t>
                  </w:r>
                </w:p>
              </w:tc>
              <w:tc>
                <w:tcPr>
                  <w:tcW w:w="210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Final assessment</w:t>
                  </w:r>
                </w:p>
              </w:tc>
              <w:tc>
                <w:tcPr>
                  <w:tcW w:w="21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40"/>
                    <w:jc w:val="center"/>
                    <w:rPr/>
                  </w:pPr>
                  <w:r>
                    <w:rPr>
                      <w:rFonts w:ascii="Arial narrow" w:hAnsi="Arial narrow"/>
                      <w:sz w:val="20"/>
                      <w:szCs w:val="20"/>
                    </w:rPr>
                    <w:t xml:space="preserve">2 hours </w:t>
                  </w:r>
                </w:p>
              </w:tc>
            </w:tr>
          </w:tbl>
          <w:p>
            <w:pPr>
              <w:pStyle w:val="Normal"/>
              <w:spacing w:lineRule="auto" w:line="240" w:before="0" w:after="0"/>
              <w:jc w:val="both"/>
              <w:rPr>
                <w:rFonts w:ascii="Arial Narrow" w:hAnsi="Arial Narrow" w:cs="Arial"/>
                <w:lang w:val="en-US"/>
              </w:rPr>
            </w:pPr>
            <w:r>
              <w:rPr>
                <w:rFonts w:cs="Arial" w:ascii="Arial Narrow" w:hAnsi="Arial Narrow"/>
                <w:lang w:val="en-US"/>
              </w:rPr>
            </w:r>
          </w:p>
          <w:p>
            <w:pPr>
              <w:pStyle w:val="Normal"/>
              <w:spacing w:lineRule="auto" w:line="240" w:before="0" w:after="0"/>
              <w:jc w:val="both"/>
              <w:rPr>
                <w:rFonts w:ascii="Arial Narrow" w:hAnsi="Arial Narrow" w:cs="Arial"/>
                <w:lang w:val="en-US"/>
              </w:rPr>
            </w:pPr>
            <w:r>
              <w:rPr>
                <w:rFonts w:cs="Arial" w:ascii="Arial Narrow" w:hAnsi="Arial Narrow"/>
                <w:lang w:val="en-US"/>
              </w:rPr>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rPr/>
            </w:pPr>
            <w:r>
              <w:rPr>
                <w:rStyle w:val="SubtleReference"/>
                <w:rFonts w:cs="Arial" w:ascii="Arial Narrow" w:hAnsi="Arial Narrow"/>
                <w:color w:val="FFFFFF" w:themeColor="background1"/>
                <w:lang w:val="en-US"/>
              </w:rPr>
              <w:t>F</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Recommended reading for seminars</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ind w:left="57" w:hanging="0"/>
              <w:jc w:val="both"/>
              <w:rPr>
                <w:rFonts w:ascii="Arial" w:hAnsi="Arial" w:cs="Arial"/>
                <w:sz w:val="20"/>
                <w:szCs w:val="20"/>
                <w:lang w:val="ro-RO" w:eastAsia="en-US"/>
              </w:rPr>
            </w:pPr>
            <w:r>
              <w:rPr>
                <w:rFonts w:cs="Arial" w:ascii="Arial" w:hAnsi="Arial"/>
                <w:sz w:val="20"/>
                <w:szCs w:val="20"/>
                <w:lang w:val="ro-RO" w:eastAsia="en-US"/>
              </w:rPr>
              <w:t>1. Pasachoff J. M. (1998) – Astronomy, from the Earth to the Universe, 643 p.; 2. Seeds M. A. (2001) – The Solar System (2</w:t>
            </w:r>
            <w:r>
              <w:rPr>
                <w:rFonts w:cs="Arial" w:ascii="Arial" w:hAnsi="Arial"/>
                <w:sz w:val="20"/>
                <w:szCs w:val="20"/>
                <w:vertAlign w:val="superscript"/>
                <w:lang w:val="ro-RO" w:eastAsia="en-US"/>
              </w:rPr>
              <w:t>nd</w:t>
            </w:r>
            <w:r>
              <w:rPr>
                <w:rFonts w:cs="Arial" w:ascii="Arial" w:hAnsi="Arial"/>
                <w:sz w:val="20"/>
                <w:szCs w:val="20"/>
                <w:lang w:val="ro-RO" w:eastAsia="en-US"/>
              </w:rPr>
              <w:t xml:space="preserve"> edition), Brooks/Cole, 616 p.</w:t>
            </w:r>
          </w:p>
          <w:p>
            <w:pPr>
              <w:pStyle w:val="Normal"/>
              <w:spacing w:lineRule="auto" w:line="240"/>
              <w:ind w:left="57" w:hanging="0"/>
              <w:rPr>
                <w:rFonts w:ascii="Arial" w:hAnsi="Arial" w:cs="Arial"/>
                <w:sz w:val="20"/>
                <w:szCs w:val="20"/>
                <w:lang w:val="ro-RO" w:eastAsia="en-US"/>
              </w:rPr>
            </w:pPr>
            <w:r>
              <w:rPr>
                <w:rFonts w:cs="Arial" w:ascii="Arial" w:hAnsi="Arial"/>
                <w:sz w:val="20"/>
                <w:szCs w:val="20"/>
                <w:lang w:val="ro-RO" w:eastAsia="en-US"/>
              </w:rPr>
            </w:r>
          </w:p>
          <w:p>
            <w:pPr>
              <w:pStyle w:val="Normal"/>
              <w:spacing w:lineRule="auto" w:line="240" w:before="0" w:after="0"/>
              <w:ind w:left="57" w:hanging="0"/>
              <w:contextualSpacing/>
              <w:jc w:val="both"/>
              <w:rPr/>
            </w:pPr>
            <w:r>
              <w:rPr>
                <w:rFonts w:cs="Arial" w:ascii="Arial" w:hAnsi="Arial"/>
                <w:bCs/>
                <w:color w:val="000000"/>
                <w:sz w:val="20"/>
                <w:szCs w:val="20"/>
                <w:lang w:val="en-US" w:eastAsia="en-US"/>
              </w:rPr>
              <w:t>www.nasa.gov</w:t>
            </w:r>
            <w:r>
              <w:rPr>
                <w:rFonts w:cs="Arial" w:ascii="Arial" w:hAnsi="Arial"/>
                <w:bCs/>
                <w:color w:val="000000"/>
                <w:sz w:val="20"/>
                <w:szCs w:val="20"/>
                <w:lang w:val="en-US"/>
              </w:rPr>
              <w:t xml:space="preserve"> </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rPr/>
            </w:pPr>
            <w:r>
              <w:rPr>
                <w:rStyle w:val="SubtleReference"/>
                <w:rFonts w:cs="Arial" w:ascii="Arial Narrow" w:hAnsi="Arial Narrow"/>
                <w:color w:val="FFFFFF" w:themeColor="background1"/>
                <w:lang w:val="en-US"/>
              </w:rPr>
              <w:t>G</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6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Education style</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learning and teaching methods</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jc w:val="both"/>
              <w:rPr/>
            </w:pPr>
            <w:r>
              <w:rPr>
                <w:rFonts w:cs="Arial" w:ascii="Arial Narrow" w:hAnsi="Arial Narrow"/>
                <w:color w:val="000000" w:themeColor="text1"/>
                <w:lang w:val="en-US"/>
              </w:rPr>
              <w:t>Lecture based on video projection; debate; case studies</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assessment methods</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Fonts w:cs="Arial" w:ascii="Arial Narrow" w:hAnsi="Arial Narrow"/>
                <w:color w:val="000000" w:themeColor="text1"/>
                <w:lang w:val="en-US"/>
              </w:rPr>
              <w:t xml:space="preserve">Continuous assessment (lecture) – 60%; written+oral assessment and </w:t>
            </w:r>
            <w:r>
              <w:rPr>
                <w:rFonts w:cs="Arial" w:ascii="Arial Narrow" w:hAnsi="Arial Narrow"/>
                <w:color w:val="000000" w:themeColor="text1"/>
                <w:lang w:val="en-US"/>
              </w:rPr>
              <w:t xml:space="preserve">research </w:t>
            </w:r>
            <w:r>
              <w:rPr>
                <w:rFonts w:cs="Arial" w:ascii="Arial Narrow" w:hAnsi="Arial Narrow"/>
                <w:color w:val="000000" w:themeColor="text1"/>
                <w:lang w:val="en-US"/>
              </w:rPr>
              <w:t>papers (seminar) – 30%</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Style w:val="SubtleReference"/>
                <w:rFonts w:cs="Arial" w:ascii="Arial Narrow" w:hAnsi="Arial Narrow"/>
                <w:color w:val="000000" w:themeColor="text1"/>
                <w:lang w:val="en-US"/>
              </w:rPr>
              <w:t>Language of instruction</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8" w:type="dxa"/>
            </w:tcMar>
          </w:tcPr>
          <w:p>
            <w:pPr>
              <w:pStyle w:val="Normal"/>
              <w:spacing w:lineRule="auto" w:line="240" w:before="0" w:after="0"/>
              <w:rPr/>
            </w:pPr>
            <w:r>
              <w:rPr>
                <w:rFonts w:cs="Arial" w:ascii="Arial Narrow" w:hAnsi="Arial Narrow"/>
                <w:color w:val="000000" w:themeColor="text1"/>
                <w:lang w:val="en-US"/>
              </w:rPr>
              <w:t xml:space="preserve">English </w:t>
            </w:r>
          </w:p>
        </w:tc>
      </w:tr>
    </w:tbl>
    <w:p>
      <w:pPr>
        <w:pStyle w:val="Normal"/>
        <w:spacing w:lineRule="auto" w:line="240" w:before="0" w:after="0"/>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Narrow">
    <w:charset w:val="00"/>
    <w:family w:val="roman"/>
    <w:pitch w:val="variable"/>
  </w:font>
  <w:font w:name="Trebuchet MS">
    <w:charset w:val="00"/>
    <w:family w:val="auto"/>
    <w:pitch w:val="default"/>
  </w:font>
  <w:font w:name="Arial narrow">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2"/>
      <w:sz w:val="24"/>
      <w:szCs w:val="24"/>
      <w:lang w:val="en-US" w:eastAsia="zh-CN" w:bidi="hi-IN"/>
    </w:rPr>
  </w:style>
  <w:style w:type="paragraph" w:styleId="Heading5">
    <w:name w:val="Heading 5"/>
    <w:basedOn w:val="Normal"/>
    <w:next w:val="Normal"/>
    <w:qFormat/>
    <w:pPr>
      <w:keepNext/>
      <w:keepLines/>
      <w:spacing w:lineRule="auto" w:line="276" w:before="40" w:after="0"/>
      <w:outlineLvl w:val="4"/>
    </w:pPr>
    <w:rPr>
      <w:rFonts w:eastAsia="" w:cs="" w:asciiTheme="majorHAnsi" w:cstheme="majorBidi" w:eastAsiaTheme="majorEastAsia" w:hAnsiTheme="majorHAnsi"/>
      <w:color w:val="2E74B5" w:themeColor="accent1" w:themeShade="bf"/>
    </w:rPr>
  </w:style>
  <w:style w:type="character" w:styleId="DefaultParagraphFont">
    <w:name w:val="Default Paragraph Font"/>
    <w:qFormat/>
    <w:rPr/>
  </w:style>
  <w:style w:type="character" w:styleId="SubtleReference">
    <w:name w:val="Subtle Reference"/>
    <w:basedOn w:val="DefaultParagraphFont"/>
    <w:qFormat/>
    <w:rPr>
      <w:smallCaps/>
      <w:color w:val="5A5A5A" w:themeColor="text1" w:themeTint="a5"/>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color w:val="000000"/>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color w:val="000000"/>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color w:val="000000"/>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color w:val="000000"/>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pPr>
      <w:spacing w:lineRule="auto" w:line="252" w:before="0" w:after="160"/>
      <w:ind w:left="720" w:hanging="0"/>
      <w:contextualSpacing/>
    </w:pPr>
    <w:rPr/>
  </w:style>
  <w:style w:type="paragraph" w:styleId="TableContents">
    <w:name w:val="Table Contents"/>
    <w:basedOn w:val="Normal"/>
    <w:qFormat/>
    <w:pPr/>
    <w:rPr/>
  </w:style>
  <w:style w:type="paragraph" w:styleId="ColorfulListAccent11">
    <w:name w:val="Colorful List - Accent 11"/>
    <w:basedOn w:val="Normal"/>
    <w:qFormat/>
    <w:pPr>
      <w:spacing w:before="0" w:after="0"/>
      <w:ind w:left="720" w:hanging="0"/>
      <w:contextualSpacing/>
    </w:pPr>
    <w:rPr/>
  </w:style>
  <w:style w:type="paragraph" w:styleId="MediumGrid1Accent2">
    <w:name w:val="Medium Grid 1 - Accent 2"/>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TotalTime>
  <Application>LibreOffice/5.4.1.2$Windows_x86 LibreOffice_project/ea7cb86e6eeb2bf3a5af73a8f7777ac570321527</Application>
  <Pages>4</Pages>
  <Words>846</Words>
  <Characters>4865</Characters>
  <CharactersWithSpaces>5608</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2020-06-12T19:49:18Z</dcterms:created>
  <dc:creator/>
  <dc:description/>
  <dc:language>en-US</dc:language>
  <cp:lastModifiedBy/>
  <dcterms:modified xsi:type="dcterms:W3CDTF">2020-07-15T16:09:29Z</dcterms:modified>
  <cp:revision>36</cp:revision>
  <dc:subject/>
  <dc:title/>
</cp:coreProperties>
</file>