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Style w:val="SubtleReference"/>
          <w:rFonts w:cs="Arial" w:ascii="Arial Narrow" w:hAnsi="Arial Narrow"/>
          <w:sz w:val="24"/>
          <w:szCs w:val="24"/>
          <w:lang w:val="en-GB"/>
        </w:rPr>
        <w:t>Academic course description  – professional software</w:t>
      </w:r>
    </w:p>
    <w:p>
      <w:pPr>
        <w:pStyle w:val="Normal"/>
        <w:spacing w:lineRule="auto" w:line="240" w:before="0" w:after="0"/>
        <w:ind w:firstLine="720"/>
        <w:jc w:val="both"/>
        <w:rPr>
          <w:rFonts w:ascii="Arial Narrow" w:hAnsi="Arial Narrow" w:cs="Arial"/>
          <w:sz w:val="24"/>
          <w:szCs w:val="24"/>
          <w:lang w:val="en-GB"/>
        </w:rPr>
      </w:pPr>
      <w:r>
        <w:rPr>
          <w:rFonts w:cs="Arial" w:ascii="Arial Narrow" w:hAnsi="Arial Narrow"/>
          <w:sz w:val="24"/>
          <w:szCs w:val="24"/>
          <w:lang w:val="en-GB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master’s DEGREE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GB"/>
              </w:rPr>
              <w:t xml:space="preserve">Environmental geochemistry </w:t>
            </w:r>
          </w:p>
          <w:p>
            <w:pPr>
              <w:pStyle w:val="Heading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4"/>
              <w:rPr/>
            </w:pP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GB"/>
              </w:rPr>
              <w:t>st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 xml:space="preserve">YEAR OF STUDY, </w:t>
            </w:r>
            <w:r>
              <w:rPr>
                <w:rStyle w:val="SubtleReference"/>
                <w:rFonts w:cs="Arial" w:ascii="Arial Narrow" w:hAnsi="Arial Narrow"/>
                <w:color w:val="FF0000"/>
                <w:lang w:val="en-GB"/>
              </w:rPr>
              <w:t>1</w:t>
            </w:r>
            <w:r>
              <w:rPr>
                <w:rStyle w:val="SubtleReference"/>
                <w:rFonts w:cs="Arial" w:ascii="Arial Narrow" w:hAnsi="Arial Narrow"/>
                <w:color w:val="FF0000"/>
                <w:vertAlign w:val="superscript"/>
                <w:lang w:val="en-GB"/>
              </w:rPr>
              <w:t xml:space="preserve">st </w:t>
            </w: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SEMESTER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Style w:val="SubtleReference"/>
          <w:lang w:val="en-GB"/>
        </w:rPr>
      </w:pPr>
      <w:bookmarkStart w:id="0" w:name="_GoBack"/>
      <w:bookmarkStart w:id="1" w:name="_GoBack"/>
      <w:bookmarkEnd w:id="1"/>
      <w:r>
        <w:rPr>
          <w:lang w:val="en-GB"/>
        </w:rPr>
      </w:r>
    </w:p>
    <w:tbl>
      <w:tblPr>
        <w:tblStyle w:val="TableGrid"/>
        <w:tblW w:w="9209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410"/>
        <w:gridCol w:w="6237"/>
      </w:tblGrid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Course title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0000"/>
                <w:lang w:val="en-GB"/>
              </w:rPr>
              <w:t xml:space="preserve">Professional software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code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Arial"/>
                <w:color w:val="FF0000"/>
                <w:lang w:val="en-GB"/>
              </w:rPr>
            </w:pPr>
            <w:r>
              <w:rPr>
                <w:rFonts w:cs="Arial" w:ascii="Trebuchet MS" w:hAnsi="Trebuchet MS"/>
                <w:b w:val="false"/>
                <w:i w:val="false"/>
                <w:caps w:val="false"/>
                <w:smallCaps w:val="false"/>
                <w:color w:val="FF0000"/>
                <w:sz w:val="20"/>
                <w:lang w:val="en-GB"/>
              </w:rPr>
              <w:t>31020030010PM1211204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type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full attendance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Course level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2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nd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cycle (</w:t>
            </w:r>
            <w:r>
              <w:rPr>
                <w:rFonts w:cs="Arial" w:ascii="Arial Narrow" w:hAnsi="Arial Narrow"/>
                <w:color w:val="CE181E"/>
                <w:lang w:val="en-GB"/>
              </w:rPr>
              <w:t>maste</w:t>
            </w:r>
            <w:r>
              <w:rPr>
                <w:rFonts w:cs="Arial" w:ascii="Arial Narrow" w:hAnsi="Arial Narrow"/>
                <w:color w:val="FF0000"/>
                <w:lang w:val="en-GB"/>
              </w:rPr>
              <w:t>r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’s degree)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Year of study, semester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year of study,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1</w:t>
            </w:r>
            <w:r>
              <w:rPr>
                <w:rFonts w:cs="Arial" w:ascii="Arial Narrow" w:hAnsi="Arial Narrow"/>
                <w:color w:val="FF0000"/>
                <w:vertAlign w:val="superscript"/>
                <w:lang w:val="en-GB"/>
              </w:rPr>
              <w:t>st</w:t>
            </w:r>
            <w:r>
              <w:rPr>
                <w:rFonts w:cs="Arial" w:ascii="Arial Narrow" w:hAnsi="Arial Narrow"/>
                <w:color w:val="FF0000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semester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Number of ECTS credits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>6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Number of hours per week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 xml:space="preserve">3 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>(</w:t>
            </w:r>
            <w:r>
              <w:rPr>
                <w:rFonts w:cs="Arial" w:ascii="Arial Narrow" w:hAnsi="Arial Narrow"/>
                <w:color w:val="FF0000"/>
                <w:lang w:val="en-GB"/>
              </w:rPr>
              <w:t>0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lecture hours + </w:t>
            </w:r>
            <w:r>
              <w:rPr>
                <w:rFonts w:cs="Arial" w:ascii="Arial Narrow" w:hAnsi="Arial Narrow"/>
                <w:color w:val="FF0000"/>
                <w:lang w:val="en-GB"/>
              </w:rPr>
              <w:t>3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seminar hours)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Name of lecture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>Assistant Professor Andrei Ionu</w:t>
            </w:r>
            <w:r>
              <w:rPr>
                <w:rFonts w:cs="Arial" w:ascii="Arial narrow" w:hAnsi="Arial narrow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  <w:lang w:val="en-US" w:eastAsia="en-US"/>
              </w:rPr>
              <w:t>ţ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Apopei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Name of seminar holder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>Assistant Professor Andrei Ionu</w:t>
            </w:r>
            <w:r>
              <w:rPr>
                <w:rFonts w:cs="Arial" w:ascii="Arial narrow" w:hAnsi="Arial narrow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sz w:val="24"/>
                <w:szCs w:val="24"/>
                <w:u w:val="none"/>
                <w:em w:val="none"/>
                <w:lang w:val="en-US" w:eastAsia="en-US"/>
              </w:rPr>
              <w:t>ţ</w:t>
            </w: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 Apopei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Prerequisites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FF0000"/>
                <w:lang w:val="en-GB"/>
              </w:rPr>
              <w:t xml:space="preserve">Geoinformatics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A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General and course-specific competences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b/>
                <w:b/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  <w:t>General competences</w:t>
            </w:r>
            <w:r>
              <w:rPr>
                <w:rFonts w:cs="Arial" w:ascii="Arial Narrow" w:hAnsi="Arial Narrow"/>
                <w:lang w:val="en-GB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Effectively using additional scholarly sources and assisted learning resources in order to devise a research paper using specialized software </w:t>
            </w:r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  <w:p>
            <w:pPr>
              <w:pStyle w:val="Normal"/>
              <w:spacing w:lineRule="auto" w:line="240" w:before="0" w:after="0"/>
              <w:ind w:left="41" w:hanging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b/>
                <w:lang w:val="en-GB"/>
              </w:rPr>
              <w:t>Course-specific competences</w:t>
            </w:r>
            <w:r>
              <w:rPr>
                <w:rFonts w:cs="Arial" w:ascii="Arial Narrow" w:hAnsi="Arial Narrow"/>
                <w:lang w:val="en-GB"/>
              </w:rPr>
              <w:t>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 xml:space="preserve">Using knowledge of Geoinformatics in order to present and interpret geological processes, in concrete situations or as part of projects, programs or activities aimed at analyzing and interpreting natural phenomena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25" w:hanging="360"/>
              <w:contextualSpacing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Properly using specific software for the quantitative and qualitative analysis of minerals, rocks, soil and water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color w:val="FFFFFF" w:themeColor="background1"/>
                <w:lang w:val="en-GB"/>
              </w:rPr>
              <w:t>B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Learning outcomes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  <w:t>Upon successfully completing the discipline, students become capable of</w:t>
            </w:r>
            <w:bookmarkStart w:id="2" w:name="__DdeLink__2385_10018523081"/>
            <w:r>
              <w:rPr>
                <w:rFonts w:cs="Arial" w:ascii="Arial Narrow" w:hAnsi="Arial Narrow"/>
                <w:lang w:val="en-GB"/>
              </w:rPr>
              <w:t xml:space="preserve"> </w:t>
            </w:r>
            <w:bookmarkEnd w:id="2"/>
            <w:r>
              <w:rPr>
                <w:rFonts w:cs="Arial" w:ascii="Arial Narrow" w:hAnsi="Arial Narrow"/>
                <w:lang w:val="en-GB"/>
              </w:rPr>
              <w:t xml:space="preserve">using software such as </w:t>
            </w:r>
            <w:r>
              <w:rPr>
                <w:rFonts w:cs="Arial Narrow" w:ascii="Arial Narrow" w:hAnsi="Arial Narrow"/>
                <w:lang w:val="en-GB"/>
              </w:rPr>
              <w:t>Petrel, GIS, EndNote or Origin</w:t>
            </w:r>
            <w:r>
              <w:rPr>
                <w:rFonts w:cs="Arial" w:ascii="Arial Narrow" w:hAnsi="Arial Narrow"/>
                <w:lang w:val="en-GB"/>
              </w:rPr>
              <w:t xml:space="preserve"> for various field-related projects 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C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Lecture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color w:val="000000" w:themeColor="text1"/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</w:r>
          </w:p>
          <w:tbl>
            <w:tblPr>
              <w:tblW w:w="842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18" w:type="dxa"/>
                <w:bottom w:w="55" w:type="dxa"/>
                <w:right w:w="55" w:type="dxa"/>
              </w:tblCellMar>
            </w:tblPr>
            <w:tblGrid>
              <w:gridCol w:w="2106"/>
              <w:gridCol w:w="2107"/>
              <w:gridCol w:w="2106"/>
              <w:gridCol w:w="2107"/>
            </w:tblGrid>
            <w:tr>
              <w:trPr/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Week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Title of lecture</w:t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Teaching methods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Duration </w:t>
                  </w:r>
                </w:p>
              </w:tc>
            </w:tr>
            <w:tr>
              <w:trPr>
                <w:trHeight w:val="126" w:hRule="atLeast"/>
              </w:trPr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-</w:t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210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21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18" w:type="dxa"/>
                  </w:tcMar>
                </w:tcPr>
                <w:p>
                  <w:pPr>
                    <w:pStyle w:val="Normal"/>
                    <w:spacing w:lineRule="auto" w:line="240"/>
                    <w:ind w:left="57" w:right="0" w:hang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D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Recommended reading for lectures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ColorfulListAccent11"/>
              <w:ind w:left="720" w:right="0" w:hanging="0"/>
              <w:rPr>
                <w:lang w:val="en-GB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/>
                <w:sz w:val="20"/>
                <w:szCs w:val="20"/>
                <w:u w:val="none"/>
                <w:lang w:val="en-GB"/>
              </w:rPr>
              <w:t>-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E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Seminar content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tbl>
            <w:tblPr>
              <w:tblW w:w="8437" w:type="dxa"/>
              <w:jc w:val="left"/>
              <w:tblInd w:w="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4" w:type="dxa"/>
                <w:bottom w:w="55" w:type="dxa"/>
                <w:right w:w="55" w:type="dxa"/>
              </w:tblCellMar>
            </w:tblPr>
            <w:tblGrid>
              <w:gridCol w:w="1079"/>
              <w:gridCol w:w="4545"/>
              <w:gridCol w:w="1408"/>
              <w:gridCol w:w="1404"/>
            </w:tblGrid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lineRule="auto" w:line="240"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Week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Title of seminar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Teaching methods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TableContents"/>
                    <w:spacing w:before="0" w:after="160"/>
                    <w:jc w:val="center"/>
                    <w:rPr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 xml:space="preserve">Duration 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1. 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Managing bibliographical references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Application in the geoinformatics laboratory 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2.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Devising and managing bibliographies (EndNote)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Application in the geoinformatics laboratory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3.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Graphical representations:</w:t>
                  </w:r>
                </w:p>
                <w:p>
                  <w:pPr>
                    <w:pStyle w:val="ListParagraph"/>
                    <w:numPr>
                      <w:ilvl w:val="0"/>
                      <w:numId w:val="0"/>
                    </w:numPr>
                    <w:ind w:left="720" w:hanging="0"/>
                    <w:jc w:val="both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- data management</w:t>
                  </w:r>
                </w:p>
                <w:p>
                  <w:pPr>
                    <w:pStyle w:val="Normal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Various types of specific graphs and diagrams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Application in the geoinformatics laboratory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4.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The graphical interface and main functions of Petrel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Application in the geoinformatics laboratory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5.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Petrel: Exercises on the interpretation of seismic data, simple surfaces and networks, geometric modelling (volume), displaying results and data by means of graphs, the representation of elements of tectonics 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Application in the geoinformatics laboratory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12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6.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 xml:space="preserve">Introductory notions of Topography 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Application in the geoinformatics laboratory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3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7.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Basic notions of GIS (Geographic Information Systems):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Georeferencing maps</w:t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Digitizing thematic maps</w:t>
                  </w:r>
                </w:p>
                <w:p>
                  <w:pPr>
                    <w:pStyle w:val="Normal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 xml:space="preserve">Managing the information from tables of attributes 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Application in the geoinformatics laboratory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12 hours</w:t>
                  </w:r>
                </w:p>
              </w:tc>
            </w:tr>
            <w:tr>
              <w:trPr/>
              <w:tc>
                <w:tcPr>
                  <w:tcW w:w="10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hanging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8.</w:t>
                  </w:r>
                </w:p>
              </w:tc>
              <w:tc>
                <w:tcPr>
                  <w:tcW w:w="45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ro-RO"/>
                    </w:rPr>
                    <w:t>Geographic Information Systems and their role in geological applications;</w:t>
                  </w: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 examples of projects; steps in the creation of a GIS database </w:t>
                  </w:r>
                </w:p>
              </w:tc>
              <w:tc>
                <w:tcPr>
                  <w:tcW w:w="140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insideH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>Application</w:t>
                  </w:r>
                  <w:bookmarkStart w:id="3" w:name="__DdeLink__8881_1599338019"/>
                  <w:bookmarkEnd w:id="3"/>
                  <w:r>
                    <w:rPr>
                      <w:rFonts w:cs="Arial" w:ascii="Arial NARROW" w:hAnsi="Arial NARROW"/>
                      <w:sz w:val="20"/>
                      <w:szCs w:val="20"/>
                      <w:lang w:val="en-GB"/>
                    </w:rPr>
                    <w:t xml:space="preserve"> in the geoinformatics laboratory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  <w:insideH w:val="single" w:sz="2" w:space="0" w:color="000001"/>
                    <w:insideV w:val="single" w:sz="2" w:space="0" w:color="000001"/>
                  </w:tcBorders>
                  <w:shd w:fill="auto" w:val="clear"/>
                  <w:tcMar>
                    <w:left w:w="24" w:type="dxa"/>
                  </w:tcMar>
                </w:tcPr>
                <w:p>
                  <w:pPr>
                    <w:pStyle w:val="Normal"/>
                    <w:ind w:left="57" w:right="0" w:hanging="0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  <w:t>3 hours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"/>
                <w:lang w:val="en-GB"/>
              </w:rPr>
            </w:pPr>
            <w:r>
              <w:rPr>
                <w:rFonts w:cs="Arial" w:ascii="Arial Narrow" w:hAnsi="Arial Narrow"/>
                <w:lang w:val="en-GB"/>
              </w:rPr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F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Recommended reading for seminars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Style w:val="SubtleReference"/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rFonts w:cs="Arial Narrow" w:ascii="Arial Narrow" w:hAnsi="Arial Narrow"/>
                <w:b w:val="false"/>
                <w:bCs w:val="false"/>
                <w:lang w:val="ro-RO"/>
              </w:rPr>
              <w:t xml:space="preserve">- </w:t>
            </w:r>
            <w:r>
              <w:rPr>
                <w:rFonts w:cs="Arial Narrow" w:ascii="Arial Narrow" w:hAnsi="Arial Narrow"/>
                <w:b w:val="false"/>
                <w:bCs w:val="false"/>
                <w:sz w:val="20"/>
                <w:szCs w:val="20"/>
                <w:lang w:val="ro-RO"/>
              </w:rPr>
              <w:t>Complete EndNote User Guide (http://endnote.com/training)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 Narrow" w:ascii="Arial Narrow" w:hAnsi="Arial Narrow"/>
                <w:b w:val="false"/>
                <w:bCs w:val="false"/>
                <w:sz w:val="20"/>
                <w:szCs w:val="20"/>
                <w:lang w:val="ro-RO"/>
              </w:rPr>
              <w:t>- Origin 8.6 Getting Started Booklet</w:t>
            </w:r>
          </w:p>
          <w:p>
            <w:pPr>
              <w:pStyle w:val="ColorfulListAccent11"/>
              <w:spacing w:lineRule="auto" w:line="240"/>
              <w:ind w:right="0" w:hanging="0"/>
              <w:rPr/>
            </w:pPr>
            <w:r>
              <w:rPr>
                <w:rFonts w:cs="Arial Narrow" w:ascii="Arial Narrow" w:hAnsi="Arial Narrow"/>
                <w:b w:val="false"/>
                <w:bCs w:val="false"/>
                <w:sz w:val="20"/>
                <w:szCs w:val="20"/>
                <w:lang w:val="ro-RO"/>
              </w:rPr>
              <w:t>- Ormsby T., Napoleon E. J., Burke R., Groessl C., Bowden L. (2010) Getting to Know ArcGIS Desktop</w:t>
            </w:r>
          </w:p>
        </w:tc>
      </w:tr>
      <w:tr>
        <w:trPr/>
        <w:tc>
          <w:tcPr>
            <w:tcW w:w="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FFFFFF" w:themeColor="background1"/>
                <w:lang w:val="en-GB"/>
              </w:rPr>
              <w:t>G</w:t>
            </w:r>
          </w:p>
        </w:tc>
        <w:tc>
          <w:tcPr>
            <w:tcW w:w="86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A6A6A6" w:themeFill="background1" w:themeFillShade="a6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ubtleReference"/>
                <w:rFonts w:cs="Arial" w:ascii="Arial Narrow" w:hAnsi="Arial Narrow"/>
                <w:b/>
                <w:color w:val="FFFFFF" w:themeColor="background1"/>
                <w:lang w:val="en-GB"/>
              </w:rPr>
              <w:t>Education style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learning and teaching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>Application</w:t>
            </w:r>
            <w:r>
              <w:rPr>
                <w:rFonts w:cs="Arial" w:ascii="Aharoniarial narrow" w:hAnsi="Aharoniarial narrow"/>
                <w:b w:val="false"/>
                <w:bCs w:val="false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 w:ascii="Arial narrow" w:hAnsi="Arial narrow"/>
                <w:b w:val="false"/>
                <w:bCs w:val="false"/>
                <w:color w:val="000000" w:themeColor="text1"/>
                <w:sz w:val="24"/>
                <w:szCs w:val="24"/>
                <w:lang w:val="en-GB"/>
              </w:rPr>
              <w:t>in the geoinformatics laboratory</w:t>
            </w:r>
          </w:p>
        </w:tc>
      </w:tr>
      <w:tr>
        <w:trPr/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assessment methods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>Oral exam (50%) and continuous assessment (50%)</w:t>
            </w:r>
          </w:p>
        </w:tc>
      </w:tr>
      <w:tr>
        <w:trPr>
          <w:trHeight w:val="303" w:hRule="atLeast"/>
        </w:trPr>
        <w:tc>
          <w:tcPr>
            <w:tcW w:w="29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ubtleReference"/>
                <w:rFonts w:cs="Arial" w:ascii="Arial Narrow" w:hAnsi="Arial Narrow"/>
                <w:color w:val="000000" w:themeColor="text1"/>
                <w:lang w:val="en-GB"/>
              </w:rPr>
              <w:t>Language of instruction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2F2F2" w:themeFill="background1" w:themeFillShade="f2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lang w:val="en-GB"/>
              </w:rPr>
            </w:pPr>
            <w:r>
              <w:rPr>
                <w:rFonts w:cs="Arial" w:ascii="Arial Narrow" w:hAnsi="Arial Narrow"/>
                <w:color w:val="000000" w:themeColor="text1"/>
                <w:lang w:val="en-GB"/>
              </w:rPr>
              <w:t xml:space="preserve">English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auto"/>
    <w:pitch w:val="default"/>
  </w:font>
  <w:font w:name="Arial narrow">
    <w:charset w:val="00"/>
    <w:family w:val="roman"/>
    <w:pitch w:val="variable"/>
  </w:font>
  <w:font w:name="Aharoniarial narrow">
    <w:charset w:val="00"/>
    <w:family w:val="roman"/>
    <w:pitch w:val="variable"/>
  </w:font>
  <w:font w:name="Arial narrow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 Narro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  <w:sz w:val="20"/>
        <w:rFonts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GB" w:eastAsia="zh-CN" w:bidi="hi-IN"/>
    </w:rPr>
  </w:style>
  <w:style w:type="paragraph" w:styleId="Heading5">
    <w:name w:val="Heading 5"/>
    <w:basedOn w:val="Normal"/>
    <w:next w:val="Normal"/>
    <w:qFormat/>
    <w:pPr>
      <w:keepNext/>
      <w:keepLines/>
      <w:spacing w:lineRule="auto" w:line="276" w:before="40" w:after="0"/>
      <w:outlineLvl w:val="4"/>
    </w:pPr>
    <w:rPr>
      <w:rFonts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>
    <w:name w:val="Default Paragraph Font"/>
    <w:qFormat/>
    <w:rPr/>
  </w:style>
  <w:style w:type="character" w:styleId="SubtleReference">
    <w:name w:val="Subtle Reference"/>
    <w:basedOn w:val="DefaultParagraphFont"/>
    <w:qFormat/>
    <w:rPr>
      <w:smallCaps/>
      <w:color w:val="5A5A5A" w:themeColor="text1" w:themeTint="a5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ascii="Arial Narrow" w:hAnsi="Arial Narrow" w:cs="Symbol"/>
      <w:color w:val="00000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Arial"/>
    </w:rPr>
  </w:style>
  <w:style w:type="character" w:styleId="ListLabel284">
    <w:name w:val="ListLabel 284"/>
    <w:qFormat/>
    <w:rPr>
      <w:rFonts w:cs="Arial"/>
    </w:rPr>
  </w:style>
  <w:style w:type="character" w:styleId="ListLabel285">
    <w:name w:val="ListLabel 285"/>
    <w:qFormat/>
    <w:rPr>
      <w:rFonts w:cs="Arial"/>
    </w:rPr>
  </w:style>
  <w:style w:type="character" w:styleId="ListLabel286">
    <w:name w:val="ListLabel 286"/>
    <w:qFormat/>
    <w:rPr>
      <w:rFonts w:cs="Arial"/>
    </w:rPr>
  </w:style>
  <w:style w:type="character" w:styleId="ListLabel287">
    <w:name w:val="ListLabel 287"/>
    <w:qFormat/>
    <w:rPr>
      <w:rFonts w:cs="Arial"/>
    </w:rPr>
  </w:style>
  <w:style w:type="character" w:styleId="ListLabel288">
    <w:name w:val="ListLabel 288"/>
    <w:qFormat/>
    <w:rPr>
      <w:rFonts w:cs="Arial"/>
    </w:rPr>
  </w:style>
  <w:style w:type="character" w:styleId="ListLabel289">
    <w:name w:val="ListLabel 289"/>
    <w:qFormat/>
    <w:rPr>
      <w:rFonts w:cs="Arial"/>
    </w:rPr>
  </w:style>
  <w:style w:type="character" w:styleId="ListLabel290">
    <w:name w:val="ListLabel 290"/>
    <w:qFormat/>
    <w:rPr>
      <w:rFonts w:cs="Arial"/>
    </w:rPr>
  </w:style>
  <w:style w:type="character" w:styleId="ListLabel291">
    <w:name w:val="ListLabel 291"/>
    <w:qFormat/>
    <w:rPr>
      <w:rFonts w:cs="Arial"/>
    </w:rPr>
  </w:style>
  <w:style w:type="character" w:styleId="ListLabel292">
    <w:name w:val="ListLabel 292"/>
    <w:qFormat/>
    <w:rPr>
      <w:rFonts w:cs="Arial"/>
    </w:rPr>
  </w:style>
  <w:style w:type="character" w:styleId="ListLabel293">
    <w:name w:val="ListLabel 293"/>
    <w:qFormat/>
    <w:rPr>
      <w:rFonts w:cs="Arial"/>
    </w:rPr>
  </w:style>
  <w:style w:type="character" w:styleId="ListLabel294">
    <w:name w:val="ListLabel 294"/>
    <w:qFormat/>
    <w:rPr>
      <w:rFonts w:cs="Arial"/>
    </w:rPr>
  </w:style>
  <w:style w:type="character" w:styleId="ListLabel295">
    <w:name w:val="ListLabel 295"/>
    <w:qFormat/>
    <w:rPr>
      <w:rFonts w:cs="Arial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cs="Arial"/>
    </w:rPr>
  </w:style>
  <w:style w:type="character" w:styleId="ListLabel298">
    <w:name w:val="ListLabel 298"/>
    <w:qFormat/>
    <w:rPr>
      <w:rFonts w:cs="Arial"/>
    </w:rPr>
  </w:style>
  <w:style w:type="character" w:styleId="ListLabel299">
    <w:name w:val="ListLabel 299"/>
    <w:qFormat/>
    <w:rPr>
      <w:rFonts w:cs="Arial"/>
    </w:rPr>
  </w:style>
  <w:style w:type="character" w:styleId="ListLabel300">
    <w:name w:val="ListLabel 300"/>
    <w:qFormat/>
    <w:rPr>
      <w:rFonts w:cs="Arial"/>
    </w:rPr>
  </w:style>
  <w:style w:type="character" w:styleId="ListLabel301">
    <w:name w:val="ListLabel 301"/>
    <w:qFormat/>
    <w:rPr>
      <w:rFonts w:cs="Arial"/>
    </w:rPr>
  </w:style>
  <w:style w:type="character" w:styleId="ListLabel302">
    <w:name w:val="ListLabel 302"/>
    <w:qFormat/>
    <w:rPr>
      <w:rFonts w:cs="Arial"/>
    </w:rPr>
  </w:style>
  <w:style w:type="character" w:styleId="ListLabel303">
    <w:name w:val="ListLabel 303"/>
    <w:qFormat/>
    <w:rPr>
      <w:rFonts w:cs="Arial"/>
    </w:rPr>
  </w:style>
  <w:style w:type="character" w:styleId="ListLabel304">
    <w:name w:val="ListLabel 304"/>
    <w:qFormat/>
    <w:rPr>
      <w:rFonts w:cs="Arial"/>
    </w:rPr>
  </w:style>
  <w:style w:type="character" w:styleId="ListLabel305">
    <w:name w:val="ListLabel 305"/>
    <w:qFormat/>
    <w:rPr>
      <w:rFonts w:cs="Arial"/>
    </w:rPr>
  </w:style>
  <w:style w:type="character" w:styleId="ListLabel306">
    <w:name w:val="ListLabel 306"/>
    <w:qFormat/>
    <w:rPr>
      <w:rFonts w:cs="Arial"/>
    </w:rPr>
  </w:style>
  <w:style w:type="character" w:styleId="ListLabel307">
    <w:name w:val="ListLabel 307"/>
    <w:qFormat/>
    <w:rPr>
      <w:rFonts w:cs="Arial"/>
    </w:rPr>
  </w:style>
  <w:style w:type="character" w:styleId="ListLabel308">
    <w:name w:val="ListLabel 308"/>
    <w:qFormat/>
    <w:rPr>
      <w:rFonts w:cs="Arial"/>
    </w:rPr>
  </w:style>
  <w:style w:type="character" w:styleId="ListLabel309">
    <w:name w:val="ListLabel 309"/>
    <w:qFormat/>
    <w:rPr>
      <w:rFonts w:cs="Aria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  <w:color w:val="000000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Arial"/>
    </w:rPr>
  </w:style>
  <w:style w:type="character" w:styleId="ListLabel338">
    <w:name w:val="ListLabel 338"/>
    <w:qFormat/>
    <w:rPr>
      <w:rFonts w:cs="Arial"/>
    </w:rPr>
  </w:style>
  <w:style w:type="character" w:styleId="ListLabel339">
    <w:name w:val="ListLabel 339"/>
    <w:qFormat/>
    <w:rPr>
      <w:rFonts w:cs="Arial"/>
    </w:rPr>
  </w:style>
  <w:style w:type="character" w:styleId="ListLabel340">
    <w:name w:val="ListLabel 340"/>
    <w:qFormat/>
    <w:rPr>
      <w:rFonts w:cs="Arial"/>
    </w:rPr>
  </w:style>
  <w:style w:type="character" w:styleId="ListLabel341">
    <w:name w:val="ListLabel 341"/>
    <w:qFormat/>
    <w:rPr>
      <w:rFonts w:cs="Arial"/>
    </w:rPr>
  </w:style>
  <w:style w:type="character" w:styleId="ListLabel342">
    <w:name w:val="ListLabel 342"/>
    <w:qFormat/>
    <w:rPr>
      <w:rFonts w:cs="Arial"/>
    </w:rPr>
  </w:style>
  <w:style w:type="character" w:styleId="ListLabel343">
    <w:name w:val="ListLabel 343"/>
    <w:qFormat/>
    <w:rPr>
      <w:rFonts w:cs="Arial"/>
    </w:rPr>
  </w:style>
  <w:style w:type="character" w:styleId="ListLabel344">
    <w:name w:val="ListLabel 344"/>
    <w:qFormat/>
    <w:rPr>
      <w:rFonts w:cs="Arial"/>
    </w:rPr>
  </w:style>
  <w:style w:type="character" w:styleId="ListLabel345">
    <w:name w:val="ListLabel 345"/>
    <w:qFormat/>
    <w:rPr>
      <w:rFonts w:cs="Arial"/>
    </w:rPr>
  </w:style>
  <w:style w:type="character" w:styleId="ListLabel346">
    <w:name w:val="ListLabel 346"/>
    <w:qFormat/>
    <w:rPr>
      <w:rFonts w:cs="Arial"/>
    </w:rPr>
  </w:style>
  <w:style w:type="character" w:styleId="ListLabel347">
    <w:name w:val="ListLabel 347"/>
    <w:qFormat/>
    <w:rPr>
      <w:rFonts w:cs="Arial"/>
    </w:rPr>
  </w:style>
  <w:style w:type="character" w:styleId="ListLabel348">
    <w:name w:val="ListLabel 348"/>
    <w:qFormat/>
    <w:rPr>
      <w:rFonts w:cs="Arial"/>
    </w:rPr>
  </w:style>
  <w:style w:type="character" w:styleId="ListLabel349">
    <w:name w:val="ListLabel 349"/>
    <w:qFormat/>
    <w:rPr>
      <w:rFonts w:cs="Arial"/>
    </w:rPr>
  </w:style>
  <w:style w:type="character" w:styleId="ListLabel350">
    <w:name w:val="ListLabel 350"/>
    <w:qFormat/>
    <w:rPr>
      <w:rFonts w:cs="Arial"/>
    </w:rPr>
  </w:style>
  <w:style w:type="character" w:styleId="ListLabel351">
    <w:name w:val="ListLabel 351"/>
    <w:qFormat/>
    <w:rPr>
      <w:rFonts w:cs="Arial"/>
    </w:rPr>
  </w:style>
  <w:style w:type="character" w:styleId="ListLabel352">
    <w:name w:val="ListLabel 352"/>
    <w:qFormat/>
    <w:rPr>
      <w:rFonts w:cs="Arial"/>
    </w:rPr>
  </w:style>
  <w:style w:type="character" w:styleId="ListLabel353">
    <w:name w:val="ListLabel 353"/>
    <w:qFormat/>
    <w:rPr>
      <w:rFonts w:cs="Arial"/>
    </w:rPr>
  </w:style>
  <w:style w:type="character" w:styleId="ListLabel354">
    <w:name w:val="ListLabel 354"/>
    <w:qFormat/>
    <w:rPr>
      <w:rFonts w:cs="Arial"/>
    </w:rPr>
  </w:style>
  <w:style w:type="character" w:styleId="ListLabel355">
    <w:name w:val="ListLabel 355"/>
    <w:qFormat/>
    <w:rPr>
      <w:rFonts w:cs="Arial"/>
    </w:rPr>
  </w:style>
  <w:style w:type="character" w:styleId="ListLabel356">
    <w:name w:val="ListLabel 356"/>
    <w:qFormat/>
    <w:rPr>
      <w:rFonts w:cs="Arial"/>
    </w:rPr>
  </w:style>
  <w:style w:type="character" w:styleId="ListLabel357">
    <w:name w:val="ListLabel 357"/>
    <w:qFormat/>
    <w:rPr>
      <w:rFonts w:cs="Arial"/>
    </w:rPr>
  </w:style>
  <w:style w:type="character" w:styleId="ListLabel358">
    <w:name w:val="ListLabel 358"/>
    <w:qFormat/>
    <w:rPr>
      <w:rFonts w:cs="Arial"/>
    </w:rPr>
  </w:style>
  <w:style w:type="character" w:styleId="ListLabel359">
    <w:name w:val="ListLabel 359"/>
    <w:qFormat/>
    <w:rPr>
      <w:rFonts w:cs="Arial"/>
    </w:rPr>
  </w:style>
  <w:style w:type="character" w:styleId="ListLabel360">
    <w:name w:val="ListLabel 360"/>
    <w:qFormat/>
    <w:rPr>
      <w:rFonts w:cs="Arial"/>
    </w:rPr>
  </w:style>
  <w:style w:type="character" w:styleId="ListLabel361">
    <w:name w:val="ListLabel 361"/>
    <w:qFormat/>
    <w:rPr>
      <w:rFonts w:cs="Arial"/>
    </w:rPr>
  </w:style>
  <w:style w:type="character" w:styleId="ListLabel362">
    <w:name w:val="ListLabel 362"/>
    <w:qFormat/>
    <w:rPr>
      <w:rFonts w:cs="Arial"/>
    </w:rPr>
  </w:style>
  <w:style w:type="character" w:styleId="ListLabel363">
    <w:name w:val="ListLabel 363"/>
    <w:qFormat/>
    <w:rPr>
      <w:rFonts w:cs="Aria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  <w:color w:val="000000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Arial"/>
    </w:rPr>
  </w:style>
  <w:style w:type="character" w:styleId="ListLabel392">
    <w:name w:val="ListLabel 392"/>
    <w:qFormat/>
    <w:rPr>
      <w:rFonts w:cs="Arial"/>
    </w:rPr>
  </w:style>
  <w:style w:type="character" w:styleId="ListLabel393">
    <w:name w:val="ListLabel 393"/>
    <w:qFormat/>
    <w:rPr>
      <w:rFonts w:cs="Arial"/>
    </w:rPr>
  </w:style>
  <w:style w:type="character" w:styleId="ListLabel394">
    <w:name w:val="ListLabel 394"/>
    <w:qFormat/>
    <w:rPr>
      <w:rFonts w:cs="Arial"/>
    </w:rPr>
  </w:style>
  <w:style w:type="character" w:styleId="ListLabel395">
    <w:name w:val="ListLabel 395"/>
    <w:qFormat/>
    <w:rPr>
      <w:rFonts w:cs="Arial"/>
    </w:rPr>
  </w:style>
  <w:style w:type="character" w:styleId="ListLabel396">
    <w:name w:val="ListLabel 396"/>
    <w:qFormat/>
    <w:rPr>
      <w:rFonts w:cs="Arial"/>
    </w:rPr>
  </w:style>
  <w:style w:type="character" w:styleId="ListLabel397">
    <w:name w:val="ListLabel 397"/>
    <w:qFormat/>
    <w:rPr>
      <w:rFonts w:cs="Arial"/>
    </w:rPr>
  </w:style>
  <w:style w:type="character" w:styleId="ListLabel398">
    <w:name w:val="ListLabel 398"/>
    <w:qFormat/>
    <w:rPr>
      <w:rFonts w:cs="Arial"/>
    </w:rPr>
  </w:style>
  <w:style w:type="character" w:styleId="ListLabel399">
    <w:name w:val="ListLabel 399"/>
    <w:qFormat/>
    <w:rPr>
      <w:rFonts w:cs="Arial"/>
    </w:rPr>
  </w:style>
  <w:style w:type="character" w:styleId="ListLabel400">
    <w:name w:val="ListLabel 400"/>
    <w:qFormat/>
    <w:rPr>
      <w:rFonts w:cs="Arial"/>
    </w:rPr>
  </w:style>
  <w:style w:type="character" w:styleId="ListLabel401">
    <w:name w:val="ListLabel 401"/>
    <w:qFormat/>
    <w:rPr>
      <w:rFonts w:cs="Arial"/>
    </w:rPr>
  </w:style>
  <w:style w:type="character" w:styleId="ListLabel402">
    <w:name w:val="ListLabel 402"/>
    <w:qFormat/>
    <w:rPr>
      <w:rFonts w:cs="Arial"/>
    </w:rPr>
  </w:style>
  <w:style w:type="character" w:styleId="ListLabel403">
    <w:name w:val="ListLabel 403"/>
    <w:qFormat/>
    <w:rPr>
      <w:rFonts w:cs="Arial"/>
    </w:rPr>
  </w:style>
  <w:style w:type="character" w:styleId="ListLabel404">
    <w:name w:val="ListLabel 404"/>
    <w:qFormat/>
    <w:rPr>
      <w:rFonts w:cs="Arial"/>
    </w:rPr>
  </w:style>
  <w:style w:type="character" w:styleId="ListLabel405">
    <w:name w:val="ListLabel 405"/>
    <w:qFormat/>
    <w:rPr>
      <w:rFonts w:cs="Arial"/>
    </w:rPr>
  </w:style>
  <w:style w:type="character" w:styleId="ListLabel406">
    <w:name w:val="ListLabel 406"/>
    <w:qFormat/>
    <w:rPr>
      <w:rFonts w:cs="Arial"/>
    </w:rPr>
  </w:style>
  <w:style w:type="character" w:styleId="ListLabel407">
    <w:name w:val="ListLabel 407"/>
    <w:qFormat/>
    <w:rPr>
      <w:rFonts w:cs="Arial"/>
    </w:rPr>
  </w:style>
  <w:style w:type="character" w:styleId="ListLabel408">
    <w:name w:val="ListLabel 408"/>
    <w:qFormat/>
    <w:rPr>
      <w:rFonts w:cs="Arial"/>
    </w:rPr>
  </w:style>
  <w:style w:type="character" w:styleId="ListLabel409">
    <w:name w:val="ListLabel 409"/>
    <w:qFormat/>
    <w:rPr>
      <w:rFonts w:cs="Arial"/>
    </w:rPr>
  </w:style>
  <w:style w:type="character" w:styleId="ListLabel410">
    <w:name w:val="ListLabel 410"/>
    <w:qFormat/>
    <w:rPr>
      <w:rFonts w:cs="Arial"/>
    </w:rPr>
  </w:style>
  <w:style w:type="character" w:styleId="ListLabel411">
    <w:name w:val="ListLabel 411"/>
    <w:qFormat/>
    <w:rPr>
      <w:rFonts w:cs="Arial"/>
    </w:rPr>
  </w:style>
  <w:style w:type="character" w:styleId="ListLabel412">
    <w:name w:val="ListLabel 412"/>
    <w:qFormat/>
    <w:rPr>
      <w:rFonts w:cs="Arial"/>
    </w:rPr>
  </w:style>
  <w:style w:type="character" w:styleId="ListLabel413">
    <w:name w:val="ListLabel 413"/>
    <w:qFormat/>
    <w:rPr>
      <w:rFonts w:cs="Arial"/>
    </w:rPr>
  </w:style>
  <w:style w:type="character" w:styleId="ListLabel414">
    <w:name w:val="ListLabel 414"/>
    <w:qFormat/>
    <w:rPr>
      <w:rFonts w:cs="Arial"/>
    </w:rPr>
  </w:style>
  <w:style w:type="character" w:styleId="ListLabel415">
    <w:name w:val="ListLabel 415"/>
    <w:qFormat/>
    <w:rPr>
      <w:rFonts w:cs="Arial"/>
    </w:rPr>
  </w:style>
  <w:style w:type="character" w:styleId="ListLabel416">
    <w:name w:val="ListLabel 416"/>
    <w:qFormat/>
    <w:rPr>
      <w:rFonts w:cs="Arial"/>
    </w:rPr>
  </w:style>
  <w:style w:type="character" w:styleId="ListLabel417">
    <w:name w:val="ListLabel 417"/>
    <w:qFormat/>
    <w:rPr>
      <w:rFonts w:cs="Arial"/>
    </w:rPr>
  </w:style>
  <w:style w:type="character" w:styleId="ListLabel25">
    <w:name w:val="ListLabel 25"/>
    <w:qFormat/>
    <w:rPr>
      <w:rFonts w:ascii="Arial" w:hAnsi="Arial" w:eastAsia="MS Mincho" w:cs="Arial Narrow"/>
      <w:sz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ascii="Arial NARROW" w:hAnsi="Arial NARROW" w:cs="Arial Narrow"/>
      <w:sz w:val="20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ColorfulListAccent11">
    <w:name w:val="Colorful List - Accent 11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1823</TotalTime>
  <Application>LibreOffice/5.4.1.2$Windows_x86 LibreOffice_project/ea7cb86e6eeb2bf3a5af73a8f7777ac570321527</Application>
  <Pages>2</Pages>
  <Words>435</Words>
  <Characters>2682</Characters>
  <CharactersWithSpaces>3032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2020-06-22T07:29:49Z</dcterms:created>
  <dc:creator/>
  <dc:description/>
  <dc:language>en-US</dc:language>
  <cp:lastModifiedBy/>
  <dcterms:modified xsi:type="dcterms:W3CDTF">2020-07-15T16:16:52Z</dcterms:modified>
  <cp:revision>50</cp:revision>
  <dc:subject/>
  <dc:title/>
</cp:coreProperties>
</file>