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296F15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296F15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BF5F9B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61381D">
              <w:rPr>
                <w:rFonts w:ascii="Arial Narrow" w:hAnsi="Arial Narrow" w:cs="Arial"/>
                <w:color w:val="FF0000"/>
              </w:rPr>
              <w:t>2</w:t>
            </w:r>
            <w:r w:rsidR="0061381D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E14C5C" w:rsidRDefault="004F3F43" w:rsidP="00C94DCA">
            <w:pPr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ECOLOGY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159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</w:t>
            </w:r>
            <w:r w:rsidR="00E14C5C">
              <w:rPr>
                <w:rFonts w:ascii="Arial Narrow" w:hAnsi="Arial Narrow" w:cs="Arial"/>
                <w:color w:val="000000" w:themeColor="text1"/>
              </w:rPr>
              <w:t>M</w:t>
            </w:r>
            <w:r w:rsidR="004F3F43">
              <w:rPr>
                <w:rFonts w:ascii="Arial Narrow" w:hAnsi="Arial Narrow" w:cs="Arial"/>
                <w:color w:val="000000" w:themeColor="text1"/>
              </w:rPr>
              <w:t>2409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96F15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Pr="00296F15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Pr="00296F15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F3F4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F3F43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Adrian URSU</w:t>
            </w:r>
          </w:p>
        </w:tc>
      </w:tr>
      <w:tr w:rsidR="0061381D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1381D" w:rsidRPr="00C94DCA" w:rsidRDefault="0061381D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1381D" w:rsidRPr="00C94DCA" w:rsidRDefault="004F3F43" w:rsidP="00B02A1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P</w:t>
            </w:r>
            <w:r>
              <w:rPr>
                <w:color w:val="000000" w:themeColor="text1"/>
                <w:lang w:val="fr-FR"/>
              </w:rPr>
              <w:t xml:space="preserve">hD </w:t>
            </w:r>
            <w:proofErr w:type="spellStart"/>
            <w:r>
              <w:rPr>
                <w:color w:val="000000" w:themeColor="text1"/>
                <w:lang w:val="fr-FR"/>
              </w:rPr>
              <w:t>Student</w:t>
            </w:r>
            <w:proofErr w:type="spellEnd"/>
            <w:r>
              <w:rPr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color w:val="000000" w:themeColor="text1"/>
                <w:lang w:val="fr-FR"/>
              </w:rPr>
              <w:t>Vasile</w:t>
            </w:r>
            <w:proofErr w:type="spellEnd"/>
            <w:r>
              <w:rPr>
                <w:color w:val="000000" w:themeColor="text1"/>
                <w:lang w:val="fr-FR"/>
              </w:rPr>
              <w:t xml:space="preserve"> JITARIU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7C556C" w:rsidRDefault="007C556C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7C556C">
              <w:rPr>
                <w:rFonts w:ascii="Arial" w:hAnsi="Arial" w:cs="Arial"/>
                <w:sz w:val="18"/>
                <w:szCs w:val="18"/>
              </w:rPr>
              <w:t xml:space="preserve">Acquiring the adequate professional and transversal competencies, according to the specific requirements of the subject and the qualifications listed in the National Index of Higher Education Qualifications (RNCIS) for </w:t>
            </w:r>
            <w:r w:rsidR="004F3F43">
              <w:rPr>
                <w:rFonts w:ascii="Arial" w:hAnsi="Arial" w:cs="Arial"/>
                <w:sz w:val="18"/>
                <w:szCs w:val="18"/>
              </w:rPr>
              <w:t>Geography of the Environment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4F3F43" w:rsidRPr="004F3F43" w:rsidRDefault="004F3F43" w:rsidP="004F3F4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F3F43">
              <w:rPr>
                <w:rFonts w:ascii="Arial" w:hAnsi="Arial" w:cs="Arial"/>
                <w:noProof/>
                <w:sz w:val="18"/>
                <w:szCs w:val="18"/>
              </w:rPr>
              <w:t xml:space="preserve">Define the main notions and concepts specific to the field </w:t>
            </w:r>
          </w:p>
          <w:p w:rsidR="00E14C5C" w:rsidRPr="00C94DCA" w:rsidRDefault="004F3F43" w:rsidP="004F3F4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4F3F43">
              <w:rPr>
                <w:rFonts w:ascii="Arial" w:hAnsi="Arial" w:cs="Arial"/>
                <w:noProof/>
                <w:sz w:val="18"/>
                <w:szCs w:val="18"/>
              </w:rPr>
              <w:t>Understands, in an integrated way, the elements of the interaction between nature and society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F3F43" w:rsidRPr="004F3F43" w:rsidRDefault="004F3F43" w:rsidP="004F3F4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4F3F43">
              <w:rPr>
                <w:rFonts w:ascii="Arial Narrow" w:hAnsi="Arial Narrow" w:cs="Arial"/>
                <w:lang w:val="ro-RO"/>
              </w:rPr>
              <w:t>Use modern mapping techniques to analyze various phenomena and processes with an impact on the environment</w:t>
            </w:r>
          </w:p>
          <w:p w:rsidR="004F3F43" w:rsidRPr="004F3F43" w:rsidRDefault="004F3F43" w:rsidP="004F3F4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4F3F43">
              <w:rPr>
                <w:rFonts w:ascii="Arial Narrow" w:hAnsi="Arial Narrow" w:cs="Arial"/>
                <w:lang w:val="ro-RO"/>
              </w:rPr>
              <w:t>Analyze phenomena and processes of environmental impact in a given territory by applying specific algorithms for investigation, interpretation and evaluation</w:t>
            </w:r>
          </w:p>
          <w:p w:rsidR="00C8093F" w:rsidRPr="00C94DCA" w:rsidRDefault="004F3F43" w:rsidP="004F3F4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4F3F43">
              <w:rPr>
                <w:rFonts w:ascii="Arial Narrow" w:hAnsi="Arial Narrow" w:cs="Arial"/>
                <w:lang w:val="ro-RO"/>
              </w:rPr>
              <w:t>Develop studies, including cartographic materials, that can serve as a support in sustainable development planning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 xml:space="preserve">Introductory notions: Ecology. Definition, history, importance. 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Biological systems - general features.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Ecosystem: meanings of the concept of ecosystem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F46239">
              <w:rPr>
                <w:rFonts w:ascii="Arial" w:hAnsi="Arial" w:cs="Arial"/>
                <w:sz w:val="18"/>
                <w:szCs w:val="18"/>
              </w:rPr>
              <w:t>composition.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Biotope. Abiotic factors and their role in ecosystems: climatic factors, geographical factors, mechanical factors, chemical factors. Vegetation floors in Romania.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Biocenosis. Structure and structural indices of the biocenosis.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Biotic factors and their role in the ecosystem. Relationships: independence, neutrality, competition, antagonism, exploitation, commensalism and cooperation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Cyclic changes (Fluctuations). Linear changes (successions).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Structure of ecosystems: spatial structure, trophic structure, biochemical structure.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 xml:space="preserve">Fundamental states of the ecosystem. Trophic chains: definition, fundamental types. </w:t>
            </w:r>
            <w:proofErr w:type="spellStart"/>
            <w:r w:rsidRPr="00F46239">
              <w:rPr>
                <w:rFonts w:ascii="Arial" w:hAnsi="Arial" w:cs="Arial"/>
                <w:sz w:val="18"/>
                <w:szCs w:val="18"/>
              </w:rPr>
              <w:t>Ethonian</w:t>
            </w:r>
            <w:proofErr w:type="spellEnd"/>
            <w:r w:rsidRPr="00F46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46239">
              <w:rPr>
                <w:rFonts w:ascii="Arial" w:hAnsi="Arial" w:cs="Arial"/>
                <w:sz w:val="18"/>
                <w:szCs w:val="18"/>
              </w:rPr>
              <w:t>pyramid,.</w:t>
            </w:r>
            <w:proofErr w:type="gramEnd"/>
            <w:r w:rsidRPr="00F46239">
              <w:rPr>
                <w:rFonts w:ascii="Arial" w:hAnsi="Arial" w:cs="Arial"/>
                <w:sz w:val="18"/>
                <w:szCs w:val="18"/>
              </w:rPr>
              <w:t xml:space="preserve"> Ecological niche: definition, meanings.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Flows in ecosystems: energy flow: (energy sources, phases of energy flow, principles of thermodynamics in the ecosystem, energy flow models), information flow</w:t>
            </w:r>
            <w:r w:rsidR="00B31603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F46239">
              <w:rPr>
                <w:rFonts w:ascii="Arial" w:hAnsi="Arial" w:cs="Arial"/>
                <w:sz w:val="18"/>
                <w:szCs w:val="18"/>
              </w:rPr>
              <w:t>hich influences the circulation of the substance in ecosystems.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Types of ecosystems.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Ecological homeostasis: heterogeneity, complexity, stability.</w:t>
            </w:r>
          </w:p>
          <w:p w:rsidR="00F46239" w:rsidRPr="00F46239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Ways to damage ecosystems.</w:t>
            </w:r>
          </w:p>
          <w:p w:rsidR="00FB536D" w:rsidRPr="00FA1F9A" w:rsidRDefault="00F46239" w:rsidP="00F46239">
            <w:pPr>
              <w:rPr>
                <w:rFonts w:ascii="Arial" w:hAnsi="Arial" w:cs="Arial"/>
                <w:sz w:val="18"/>
                <w:szCs w:val="18"/>
              </w:rPr>
            </w:pPr>
            <w:r w:rsidRPr="00F46239">
              <w:rPr>
                <w:rFonts w:ascii="Arial" w:hAnsi="Arial" w:cs="Arial"/>
                <w:sz w:val="18"/>
                <w:szCs w:val="18"/>
              </w:rPr>
              <w:t>Protection of Ecosystems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3160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31603" w:rsidRPr="00C94DCA" w:rsidRDefault="00B31603" w:rsidP="00B3160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31603" w:rsidRDefault="00B31603" w:rsidP="00B3160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Cotigă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C. –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Ecologie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protecţia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mediului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Editura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Sitech,Craiova</w:t>
            </w:r>
            <w:proofErr w:type="spellEnd"/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, 2004</w:t>
            </w:r>
          </w:p>
          <w:p w:rsidR="00B31603" w:rsidRDefault="00B31603" w:rsidP="00B3160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Cupsa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 - Ecologie</w:t>
            </w:r>
            <w: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http://bioresearch.ro/stiinte/download/biologie/Cupsa%20D%20-%20Ecologie-Note%20de%20Curs.pdf)</w:t>
            </w:r>
          </w:p>
          <w:p w:rsidR="00B31603" w:rsidRDefault="00B31603" w:rsidP="00B3160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3.Odum E.P. (1971) – Fundamentals of ecology, Sunders,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Londres</w:t>
            </w:r>
            <w:proofErr w:type="spellEnd"/>
          </w:p>
          <w:p w:rsidR="00B31603" w:rsidRDefault="00B31603" w:rsidP="00B3160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4.Stugren B. (1994) –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Ecologie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teoretică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Ed.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Sarmis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Cluj</w:t>
            </w:r>
            <w:proofErr w:type="spellEnd"/>
          </w:p>
          <w:p w:rsidR="00B31603" w:rsidRDefault="00B31603" w:rsidP="00B3160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5.Şchiopu, D. –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Ecologie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protecţia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mediului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Editura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Ion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Ionescu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de la Brad,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Iaşi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 2002</w:t>
            </w:r>
          </w:p>
          <w:p w:rsidR="00B31603" w:rsidRPr="00C94DCA" w:rsidRDefault="00B31603" w:rsidP="00B31603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Labor protection.</w:t>
            </w:r>
          </w:p>
          <w:p w:rsid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In-depth and interactive explanation of the ecosystem</w:t>
            </w: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 notions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Methods of quantitative research of populations and biocenoses.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lastRenderedPageBreak/>
              <w:t xml:space="preserve">Project: Characterization of an Ecosystem </w:t>
            </w: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at </w:t>
            </w: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choice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Field</w:t>
            </w: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 trip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Study of phytocenoses.</w:t>
            </w:r>
          </w:p>
          <w:p w:rsid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Field trip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Horizontal and vertical structure of phytocenoses.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Determining the composition of phytocenosis.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Project: Habitat prediction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Mapping vegetation.</w:t>
            </w:r>
          </w:p>
          <w:p w:rsidR="00F46239" w:rsidRPr="00F46239" w:rsidRDefault="00F46239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F46239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Bonitation of vegetation.</w:t>
            </w:r>
          </w:p>
          <w:p w:rsidR="00E14C5C" w:rsidRPr="00FB536D" w:rsidRDefault="00E14C5C" w:rsidP="00F46239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46239" w:rsidRDefault="00F46239" w:rsidP="00F4623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Cotigă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C. –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Ecologie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protecţia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mediului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Editura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Sitech,Craiova</w:t>
            </w:r>
            <w:proofErr w:type="spellEnd"/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, 2004</w:t>
            </w:r>
          </w:p>
          <w:p w:rsidR="00F46239" w:rsidRDefault="00F46239" w:rsidP="00F4623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Cupsa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 - Ecologie</w:t>
            </w:r>
            <w: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http://bioresearch.ro/stiinte/download/biologie/Cupsa%20D%20-%20Ecologie-Note%20de%20Curs.pdf)</w:t>
            </w:r>
          </w:p>
          <w:p w:rsidR="00F46239" w:rsidRDefault="00F46239" w:rsidP="00F4623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3.Odum E.P. (1971) – Fundamentals of ecology, Sunders,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Londres</w:t>
            </w:r>
            <w:proofErr w:type="spellEnd"/>
          </w:p>
          <w:p w:rsidR="00F46239" w:rsidRDefault="00F46239" w:rsidP="00F4623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4.Stugren B. (1994) –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Ecologie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teoretică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Ed.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Sarmis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Cluj</w:t>
            </w:r>
            <w:proofErr w:type="spellEnd"/>
          </w:p>
          <w:p w:rsidR="00F46239" w:rsidRDefault="00F46239" w:rsidP="00F4623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5.Şchiopu, D. –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Ecologie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protecţia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mediului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Editura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Ion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Ionescu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de la Brad,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Iaşi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 2002</w:t>
            </w:r>
          </w:p>
          <w:p w:rsidR="00330113" w:rsidRPr="00C94DCA" w:rsidRDefault="00330113" w:rsidP="00BA22A9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B536D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explanation, problematization, </w:t>
            </w:r>
            <w:r w:rsidR="000E2E70">
              <w:rPr>
                <w:rFonts w:ascii="Arial Narrow" w:hAnsi="Arial Narrow" w:cs="Arial"/>
                <w:color w:val="000000" w:themeColor="text1"/>
                <w:lang w:val="ro-RO"/>
              </w:rPr>
              <w:t>case study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Grades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7173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AFF"/>
    <w:multiLevelType w:val="hybridMultilevel"/>
    <w:tmpl w:val="D4007A90"/>
    <w:lvl w:ilvl="0" w:tplc="8C7E4C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089D"/>
    <w:multiLevelType w:val="hybridMultilevel"/>
    <w:tmpl w:val="83D056AA"/>
    <w:lvl w:ilvl="0" w:tplc="77300148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4D96AC1"/>
    <w:multiLevelType w:val="hybridMultilevel"/>
    <w:tmpl w:val="06846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689A3956"/>
    <w:multiLevelType w:val="hybridMultilevel"/>
    <w:tmpl w:val="338E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751"/>
    <w:rsid w:val="00071C0E"/>
    <w:rsid w:val="000A5E76"/>
    <w:rsid w:val="000E2602"/>
    <w:rsid w:val="000E2E70"/>
    <w:rsid w:val="000F4011"/>
    <w:rsid w:val="001C2A30"/>
    <w:rsid w:val="00254D05"/>
    <w:rsid w:val="00296F15"/>
    <w:rsid w:val="002A1706"/>
    <w:rsid w:val="002B6A6C"/>
    <w:rsid w:val="00330113"/>
    <w:rsid w:val="003F1473"/>
    <w:rsid w:val="00427C2F"/>
    <w:rsid w:val="004810F8"/>
    <w:rsid w:val="004D0D05"/>
    <w:rsid w:val="004F3F43"/>
    <w:rsid w:val="005829EC"/>
    <w:rsid w:val="0061381D"/>
    <w:rsid w:val="0062560F"/>
    <w:rsid w:val="00647103"/>
    <w:rsid w:val="006852DA"/>
    <w:rsid w:val="00686349"/>
    <w:rsid w:val="00696887"/>
    <w:rsid w:val="0075756B"/>
    <w:rsid w:val="007C556C"/>
    <w:rsid w:val="008003E6"/>
    <w:rsid w:val="00814805"/>
    <w:rsid w:val="008871DD"/>
    <w:rsid w:val="008D56B5"/>
    <w:rsid w:val="009472FD"/>
    <w:rsid w:val="009A063F"/>
    <w:rsid w:val="009C308C"/>
    <w:rsid w:val="009E186A"/>
    <w:rsid w:val="009F7474"/>
    <w:rsid w:val="00B0090F"/>
    <w:rsid w:val="00B31603"/>
    <w:rsid w:val="00B8159C"/>
    <w:rsid w:val="00BA22A9"/>
    <w:rsid w:val="00BD750F"/>
    <w:rsid w:val="00BF5F9B"/>
    <w:rsid w:val="00C8093F"/>
    <w:rsid w:val="00C94DCA"/>
    <w:rsid w:val="00CA0D08"/>
    <w:rsid w:val="00DB1C6A"/>
    <w:rsid w:val="00DC554A"/>
    <w:rsid w:val="00DE7F4E"/>
    <w:rsid w:val="00E14C5C"/>
    <w:rsid w:val="00E81CCC"/>
    <w:rsid w:val="00EE70AA"/>
    <w:rsid w:val="00F03376"/>
    <w:rsid w:val="00F46239"/>
    <w:rsid w:val="00F7173B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3D354-5773-4330-A9A8-EF1F3E2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horttext">
    <w:name w:val="short_text"/>
    <w:rsid w:val="0061381D"/>
  </w:style>
  <w:style w:type="character" w:customStyle="1" w:styleId="alt-edited">
    <w:name w:val="alt-edited"/>
    <w:rsid w:val="00FB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5</cp:revision>
  <dcterms:created xsi:type="dcterms:W3CDTF">2020-07-24T11:45:00Z</dcterms:created>
  <dcterms:modified xsi:type="dcterms:W3CDTF">2020-09-04T06:51:00Z</dcterms:modified>
</cp:coreProperties>
</file>