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2749D" w:rsidP="0002749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7F5396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F5396">
              <w:rPr>
                <w:rStyle w:val="SubtleReference"/>
                <w:rFonts w:ascii="Arial Narrow" w:hAnsi="Arial Narrow" w:cs="Arial"/>
                <w:b/>
                <w:color w:val="FF0000"/>
              </w:rPr>
              <w:t>ENERGY AND CLIMATE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B75A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150C1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8B75A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B75A5" w:rsidRPr="00C94DCA" w:rsidRDefault="008B75A5" w:rsidP="008B75A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B75A5" w:rsidRPr="00D24B72" w:rsidRDefault="008B75A5" w:rsidP="008B75A5">
            <w:proofErr w:type="spellStart"/>
            <w:r w:rsidRPr="00D24B72">
              <w:t>Prof.</w:t>
            </w:r>
            <w:proofErr w:type="spellEnd"/>
            <w:r w:rsidRPr="00D24B72">
              <w:t xml:space="preserve"> </w:t>
            </w:r>
            <w:proofErr w:type="spellStart"/>
            <w:r w:rsidRPr="00D24B72">
              <w:t>Habil</w:t>
            </w:r>
            <w:proofErr w:type="spellEnd"/>
            <w:r w:rsidRPr="00D24B72">
              <w:t>. LIVIU LEONTIE</w:t>
            </w:r>
          </w:p>
        </w:tc>
      </w:tr>
      <w:tr w:rsidR="008B75A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B75A5" w:rsidRPr="00C94DCA" w:rsidRDefault="008B75A5" w:rsidP="008B75A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B75A5" w:rsidRDefault="008B75A5" w:rsidP="008B75A5">
            <w:proofErr w:type="spellStart"/>
            <w:r w:rsidRPr="00D24B72">
              <w:t>Prof.</w:t>
            </w:r>
            <w:proofErr w:type="spellEnd"/>
            <w:r w:rsidRPr="00D24B72">
              <w:t xml:space="preserve"> </w:t>
            </w:r>
            <w:proofErr w:type="spellStart"/>
            <w:r w:rsidRPr="00D24B72">
              <w:t>Habil</w:t>
            </w:r>
            <w:proofErr w:type="spellEnd"/>
            <w:r w:rsidRPr="00D24B72">
              <w:t>. LIVIU LEONTIE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DE7EEE" w:rsidRDefault="00814805" w:rsidP="00757EF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A372F2" w:rsidRPr="00A372F2" w:rsidRDefault="00A372F2" w:rsidP="00A372F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2F2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 (under qualified assistance conditions).</w:t>
            </w:r>
          </w:p>
          <w:p w:rsidR="00A372F2" w:rsidRPr="00A372F2" w:rsidRDefault="00A372F2" w:rsidP="00A372F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2F2">
              <w:rPr>
                <w:rFonts w:ascii="Arial" w:hAnsi="Arial" w:cs="Arial"/>
                <w:noProof/>
                <w:sz w:val="18"/>
                <w:szCs w:val="18"/>
              </w:rPr>
              <w:t xml:space="preserve">Explanation of the specific steps needed to develop algorithms for solving average difficulty problems. </w:t>
            </w:r>
          </w:p>
          <w:p w:rsidR="00A372F2" w:rsidRPr="00A372F2" w:rsidRDefault="00A372F2" w:rsidP="00A372F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2F2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methods.</w:t>
            </w:r>
          </w:p>
          <w:p w:rsidR="00A372F2" w:rsidRPr="00A372F2" w:rsidRDefault="00A372F2" w:rsidP="00A372F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2F2">
              <w:rPr>
                <w:rFonts w:ascii="Arial" w:hAnsi="Arial" w:cs="Arial"/>
                <w:noProof/>
                <w:sz w:val="18"/>
                <w:szCs w:val="18"/>
              </w:rPr>
              <w:t>Explanation and interpretation of physical phenomena by formulating assumptions and operationalizing key concepts and proper use of laboratory equipment. Identification of Physics and Informatics methods, techniques and tools.</w:t>
            </w:r>
          </w:p>
          <w:p w:rsidR="00A372F2" w:rsidRPr="00A372F2" w:rsidRDefault="00A372F2" w:rsidP="00A372F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2F2">
              <w:rPr>
                <w:rFonts w:ascii="Arial" w:hAnsi="Arial" w:cs="Arial"/>
                <w:noProof/>
                <w:sz w:val="18"/>
                <w:szCs w:val="18"/>
              </w:rPr>
              <w:t xml:space="preserve">Drafting and presenting scientific reports in the field of Physics by using of new media technologies for communication. </w:t>
            </w:r>
          </w:p>
          <w:p w:rsidR="00661C16" w:rsidRPr="00757EF8" w:rsidRDefault="00A372F2" w:rsidP="00A372F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72F2">
              <w:rPr>
                <w:rFonts w:ascii="Arial" w:hAnsi="Arial" w:cs="Arial"/>
                <w:noProof/>
                <w:sz w:val="18"/>
                <w:szCs w:val="18"/>
              </w:rPr>
              <w:t>Making connections between knowledge of Physics and of other domains (Chemistry, Biology, Informatics, etc.).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372F2" w:rsidRPr="00A372F2" w:rsidRDefault="00A372F2" w:rsidP="00A372F2">
            <w:pPr>
              <w:pStyle w:val="ListParagraph"/>
              <w:numPr>
                <w:ilvl w:val="4"/>
                <w:numId w:val="45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A372F2">
              <w:rPr>
                <w:rFonts w:ascii="Arial" w:hAnsi="Arial" w:cs="Arial"/>
                <w:sz w:val="18"/>
                <w:szCs w:val="18"/>
              </w:rPr>
              <w:t xml:space="preserve">Identification and proper use of the main laws and physical principles in a given context. </w:t>
            </w:r>
          </w:p>
          <w:p w:rsidR="00A372F2" w:rsidRPr="00A372F2" w:rsidRDefault="00A372F2" w:rsidP="00A372F2">
            <w:pPr>
              <w:pStyle w:val="ListParagraph"/>
              <w:numPr>
                <w:ilvl w:val="4"/>
                <w:numId w:val="45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A372F2">
              <w:rPr>
                <w:rFonts w:ascii="Arial" w:hAnsi="Arial" w:cs="Arial"/>
                <w:sz w:val="18"/>
                <w:szCs w:val="18"/>
              </w:rPr>
              <w:t>Use of software packages for data analysis and processing.</w:t>
            </w:r>
          </w:p>
          <w:p w:rsidR="00A372F2" w:rsidRPr="00A372F2" w:rsidRDefault="00A372F2" w:rsidP="00A372F2">
            <w:pPr>
              <w:pStyle w:val="ListParagraph"/>
              <w:numPr>
                <w:ilvl w:val="4"/>
                <w:numId w:val="45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A372F2">
              <w:rPr>
                <w:rFonts w:ascii="Arial" w:hAnsi="Arial" w:cs="Arial"/>
                <w:sz w:val="18"/>
                <w:szCs w:val="18"/>
              </w:rPr>
              <w:t xml:space="preserve">Solving of Physics problems in given conditions, using numerical and statistical methods. </w:t>
            </w:r>
          </w:p>
          <w:p w:rsidR="00A372F2" w:rsidRPr="00A372F2" w:rsidRDefault="00A372F2" w:rsidP="00A372F2">
            <w:pPr>
              <w:pStyle w:val="ListParagraph"/>
              <w:numPr>
                <w:ilvl w:val="4"/>
                <w:numId w:val="45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A372F2">
              <w:rPr>
                <w:rFonts w:ascii="Arial" w:hAnsi="Arial" w:cs="Arial"/>
                <w:sz w:val="18"/>
                <w:szCs w:val="18"/>
              </w:rPr>
              <w:t>Application of Physics knowledge in given situations in related fields, as well as in experiments, using standard laboratory equipment.</w:t>
            </w:r>
          </w:p>
          <w:p w:rsidR="00A372F2" w:rsidRPr="00A372F2" w:rsidRDefault="00A372F2" w:rsidP="00A372F2">
            <w:pPr>
              <w:pStyle w:val="ListParagraph"/>
              <w:numPr>
                <w:ilvl w:val="4"/>
                <w:numId w:val="45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A372F2">
              <w:rPr>
                <w:rFonts w:ascii="Arial" w:hAnsi="Arial" w:cs="Arial"/>
                <w:sz w:val="18"/>
                <w:szCs w:val="18"/>
              </w:rPr>
              <w:t>Communication and analysis of didactic, scientific and popularization of Physics-related information.</w:t>
            </w:r>
          </w:p>
          <w:p w:rsidR="000E4FF3" w:rsidRPr="00A372F2" w:rsidRDefault="00A372F2" w:rsidP="00A372F2">
            <w:pPr>
              <w:pStyle w:val="ListParagraph"/>
              <w:numPr>
                <w:ilvl w:val="4"/>
                <w:numId w:val="45"/>
              </w:numPr>
              <w:spacing w:line="240" w:lineRule="auto"/>
              <w:ind w:left="602" w:hanging="283"/>
              <w:rPr>
                <w:rFonts w:ascii="Arial" w:hAnsi="Arial" w:cs="Arial"/>
                <w:sz w:val="18"/>
                <w:szCs w:val="18"/>
              </w:rPr>
            </w:pPr>
            <w:r w:rsidRPr="00A372F2">
              <w:rPr>
                <w:rFonts w:ascii="Arial" w:hAnsi="Arial" w:cs="Arial"/>
                <w:sz w:val="18"/>
                <w:szCs w:val="18"/>
              </w:rPr>
              <w:t>Interdisciplinary approach of Physics-related topics.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AND SPECIFIC FEATURES OF THE EARTH’S ATMOSPHERE.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Atmosphere as a physical system. Meteorological elements and atmospheric phenomena. Weather and climate.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ATMOSPHERIC COMPOSITION AND STRUCTURE.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Atmospheric layers.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Atmospheric ozone. Water vapor.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Suspensions in the atmosphere. Atmospheric pollution.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ATMOSPHERIC STATICS.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Equations of state.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Vertical pressure variation. Barometric formulae.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Geopotential.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THERMAL PROCESSES IN ATMOSPHERE.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thermodynamic processes in the atmosphere. Dry adiabatic processes.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THERMAL PROCESSES IN ATMOSPHERE.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Moist adiabatic processes. Thermodynamic stability of the atmosphere.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RADIATIVE PROCESSES IN SUN-EARTH-ATMOSPHERE SYSTEM.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Thermal radiation. The Sun and solar constant. Diffusion and absorption of solar radiation in the atmosphere. 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RADIATIVE PROCESSES IN SUN-EARTH-ATMOSPHERE SYSTEM.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Reflection of solar radiation. Albedo. Radiation of the Earth's surface and atmosphere.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RADIATIVE PROCESSES. CLIMATIC EFFECTS.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Greenhouse effect. Global climatic change (warming).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THERMAL REGIME OF THE ATMOSPHERE. 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Temperature vertical distribution in the boundary layer. Temperature inversions in the atmosphere. Heat balance of the atmosphere Earth-atmosphere energy balance.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WATER CYCLE IN THE EARTH-ATMOSPHERE SYSTEM. 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Phase transitions of water into the atmosphere. Water vapor tension over droplets. Condensation phenomena. Clouds and fog.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PHYSICAL PRINCIPLES OF ENERGY PRODUCTION, TRANSMISSION AND USE.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Energy efficiency, transmission and distribution of electricity, energy storage.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Impact of fossil fuels.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Nuclear power. Promise and dangers.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Energy resources with particular reference to Romania.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Prospects of future technological developments in energy use and production.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RENEWABLE ENERGIES.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Harnessing wind, solar, and geothermal energy.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Expense and reliability/unreliability of renewable sources.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ENERGY AND TRANSPORTATION.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Environmental impacts of ground, maritime and air transport.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HUMAN IMPACT ON THE EARTH’S ATMOSPHERE.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Enhanced Greenhouse Effect. Global warming.</w:t>
            </w:r>
          </w:p>
          <w:p w:rsidR="00661C16" w:rsidRPr="003628C9" w:rsidRDefault="0068784A" w:rsidP="0068784A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 simple quantitative model of the earth’s atmosphere to help understanding of climate change.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C. D. Ahrens, Robert Henson, Meteorology Today. An Introduction to Weather, Climate and the Environment, 12th Ed., Cengage Learning, 2019.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Varun Sivaram, Taming the Sun. Innovations to Harness Solar Energy and Power the Planet, MIT Press, Cambridge, 2018.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Peter Rez, The simple physics of energy use, Oxford University Press, Oxford, 2017.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F. K. Lutgens, E. J. Tarbuck, The Atmosphere. An Introduction to Meteorology, 13th Ed., Pearson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 xml:space="preserve">Education, Boston, 2016. 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John H. Seinfeld, Spyros N. Pandis, Atmospheric chemistry and physics-from air pollution to climate climate change, 3rd ed., John Wiley &amp; Sons, Hoboken, New Jersey, 2016.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Roger G. Barry, Eileen A. Hall-McKim, Essentials of the Earth’s Climate System, Cambridge University Press, Cambridge, 2014.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Murry L. Salby, Physics of the Atmosphere and Climate, 2nd Ed., Cambridge University Press, New York, 2012.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Angus M. Gunn, A Student Guide to Climate and Weather, Greenwood, Santa Barbara, 2010.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Kyle Forinash, Foundations of Environmental Physics: Understanding Energy Use and Human Impacts, Island Press, Washington, 2010.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Bent Sørensen, Renewable Energy. Its physics, engineering, use, environmental impacts, economy and planning aspects, 3rd Ed., Elsevier, Amsterdam, 2004.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L. Leontie, Fizica Atmosferei, Ed. „Politehnium”, Iaşi, 2004.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L. Leontie, Introducere în Fizica Atmosferei (Partea I), Ed. „Gh. Asachi”, Iaşi, 2002.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Robin McIlveen, Fundamentals of Weather and Climate, 2nd Ed., Springer, 1992.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http://www.withouthotair.com/</w:t>
            </w:r>
          </w:p>
          <w:p w:rsidR="002A29CC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hyperlink r:id="rId5" w:history="1">
              <w:r w:rsidRPr="001653DD">
                <w:rPr>
                  <w:rStyle w:val="Hyperlink"/>
                  <w:rFonts w:ascii="Arial Narrow" w:hAnsi="Arial Narrow"/>
                  <w:sz w:val="22"/>
                  <w:szCs w:val="22"/>
                  <w:lang w:val="ro-RO"/>
                </w:rPr>
                <w:t>https://c21.phas.ubc.ca/</w:t>
              </w:r>
            </w:hyperlink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Yatish T. Shah, Thermal Energy-Sources, Recovery, and Applications, CRC Press, Boca Raton, 2017.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Guido Visconti, Fundamentals of Physics and Chemistry of the Atmospheres, 2nd Ed., Springer, 2016.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Katharina Krischer, Konrad Schönleber, Physics of Energy Conversion, de Gruyter, Boston-Berlin, 2015.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Mark Diesendorf, Sustainable Energy Solutions for Climate Change, UNSW Press, Sydney, 2013.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Edward Aguado, James E. Burt, Understanding Weather and Climate (6th ed.), Pearson, Boston, 2013.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Marquita Hill, Understanding Environmental Pollution (3rd ed.), Cambridge Unversity Press, Cambridge, 2010.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Michael Allaby, Atmosphere: A Scientific History of Air, Weather, and Climate, Facts on File, 2009.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Alan Marshall and R. Alan Plumb (Eds.), Atmosphere, ocean, and climate dynamics: an introductory text, Elsevier, Amsterdam, 2008.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A. A. Tsonis, An Introduction to Atmospheric Thermodynamics, Cambridge University Press, Cambridge, New York, Melbourne, Madrid, Cape Town, Singapore, São Paulo, 2007.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Violeta Georgescu, Liviu Leontie, Termodinamică. Hidrodinamică. Dispersie, Ed. Tehnopress, Iaşi, 2006.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>Violeta Georgescu, Liviu Leontie, Mardarie Sorohan, Fizică Moleculară şi Termodinamică, Ed. Univ. „Al. I. Cuza”, Iaşi, 2006.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http://www.meteoromania.ro/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https://www.wmo.int/pages/index_en.html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http://www.noaa.gov</w:t>
            </w:r>
          </w:p>
          <w:p w:rsidR="0068784A" w:rsidRPr="0068784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https://www.nasa.gov</w:t>
            </w:r>
          </w:p>
          <w:p w:rsidR="0068784A" w:rsidRPr="00C94DCA" w:rsidRDefault="0068784A" w:rsidP="0068784A">
            <w:pPr>
              <w:pStyle w:val="Default"/>
              <w:numPr>
                <w:ilvl w:val="0"/>
                <w:numId w:val="47"/>
              </w:numPr>
              <w:ind w:left="602" w:hanging="283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8784A">
              <w:rPr>
                <w:rFonts w:ascii="Arial Narrow" w:hAnsi="Arial Narrow"/>
                <w:sz w:val="22"/>
                <w:szCs w:val="22"/>
                <w:lang w:val="ro-RO"/>
              </w:rPr>
              <w:t>16. https://www.ipcc.ch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and specific requirements in laboratory activity. Labor protection. Measuring instruments used in the laboratory. Measuring errors.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Thermal transfer in the atmosphere. Study of convective heat transfer. Determination of heat transfer coefficient.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Radiative heat transfer in the atmosphere. Experimental verification of Stefan-Boltzmann law.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Water phase transitions in the atmosphere. Experimental determination of specific latent heat of water vaporization.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Water phase transitions in the atmosphere. Experimental determination of the specific heat fusion of ice.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Automatic weather station.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Atmospheric phenomena. Severe weather episodes 1.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Atmospheric phenomena. Severe weather episodes 2.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Remote sensing techniques for atmosphere. Weather radar.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Remote sensing techniques for atmosphere. LIDAR.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Remote sensing techniques for atmosphere.  Meteorological sattelite.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Greenhouse effect and global warming 1.</w:t>
            </w:r>
          </w:p>
          <w:p w:rsidR="0068784A" w:rsidRPr="0068784A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Greenhouse effect and global warming 2.</w:t>
            </w:r>
          </w:p>
          <w:p w:rsidR="002A29CC" w:rsidRPr="00B40AD9" w:rsidRDefault="0068784A" w:rsidP="0068784A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Energy and climatic change scenarios.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8784A" w:rsidRPr="0068784A" w:rsidRDefault="0068784A" w:rsidP="0068784A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hAnsi="Arial" w:cs="Arial"/>
                <w:sz w:val="18"/>
                <w:szCs w:val="18"/>
                <w:lang w:val="ro-RO"/>
              </w:rPr>
              <w:t>1.  Elena Erhan, Meteorologie şi Climatologie Practică, Ed. Univ. “Al. I. Cuza”, Iaşi, 1999.</w:t>
            </w:r>
          </w:p>
          <w:p w:rsidR="002A29CC" w:rsidRPr="002A29CC" w:rsidRDefault="0068784A" w:rsidP="0068784A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784A">
              <w:rPr>
                <w:rFonts w:ascii="Arial" w:hAnsi="Arial" w:cs="Arial"/>
                <w:sz w:val="18"/>
                <w:szCs w:val="18"/>
                <w:lang w:val="ro-RO"/>
              </w:rPr>
              <w:t>2.  Greg Carbone, Laboratory Manual for The Atmosphere (F. K. Lutgens, E. J. Tarbuck, 7th ed.), Pretince Hall, New Jersey, 1998.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57EF8" w:rsidRDefault="0068784A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8784A">
              <w:rPr>
                <w:rFonts w:ascii="Arial Narrow" w:hAnsi="Arial Narrow" w:cs="Arial"/>
                <w:color w:val="000000" w:themeColor="text1"/>
                <w:lang w:val="ro-RO"/>
              </w:rPr>
              <w:t>Lecture, debate, guided discovering process.</w:t>
            </w:r>
          </w:p>
          <w:p w:rsidR="0068784A" w:rsidRPr="00C94DCA" w:rsidRDefault="0068784A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8784A">
              <w:rPr>
                <w:rFonts w:ascii="Arial Narrow" w:hAnsi="Arial Narrow" w:cs="Arial"/>
                <w:color w:val="000000" w:themeColor="text1"/>
                <w:lang w:val="ro-RO"/>
              </w:rPr>
              <w:t>Applications, guided discovering process, debate.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8784A" w:rsidRPr="0068784A" w:rsidRDefault="0068784A" w:rsidP="0068784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68784A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6878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68784A"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</w:p>
          <w:p w:rsidR="00330113" w:rsidRPr="00DE4121" w:rsidRDefault="0068784A" w:rsidP="0068784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8784A">
              <w:rPr>
                <w:rFonts w:ascii="Arial Narrow" w:hAnsi="Arial Narrow" w:cs="Arial"/>
                <w:color w:val="000000" w:themeColor="text1"/>
                <w:lang w:val="fr-FR"/>
              </w:rPr>
              <w:t xml:space="preserve">Project </w:t>
            </w:r>
            <w:proofErr w:type="spellStart"/>
            <w:r w:rsidRPr="0068784A">
              <w:rPr>
                <w:rFonts w:ascii="Arial Narrow" w:hAnsi="Arial Narrow" w:cs="Arial"/>
                <w:color w:val="000000" w:themeColor="text1"/>
                <w:lang w:val="fr-FR"/>
              </w:rPr>
              <w:t>presentations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950D1F"/>
    <w:multiLevelType w:val="hybridMultilevel"/>
    <w:tmpl w:val="A720F324"/>
    <w:lvl w:ilvl="0" w:tplc="3230ABBE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0B3"/>
    <w:multiLevelType w:val="hybridMultilevel"/>
    <w:tmpl w:val="38FA571C"/>
    <w:lvl w:ilvl="0" w:tplc="3230ABBE">
      <w:start w:val="3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6FA7F0A"/>
    <w:multiLevelType w:val="hybridMultilevel"/>
    <w:tmpl w:val="F9921BF8"/>
    <w:lvl w:ilvl="0" w:tplc="9304A40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4415C"/>
    <w:multiLevelType w:val="hybridMultilevel"/>
    <w:tmpl w:val="2808469A"/>
    <w:lvl w:ilvl="0" w:tplc="3588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969F3"/>
    <w:multiLevelType w:val="hybridMultilevel"/>
    <w:tmpl w:val="BB96E9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CA15A0"/>
    <w:multiLevelType w:val="hybridMultilevel"/>
    <w:tmpl w:val="100E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3B71300A"/>
    <w:multiLevelType w:val="hybridMultilevel"/>
    <w:tmpl w:val="5D40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2F3F"/>
    <w:multiLevelType w:val="hybridMultilevel"/>
    <w:tmpl w:val="850A438C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3E784A42"/>
    <w:multiLevelType w:val="hybridMultilevel"/>
    <w:tmpl w:val="29EC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B45E4"/>
    <w:multiLevelType w:val="hybridMultilevel"/>
    <w:tmpl w:val="32B6D7E2"/>
    <w:lvl w:ilvl="0" w:tplc="3588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6650EE"/>
    <w:multiLevelType w:val="hybridMultilevel"/>
    <w:tmpl w:val="F4449922"/>
    <w:lvl w:ilvl="0" w:tplc="3588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4A0429"/>
    <w:multiLevelType w:val="hybridMultilevel"/>
    <w:tmpl w:val="9D0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43E5B"/>
    <w:multiLevelType w:val="hybridMultilevel"/>
    <w:tmpl w:val="B8AC3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580B6522"/>
    <w:multiLevelType w:val="hybridMultilevel"/>
    <w:tmpl w:val="4F4C8692"/>
    <w:lvl w:ilvl="0" w:tplc="04D47316">
      <w:start w:val="3"/>
      <w:numFmt w:val="bullet"/>
      <w:lvlText w:val="-"/>
      <w:lvlJc w:val="left"/>
      <w:pPr>
        <w:ind w:left="144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6675C"/>
    <w:multiLevelType w:val="hybridMultilevel"/>
    <w:tmpl w:val="FE1877F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513"/>
    <w:multiLevelType w:val="hybridMultilevel"/>
    <w:tmpl w:val="CB3C532E"/>
    <w:lvl w:ilvl="0" w:tplc="3230ABBE">
      <w:start w:val="3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B484B"/>
    <w:multiLevelType w:val="hybridMultilevel"/>
    <w:tmpl w:val="2D66F10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1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960D2"/>
    <w:multiLevelType w:val="hybridMultilevel"/>
    <w:tmpl w:val="329C12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A5149"/>
    <w:multiLevelType w:val="hybridMultilevel"/>
    <w:tmpl w:val="4C18B66A"/>
    <w:lvl w:ilvl="0" w:tplc="04D47316">
      <w:start w:val="3"/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83763"/>
    <w:multiLevelType w:val="hybridMultilevel"/>
    <w:tmpl w:val="0AC8FF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3"/>
  </w:num>
  <w:num w:numId="3">
    <w:abstractNumId w:val="30"/>
  </w:num>
  <w:num w:numId="4">
    <w:abstractNumId w:val="7"/>
  </w:num>
  <w:num w:numId="5">
    <w:abstractNumId w:val="28"/>
  </w:num>
  <w:num w:numId="6">
    <w:abstractNumId w:val="29"/>
  </w:num>
  <w:num w:numId="7">
    <w:abstractNumId w:val="15"/>
  </w:num>
  <w:num w:numId="8">
    <w:abstractNumId w:val="47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3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3"/>
  </w:num>
  <w:num w:numId="19">
    <w:abstractNumId w:val="26"/>
  </w:num>
  <w:num w:numId="20">
    <w:abstractNumId w:val="39"/>
  </w:num>
  <w:num w:numId="21">
    <w:abstractNumId w:val="8"/>
  </w:num>
  <w:num w:numId="22">
    <w:abstractNumId w:val="38"/>
  </w:num>
  <w:num w:numId="23">
    <w:abstractNumId w:val="42"/>
  </w:num>
  <w:num w:numId="24">
    <w:abstractNumId w:val="45"/>
  </w:num>
  <w:num w:numId="25">
    <w:abstractNumId w:val="40"/>
  </w:num>
  <w:num w:numId="26">
    <w:abstractNumId w:val="19"/>
  </w:num>
  <w:num w:numId="27">
    <w:abstractNumId w:val="6"/>
  </w:num>
  <w:num w:numId="28">
    <w:abstractNumId w:val="10"/>
  </w:num>
  <w:num w:numId="29">
    <w:abstractNumId w:val="43"/>
  </w:num>
  <w:num w:numId="30">
    <w:abstractNumId w:val="32"/>
  </w:num>
  <w:num w:numId="31">
    <w:abstractNumId w:val="18"/>
  </w:num>
  <w:num w:numId="32">
    <w:abstractNumId w:val="25"/>
  </w:num>
  <w:num w:numId="33">
    <w:abstractNumId w:val="2"/>
  </w:num>
  <w:num w:numId="34">
    <w:abstractNumId w:val="20"/>
  </w:num>
  <w:num w:numId="35">
    <w:abstractNumId w:val="21"/>
  </w:num>
  <w:num w:numId="36">
    <w:abstractNumId w:val="12"/>
  </w:num>
  <w:num w:numId="37">
    <w:abstractNumId w:val="27"/>
  </w:num>
  <w:num w:numId="38">
    <w:abstractNumId w:val="22"/>
  </w:num>
  <w:num w:numId="39">
    <w:abstractNumId w:val="44"/>
  </w:num>
  <w:num w:numId="40">
    <w:abstractNumId w:val="31"/>
  </w:num>
  <w:num w:numId="41">
    <w:abstractNumId w:val="48"/>
  </w:num>
  <w:num w:numId="42">
    <w:abstractNumId w:val="36"/>
  </w:num>
  <w:num w:numId="43">
    <w:abstractNumId w:val="4"/>
  </w:num>
  <w:num w:numId="44">
    <w:abstractNumId w:val="34"/>
  </w:num>
  <w:num w:numId="45">
    <w:abstractNumId w:val="11"/>
  </w:num>
  <w:num w:numId="46">
    <w:abstractNumId w:val="17"/>
  </w:num>
  <w:num w:numId="47">
    <w:abstractNumId w:val="23"/>
  </w:num>
  <w:num w:numId="48">
    <w:abstractNumId w:val="16"/>
  </w:num>
  <w:num w:numId="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2749D"/>
    <w:rsid w:val="00050E01"/>
    <w:rsid w:val="00053C92"/>
    <w:rsid w:val="000547A4"/>
    <w:rsid w:val="000555D6"/>
    <w:rsid w:val="00071C0E"/>
    <w:rsid w:val="0009553D"/>
    <w:rsid w:val="000964F4"/>
    <w:rsid w:val="00097B6F"/>
    <w:rsid w:val="00097F59"/>
    <w:rsid w:val="000A5E76"/>
    <w:rsid w:val="000B18E5"/>
    <w:rsid w:val="000E2602"/>
    <w:rsid w:val="000E4FF3"/>
    <w:rsid w:val="000F4011"/>
    <w:rsid w:val="00150C1B"/>
    <w:rsid w:val="00161020"/>
    <w:rsid w:val="00190FAD"/>
    <w:rsid w:val="001921FA"/>
    <w:rsid w:val="001A7C6D"/>
    <w:rsid w:val="001C5194"/>
    <w:rsid w:val="00220926"/>
    <w:rsid w:val="002353DB"/>
    <w:rsid w:val="00254D05"/>
    <w:rsid w:val="002910EB"/>
    <w:rsid w:val="002A1706"/>
    <w:rsid w:val="002A29CC"/>
    <w:rsid w:val="002B29E2"/>
    <w:rsid w:val="002B538F"/>
    <w:rsid w:val="002B6A6C"/>
    <w:rsid w:val="002C54C2"/>
    <w:rsid w:val="00330113"/>
    <w:rsid w:val="0033360D"/>
    <w:rsid w:val="00336038"/>
    <w:rsid w:val="00350759"/>
    <w:rsid w:val="003628C9"/>
    <w:rsid w:val="00371359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07268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8784A"/>
    <w:rsid w:val="00696887"/>
    <w:rsid w:val="006B6AF8"/>
    <w:rsid w:val="006F1965"/>
    <w:rsid w:val="006F453C"/>
    <w:rsid w:val="00700774"/>
    <w:rsid w:val="00700870"/>
    <w:rsid w:val="00756BC5"/>
    <w:rsid w:val="0075756B"/>
    <w:rsid w:val="00757EF8"/>
    <w:rsid w:val="00761D6E"/>
    <w:rsid w:val="007B3871"/>
    <w:rsid w:val="007C556C"/>
    <w:rsid w:val="007D5A1D"/>
    <w:rsid w:val="007F5396"/>
    <w:rsid w:val="008003E6"/>
    <w:rsid w:val="00805E25"/>
    <w:rsid w:val="00814805"/>
    <w:rsid w:val="00833174"/>
    <w:rsid w:val="00852AE7"/>
    <w:rsid w:val="00873943"/>
    <w:rsid w:val="008871DD"/>
    <w:rsid w:val="0089725C"/>
    <w:rsid w:val="008B75A5"/>
    <w:rsid w:val="008D56B5"/>
    <w:rsid w:val="009377BA"/>
    <w:rsid w:val="009472FD"/>
    <w:rsid w:val="009479BF"/>
    <w:rsid w:val="00957025"/>
    <w:rsid w:val="00960AD9"/>
    <w:rsid w:val="00990A42"/>
    <w:rsid w:val="009A063F"/>
    <w:rsid w:val="009B6D8F"/>
    <w:rsid w:val="009C308C"/>
    <w:rsid w:val="009E186A"/>
    <w:rsid w:val="009F7474"/>
    <w:rsid w:val="00A34935"/>
    <w:rsid w:val="00A372F2"/>
    <w:rsid w:val="00A50BCA"/>
    <w:rsid w:val="00A51437"/>
    <w:rsid w:val="00A6091A"/>
    <w:rsid w:val="00A67E59"/>
    <w:rsid w:val="00AC57B1"/>
    <w:rsid w:val="00AE2CA0"/>
    <w:rsid w:val="00B0090F"/>
    <w:rsid w:val="00B06F71"/>
    <w:rsid w:val="00B079EE"/>
    <w:rsid w:val="00B10CE7"/>
    <w:rsid w:val="00B40AD9"/>
    <w:rsid w:val="00B566FC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64FD7"/>
    <w:rsid w:val="00F7310D"/>
    <w:rsid w:val="00F77C34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56E8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C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21.phas.u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127</cp:revision>
  <dcterms:created xsi:type="dcterms:W3CDTF">2020-07-20T12:54:00Z</dcterms:created>
  <dcterms:modified xsi:type="dcterms:W3CDTF">2020-09-25T06:13:00Z</dcterms:modified>
</cp:coreProperties>
</file>