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827" w:type="pct"/>
        <w:tblInd w:w="-714" w:type="dxa"/>
        <w:tblLook w:val="04A0" w:firstRow="1" w:lastRow="0" w:firstColumn="1" w:lastColumn="0" w:noHBand="0" w:noVBand="1"/>
      </w:tblPr>
      <w:tblGrid>
        <w:gridCol w:w="540"/>
        <w:gridCol w:w="9675"/>
        <w:gridCol w:w="681"/>
      </w:tblGrid>
      <w:tr w:rsidR="00B74BC7" w:rsidRPr="00EF00E7" w:rsidTr="00C04735">
        <w:trPr>
          <w:trHeight w:val="94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C7" w:rsidRPr="00EF00E7" w:rsidRDefault="00B74BC7" w:rsidP="00C0473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F00E7">
              <w:rPr>
                <w:b/>
                <w:bCs/>
                <w:sz w:val="22"/>
                <w:szCs w:val="22"/>
              </w:rPr>
              <w:t>Nr</w:t>
            </w:r>
            <w:proofErr w:type="spellEnd"/>
            <w:r w:rsidRPr="00EF00E7"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EF00E7">
              <w:rPr>
                <w:b/>
                <w:bCs/>
                <w:sz w:val="22"/>
                <w:szCs w:val="22"/>
              </w:rPr>
              <w:t>crt</w:t>
            </w:r>
            <w:proofErr w:type="spellEnd"/>
            <w:r w:rsidRPr="00EF00E7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BC7" w:rsidRPr="00EF00E7" w:rsidRDefault="00B74BC7" w:rsidP="00C0473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F00E7">
              <w:rPr>
                <w:b/>
                <w:bCs/>
                <w:sz w:val="22"/>
                <w:szCs w:val="22"/>
              </w:rPr>
              <w:t>Denumire</w:t>
            </w:r>
            <w:proofErr w:type="spellEnd"/>
            <w:r w:rsidRPr="00EF00E7">
              <w:rPr>
                <w:b/>
                <w:bCs/>
                <w:sz w:val="22"/>
                <w:szCs w:val="22"/>
              </w:rPr>
              <w:t xml:space="preserve"> carte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BC7" w:rsidRPr="00EF00E7" w:rsidRDefault="00B74BC7" w:rsidP="00C04735">
            <w:pPr>
              <w:jc w:val="center"/>
              <w:rPr>
                <w:b/>
                <w:bCs/>
                <w:sz w:val="22"/>
                <w:szCs w:val="22"/>
              </w:rPr>
            </w:pPr>
            <w:r w:rsidRPr="00EF00E7">
              <w:rPr>
                <w:b/>
                <w:bCs/>
                <w:sz w:val="22"/>
                <w:szCs w:val="22"/>
              </w:rPr>
              <w:t>Cant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ind w:right="418"/>
              <w:rPr>
                <w:color w:val="000000"/>
                <w:sz w:val="22"/>
                <w:szCs w:val="22"/>
              </w:rPr>
            </w:pPr>
            <w:proofErr w:type="spellStart"/>
            <w:r w:rsidRPr="00EF00E7">
              <w:rPr>
                <w:color w:val="000000"/>
                <w:sz w:val="22"/>
                <w:szCs w:val="22"/>
              </w:rPr>
              <w:t>Uday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Kamath, john Liu, Jimmy Whitaker, Deep Learning for NLP and Speech Recognition, Springer International Publishing, ISBN 978-3-030-14595-8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Mariana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Dragusin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Mirela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Octavia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Sirbu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Raluca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Mariana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Grosu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Alina-Elena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Iosif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Antreprenoriat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teorie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si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practica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978-606-34-0297-5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IANCU GUDA;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Economia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în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vremea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coronavirusului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978-606-722-400-9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JOSH KAUFMAN; Personal MBA; ISBN: 978-606-722-397-2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ADAM RUTHERFORD;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Cartea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oamenilor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978-606-722-393-4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ALAN EAGLE, ERIC SCHMIDT, JONATHAN ROSENBERG; Coach de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trilioane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dolari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978-606-722-389-7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GABRIEL WEINBERG, LAUREN MCCANN;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Supergândire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br/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Îmbunătățește-ți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gândirea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și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ia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decizii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mai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bune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cu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ajutorul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modelelor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mentale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978-606-722-382-8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CRAIG ADAMS;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Cele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șase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secrete ale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inteligenței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978-606-722-391-0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GARR REYNOLDS; Presentation Zen; ISBN: 978-606-722-383-5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JOHN DOERR;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Măsoară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contează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978-606-722-366-8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HANS ROSSLING;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Factfullness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978-606-722-296-8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ANGELA DUCKWORTH; Grit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Puterea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pasiunii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şi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perseverenţei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978-606-722-298-2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CAL NEWPORT;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Concentrarea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ca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superputere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într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-o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lume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perturbărilor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978-606-722-325-5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SIR JOHN WHITMORE; Coaching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pentru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performanță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Principii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și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practici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pentru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coaching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și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leadership; ISBN: 978-606-722-338-5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DANIEL PINK; Drive Ce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anume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ne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motivează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cu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adevărat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978-973-1931-89-0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DAVID EPSTEIN; Range: De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triumfă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generaliștii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într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-o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lume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specializată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978-606-722-395-8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WENDY WOOD;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Obiceiuri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bune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obiceiuri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rele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Știința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de a face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schimbări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pozitive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care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rezistă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978-606-722-390-3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TARA SWART;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Sursa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Deschide-ți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mintea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schimbă-ți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viața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978-606-722-392-7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ADAM RUTHERFORD;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Cartea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oamenilor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Scurtă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istorie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culturii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sexului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războiului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şi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evoluţiei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noastre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978-606-722-393-4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CLAYTON M. CHRISTENSEN, EFOSA OJOMO, KAREN DILLON;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Paradoxul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prosperității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. Cum pot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inovațiile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să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scoată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popoarele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din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sărăcie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978-606-722-386-6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NATHAN LATKA. Cum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să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devii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capitalist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când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nu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ai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niciun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capital.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Cele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patru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reguli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care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trebuie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să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le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încalci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ca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să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te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îmbogățești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978-606-722-381-1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STEVEN JOHNSON; Cum am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ajuns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aici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pentru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tinerii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cititori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Șase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inovații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care au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făcut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lumea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modernă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978-606-722-342-2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Lucian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Boia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Românii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și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Europa; ISBN: 978-973-50-6814-1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Gilles de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Chabaneix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Stafford Cliff; Arta de a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trai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colorat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978-973-50-2060-6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00E7">
              <w:rPr>
                <w:color w:val="000000"/>
                <w:sz w:val="22"/>
                <w:szCs w:val="22"/>
              </w:rPr>
              <w:t>Boghean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Florin;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Managementul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riscului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procesului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decizional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in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contextul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unei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guvernante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corporative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eunoasterea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bunelor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politici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eficiente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978-606-26-1045-6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Gregory Zuckerman;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Cea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mai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mare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afacere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din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toate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timpurile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978-973-50-6450-1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00E7">
              <w:rPr>
                <w:color w:val="000000"/>
                <w:sz w:val="22"/>
                <w:szCs w:val="22"/>
              </w:rPr>
              <w:t>Kornai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János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Dinamism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rivalitate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și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economie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de surplus; ISBN: 978-606-588-976-7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JASON JENNINGS;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Reinventatorii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. cum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urmaresc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companiile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extraordinare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schimbarea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radicala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continua;ISBN978-606-913-182-4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 Collins , Jim, Porras, Jerry I.;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Afaceri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clădite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să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dureze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ISBN: 978-606-44-0058-1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CARL SPETZLER; Decision Quality: Value Creation from Better Business Decisions; ISBN:1119144671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PETER C.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BROWN;Make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It Stick: The Science of Successful Learning; ISBN: 978-0674729018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Benedict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Carey;How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We Learn: The Surprising Truth about When, Where, and Why It Happens; ISBN:0812984293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CORBETTA, GUIDO; MOROSETTI, PAOLO; Corporate Strategy for a Sustainable Growth; ISBN: 9788831322027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ZUCKERMAN, GREGORY; Man Who Solved the Market; ISBN 9780735217980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sz w:val="22"/>
                <w:szCs w:val="22"/>
              </w:rPr>
            </w:pPr>
            <w:r w:rsidRPr="00EF00E7">
              <w:rPr>
                <w:sz w:val="22"/>
                <w:szCs w:val="22"/>
              </w:rPr>
              <w:t>RIVLIN, GARY; Becoming a Venture Capitalist; ISBN 9781501167898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ZEVI, LISA; REAL Entrepreneur; ISBN 9781781333662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Vanessa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Ratten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; Entrepreneurial Opportunities; ISBN 9781839092862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SNYDER, ADAM; Insider's Guide to Building a Successful Consulting Practice; ISBN 9780814414361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Eric Carlson , James Koch; Building a Successful Social Venture: A Guide for Social Entrepreneurs; ISBN-13: 978-1523095940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SELCHOUK SAMI; The Book on Entrepreneurship and Property: The Guide to Successful Entrepreneurship and Property Investment; ISBN1481786180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HANS LANDSTROM; The Evolution of Entrepreneurship as a Scholarly Field; ISBN1680836269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JOHN WINTERS; Entrepreneurship: How to Be an Entrepreneur, Start an Online Business and Become an Influencer; ISBN 1916339727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MICHAEL LOUNSBURY; Cultural Entrepreneurship; ISBN1108439276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MIKE WRIGHT; Student Start-Ups: The New Landscape of Academic Entrepreneurship; ISBN 9811214972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  <w:lang w:val="fr-FR"/>
              </w:rPr>
              <w:t xml:space="preserve"> Marie-Odile </w:t>
            </w:r>
            <w:proofErr w:type="spellStart"/>
            <w:r w:rsidRPr="00EF00E7">
              <w:rPr>
                <w:color w:val="000000"/>
                <w:sz w:val="22"/>
                <w:szCs w:val="22"/>
                <w:lang w:val="fr-FR"/>
              </w:rPr>
              <w:t>Peyroux</w:t>
            </w:r>
            <w:proofErr w:type="spellEnd"/>
            <w:r w:rsidRPr="00EF00E7">
              <w:rPr>
                <w:color w:val="000000"/>
                <w:sz w:val="22"/>
                <w:szCs w:val="22"/>
                <w:lang w:val="fr-FR"/>
              </w:rPr>
              <w:t>-Sissoko, L’ordre public immatériel en droit public français, Paris, L.G.D.J., 2018, ISBN 978-2-275-06284-6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Pauline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Gervier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La limitation des droits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fondamentaux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constitutionnels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par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l’ordre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public, Paris, L.G.D.J., 2014, ISBN 978-2-275-04480-4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Francis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Lamy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Etat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d’urgence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Paris,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Economica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, 2018, ISBN 978-2-7178-7024-4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Christophe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Testard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Pouvoir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décision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unilatérale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l’administration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et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démocratie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administrative, Paris, L.G.D.J., 2018, ISBN 978-2-275-06252-5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Jean Bernard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Auby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Le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futur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du droit administrative, Paris, Lexis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Nexis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, 2019, ISBN 978-2-7110-3053-8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***Le droit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administratif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au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défi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du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numérique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Paris,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Dalloz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, 2019, ISBN 978-2-247-18737-9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Vincent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Bouhier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Dimitri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Houtcieff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Contrats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de droit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privé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et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contrats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de droit administrative, Paris, L.G.D.J., 2019, ISBN 978-2-275-06337-9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Jeremy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Bousquet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Responsabilité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contractuelle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et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responsabilité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extra-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contractuelle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en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droit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administratif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, Paris, L.G.D.J., 2019, ISBN 978-2-275-06447-5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***Les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méthodes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en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droit administrative, Paris,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Dalloz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, 2018, ISBN 978-2-247-17784-4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00E7">
              <w:rPr>
                <w:color w:val="000000"/>
                <w:sz w:val="22"/>
                <w:szCs w:val="22"/>
              </w:rPr>
              <w:t>Frédéric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Colin, Charles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Debbasch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Droit administrative, Paris,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Economica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, 2018, ISBN 978-2-7178-7026-8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Jeanne de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Gliniasty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Les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théories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jurisprudentielles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en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droit administrative, Paris, L.G.D.J, 2018, ISBN 978-2-275-05798-9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3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***Les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controverses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en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droit administrative, Paris,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Dalloz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, 2017, ISBN 978-2-247-17033-3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 xml:space="preserve">Sarah Ben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Messaoud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François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Viseur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Les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principes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généraux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de droit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administratif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Bruxelles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Larcier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, 2017, ISBN 978-2-8044-9872-6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BC7" w:rsidRPr="00EF00E7" w:rsidRDefault="00B74BC7" w:rsidP="00C04735">
            <w:pPr>
              <w:rPr>
                <w:sz w:val="22"/>
                <w:szCs w:val="22"/>
              </w:rPr>
            </w:pPr>
            <w:r w:rsidRPr="00EF00E7">
              <w:rPr>
                <w:sz w:val="22"/>
                <w:szCs w:val="22"/>
              </w:rPr>
              <w:t xml:space="preserve">Alexandre </w:t>
            </w:r>
            <w:proofErr w:type="spellStart"/>
            <w:r w:rsidRPr="00EF00E7">
              <w:rPr>
                <w:sz w:val="22"/>
                <w:szCs w:val="22"/>
              </w:rPr>
              <w:t>Quiquerez</w:t>
            </w:r>
            <w:proofErr w:type="spellEnd"/>
            <w:r w:rsidRPr="00EF00E7">
              <w:rPr>
                <w:sz w:val="22"/>
                <w:szCs w:val="22"/>
              </w:rPr>
              <w:t xml:space="preserve">, </w:t>
            </w:r>
            <w:proofErr w:type="spellStart"/>
            <w:r w:rsidRPr="00EF00E7">
              <w:rPr>
                <w:sz w:val="22"/>
                <w:szCs w:val="22"/>
              </w:rPr>
              <w:t>Stratégies</w:t>
            </w:r>
            <w:proofErr w:type="spellEnd"/>
            <w:r w:rsidRPr="00EF00E7">
              <w:rPr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sz w:val="22"/>
                <w:szCs w:val="22"/>
              </w:rPr>
              <w:t>internationales</w:t>
            </w:r>
            <w:proofErr w:type="spellEnd"/>
            <w:r w:rsidRPr="00EF00E7">
              <w:rPr>
                <w:sz w:val="22"/>
                <w:szCs w:val="22"/>
              </w:rPr>
              <w:t xml:space="preserve"> et </w:t>
            </w:r>
            <w:proofErr w:type="spellStart"/>
            <w:r w:rsidRPr="00EF00E7">
              <w:rPr>
                <w:sz w:val="22"/>
                <w:szCs w:val="22"/>
              </w:rPr>
              <w:t>propriété</w:t>
            </w:r>
            <w:proofErr w:type="spellEnd"/>
            <w:r w:rsidRPr="00EF00E7">
              <w:rPr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sz w:val="22"/>
                <w:szCs w:val="22"/>
              </w:rPr>
              <w:t>intellectuelle</w:t>
            </w:r>
            <w:proofErr w:type="spellEnd"/>
            <w:r w:rsidRPr="00EF00E7">
              <w:rPr>
                <w:sz w:val="22"/>
                <w:szCs w:val="22"/>
              </w:rPr>
              <w:t xml:space="preserve">, </w:t>
            </w:r>
            <w:proofErr w:type="spellStart"/>
            <w:r w:rsidRPr="00EF00E7">
              <w:rPr>
                <w:sz w:val="22"/>
                <w:szCs w:val="22"/>
              </w:rPr>
              <w:t>Larcier</w:t>
            </w:r>
            <w:proofErr w:type="spellEnd"/>
            <w:r w:rsidRPr="00EF00E7">
              <w:rPr>
                <w:sz w:val="22"/>
                <w:szCs w:val="22"/>
              </w:rPr>
              <w:t xml:space="preserve"> 2019, ISBN 9782807910515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00E7">
              <w:rPr>
                <w:color w:val="000000"/>
                <w:sz w:val="22"/>
                <w:szCs w:val="22"/>
              </w:rPr>
              <w:t>Michala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00E7">
              <w:rPr>
                <w:color w:val="000000"/>
                <w:sz w:val="22"/>
                <w:szCs w:val="22"/>
              </w:rPr>
              <w:t>Meiselles</w:t>
            </w:r>
            <w:proofErr w:type="spellEnd"/>
            <w:r w:rsidRPr="00EF00E7">
              <w:rPr>
                <w:color w:val="000000"/>
                <w:sz w:val="22"/>
                <w:szCs w:val="22"/>
              </w:rPr>
              <w:t>, Hugo Wharton, International Licensing Agreements. IP, Technology Transfer and Competition Law, Wolters Kluwer, 2018, ISBN 9789403503325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B74BC7" w:rsidRPr="00EF00E7" w:rsidTr="00C04735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4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Trevor Cook, Alejandro I. Garcia, International Intellectual Property Arbitration, Kluwer Law International, 2010, ISBN 9789041127259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4BC7" w:rsidRPr="00EF00E7" w:rsidRDefault="00B74BC7" w:rsidP="00C04735">
            <w:pPr>
              <w:rPr>
                <w:color w:val="000000"/>
                <w:sz w:val="22"/>
                <w:szCs w:val="22"/>
              </w:rPr>
            </w:pPr>
            <w:r w:rsidRPr="00EF00E7">
              <w:rPr>
                <w:color w:val="000000"/>
                <w:sz w:val="22"/>
                <w:szCs w:val="22"/>
              </w:rPr>
              <w:t>1</w:t>
            </w:r>
          </w:p>
        </w:tc>
      </w:tr>
    </w:tbl>
    <w:p w:rsidR="002F280C" w:rsidRDefault="002F280C">
      <w:bookmarkStart w:id="0" w:name="_GoBack"/>
      <w:bookmarkEnd w:id="0"/>
    </w:p>
    <w:sectPr w:rsidR="002F28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C7"/>
    <w:rsid w:val="002F280C"/>
    <w:rsid w:val="00B7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4A43C8-EE8D-4839-A241-CBD593A5A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Inesa Tofanica</dc:creator>
  <cp:keywords/>
  <dc:description/>
  <cp:lastModifiedBy>Inesa Tofanica</cp:lastModifiedBy>
  <cp:revision>1</cp:revision>
  <dcterms:created xsi:type="dcterms:W3CDTF">2020-10-02T05:56:00Z</dcterms:created>
  <dcterms:modified xsi:type="dcterms:W3CDTF">2020-10-02T05:57:00Z</dcterms:modified>
</cp:coreProperties>
</file>