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F9" w:rsidRPr="00516B2D" w:rsidRDefault="00DD7BF9" w:rsidP="00DD7BF9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516B2D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516B2D">
        <w:rPr>
          <w:rFonts w:cstheme="minorHAnsi"/>
          <w:b/>
          <w:u w:val="single"/>
          <w:lang w:val="ro-RO"/>
        </w:rPr>
        <w:t>şi</w:t>
      </w:r>
      <w:proofErr w:type="spellEnd"/>
      <w:r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516B2D">
        <w:rPr>
          <w:rFonts w:cstheme="minorHAnsi"/>
          <w:b/>
          <w:u w:val="single"/>
          <w:lang w:val="ro-RO"/>
        </w:rPr>
        <w:t>Condiţii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de Livrare*</w:t>
      </w:r>
      <w:r w:rsidRPr="00516B2D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DD7BF9" w:rsidRPr="00516B2D" w:rsidRDefault="00DD7BF9" w:rsidP="00DD7BF9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DD7BF9" w:rsidRPr="00516B2D" w:rsidRDefault="00DD7BF9" w:rsidP="00DD7BF9">
      <w:pPr>
        <w:pStyle w:val="ChapterNumber"/>
        <w:jc w:val="both"/>
        <w:rPr>
          <w:rFonts w:asciiTheme="minorHAnsi" w:hAnsiTheme="minorHAnsi" w:cstheme="minorHAnsi"/>
          <w:b/>
          <w:lang w:val="ro-RO"/>
        </w:rPr>
      </w:pPr>
      <w:r w:rsidRPr="00516B2D">
        <w:rPr>
          <w:rFonts w:asciiTheme="minorHAnsi" w:eastAsiaTheme="minorHAnsi" w:hAnsiTheme="minorHAnsi" w:cstheme="minorHAnsi"/>
          <w:b/>
          <w:szCs w:val="22"/>
          <w:lang w:val="ro-RO"/>
        </w:rPr>
        <w:t xml:space="preserve">Achiziția </w:t>
      </w:r>
      <w:r w:rsidRPr="00516B2D">
        <w:rPr>
          <w:rFonts w:asciiTheme="minorHAnsi" w:hAnsiTheme="minorHAnsi" w:cstheme="minorHAnsi"/>
          <w:b/>
          <w:lang w:val="ro-RO"/>
        </w:rPr>
        <w:t xml:space="preserve">Kit-uri pentru </w:t>
      </w:r>
      <w:proofErr w:type="spellStart"/>
      <w:r w:rsidRPr="00516B2D">
        <w:rPr>
          <w:rFonts w:asciiTheme="minorHAnsi" w:hAnsiTheme="minorHAnsi" w:cstheme="minorHAnsi"/>
          <w:b/>
          <w:lang w:val="ro-RO"/>
        </w:rPr>
        <w:t>studenti</w:t>
      </w:r>
      <w:proofErr w:type="spellEnd"/>
      <w:r w:rsidRPr="00516B2D">
        <w:rPr>
          <w:rFonts w:asciiTheme="minorHAnsi" w:hAnsiTheme="minorHAnsi" w:cstheme="minorHAnsi"/>
          <w:b/>
          <w:lang w:val="ro-RO"/>
        </w:rPr>
        <w:t xml:space="preserve"> – anul II de proiect, compus din </w:t>
      </w:r>
      <w:r w:rsidRPr="00192411">
        <w:rPr>
          <w:rFonts w:asciiTheme="minorHAnsi" w:hAnsiTheme="minorHAnsi" w:cstheme="minorHAnsi"/>
          <w:b/>
          <w:lang w:val="ro-RO"/>
        </w:rPr>
        <w:t>tricou, halat, rucsac, pix, agendă etc.</w:t>
      </w:r>
    </w:p>
    <w:p w:rsidR="00DD7BF9" w:rsidRPr="00516B2D" w:rsidRDefault="00DD7BF9" w:rsidP="00DD7BF9">
      <w:pPr>
        <w:pStyle w:val="Heading3"/>
        <w:jc w:val="left"/>
        <w:rPr>
          <w:rFonts w:asciiTheme="minorHAnsi" w:hAnsiTheme="minorHAnsi" w:cstheme="minorHAnsi"/>
          <w:sz w:val="20"/>
          <w:szCs w:val="20"/>
          <w:lang w:val="ro-RO"/>
        </w:rPr>
      </w:pPr>
      <w:r w:rsidRPr="00516B2D">
        <w:rPr>
          <w:rFonts w:asciiTheme="minorHAnsi" w:hAnsiTheme="minorHAnsi" w:cstheme="minorHAnsi"/>
          <w:b w:val="0"/>
          <w:sz w:val="20"/>
          <w:szCs w:val="20"/>
          <w:lang w:val="ro-RO"/>
        </w:rPr>
        <w:t xml:space="preserve">Titlul subproiectului: </w:t>
      </w:r>
      <w:r w:rsidRPr="00516B2D">
        <w:rPr>
          <w:rFonts w:asciiTheme="minorHAnsi" w:hAnsiTheme="minorHAnsi" w:cstheme="minorHAnsi"/>
          <w:sz w:val="20"/>
          <w:szCs w:val="20"/>
          <w:lang w:val="ro-RO"/>
        </w:rPr>
        <w:t>„Fii și tu chimist! – TUCHIM”</w:t>
      </w:r>
    </w:p>
    <w:p w:rsidR="00DD7BF9" w:rsidRPr="00516B2D" w:rsidRDefault="00DD7BF9" w:rsidP="00DD7BF9">
      <w:pPr>
        <w:spacing w:after="0"/>
        <w:rPr>
          <w:rFonts w:eastAsia="Times New Roman" w:cstheme="minorHAnsi"/>
          <w:b/>
          <w:color w:val="000000"/>
          <w:sz w:val="20"/>
          <w:szCs w:val="20"/>
          <w:lang w:val="fr-FR"/>
        </w:rPr>
      </w:pPr>
      <w:r w:rsidRPr="00516B2D">
        <w:rPr>
          <w:rFonts w:cstheme="minorHAnsi"/>
          <w:sz w:val="20"/>
          <w:szCs w:val="20"/>
          <w:lang w:val="ro-RO"/>
        </w:rPr>
        <w:t xml:space="preserve">Acord de grant nr. </w:t>
      </w:r>
      <w:r w:rsidRPr="00516B2D">
        <w:rPr>
          <w:rFonts w:eastAsia="Times New Roman" w:cstheme="minorHAnsi"/>
          <w:b/>
          <w:color w:val="000000"/>
          <w:sz w:val="20"/>
          <w:szCs w:val="20"/>
          <w:lang w:val="fr-FR"/>
        </w:rPr>
        <w:t>158/SGU/NC/II</w:t>
      </w:r>
    </w:p>
    <w:p w:rsidR="00DD7BF9" w:rsidRPr="00516B2D" w:rsidRDefault="00DD7BF9" w:rsidP="00DD7BF9">
      <w:pPr>
        <w:pStyle w:val="ChapterNumber"/>
        <w:jc w:val="both"/>
        <w:rPr>
          <w:rFonts w:asciiTheme="minorHAnsi" w:hAnsiTheme="minorHAnsi" w:cstheme="minorHAnsi"/>
          <w:lang w:val="ro-RO"/>
        </w:rPr>
      </w:pPr>
      <w:r w:rsidRPr="00516B2D">
        <w:rPr>
          <w:rFonts w:asciiTheme="minorHAnsi" w:hAnsiTheme="minorHAnsi" w:cstheme="minorHAnsi"/>
          <w:lang w:val="ro-RO"/>
        </w:rPr>
        <w:t xml:space="preserve">Beneficiar: Universitatea „Alexandru </w:t>
      </w:r>
      <w:proofErr w:type="spellStart"/>
      <w:r w:rsidRPr="00516B2D">
        <w:rPr>
          <w:rFonts w:asciiTheme="minorHAnsi" w:hAnsiTheme="minorHAnsi" w:cstheme="minorHAnsi"/>
          <w:lang w:val="ro-RO"/>
        </w:rPr>
        <w:t>loan</w:t>
      </w:r>
      <w:proofErr w:type="spellEnd"/>
      <w:r w:rsidRPr="00516B2D">
        <w:rPr>
          <w:rFonts w:asciiTheme="minorHAnsi" w:hAnsiTheme="minorHAnsi" w:cstheme="minorHAnsi"/>
          <w:lang w:val="ro-RO"/>
        </w:rPr>
        <w:t xml:space="preserve"> Cuza" din lași, Facultatea de </w:t>
      </w:r>
      <w:r>
        <w:rPr>
          <w:rFonts w:asciiTheme="minorHAnsi" w:hAnsiTheme="minorHAnsi" w:cstheme="minorHAnsi"/>
          <w:lang w:val="ro-RO"/>
        </w:rPr>
        <w:t>Chimie</w:t>
      </w:r>
    </w:p>
    <w:p w:rsidR="00DD7BF9" w:rsidRPr="00516B2D" w:rsidRDefault="00DD7BF9" w:rsidP="00DD7BF9">
      <w:pPr>
        <w:spacing w:after="0" w:line="240" w:lineRule="auto"/>
        <w:rPr>
          <w:rFonts w:cstheme="minorHAnsi"/>
          <w:b/>
          <w:lang w:val="ro-RO"/>
        </w:rPr>
      </w:pPr>
    </w:p>
    <w:p w:rsidR="00DD7BF9" w:rsidRPr="00516B2D" w:rsidRDefault="00DD7BF9" w:rsidP="00DD7BF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shd w:val="clear" w:color="auto" w:fill="FFFF00"/>
          <w:lang w:val="ro-RO"/>
        </w:rPr>
      </w:pPr>
      <w:r w:rsidRPr="00516B2D">
        <w:rPr>
          <w:rFonts w:cstheme="minorHAnsi"/>
          <w:b/>
          <w:u w:val="single"/>
          <w:lang w:val="ro-RO"/>
        </w:rPr>
        <w:t>Oferta de preț</w:t>
      </w:r>
      <w:r>
        <w:rPr>
          <w:rFonts w:cstheme="minorHAnsi"/>
          <w:b/>
          <w:u w:val="single"/>
          <w:lang w:val="ro-RO"/>
        </w:rPr>
        <w:t xml:space="preserve"> </w:t>
      </w:r>
      <w:r w:rsidRPr="006510F3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>SC………………………………………………..SRL</w:t>
      </w:r>
      <w:r w:rsidRPr="006510F3">
        <w:rPr>
          <w:rFonts w:cstheme="minorHAnsi"/>
          <w:b/>
          <w:lang w:val="ro-RO"/>
        </w:rPr>
        <w:t xml:space="preserve">  </w:t>
      </w:r>
      <w:r w:rsidRPr="00516B2D">
        <w:rPr>
          <w:rFonts w:cstheme="minorHAnsi"/>
          <w:i/>
          <w:shd w:val="clear" w:color="auto" w:fill="FFFF00"/>
          <w:lang w:val="ro-RO"/>
        </w:rPr>
        <w:t>[a se completa de către Ofertant]</w:t>
      </w:r>
      <w:r>
        <w:rPr>
          <w:rFonts w:cstheme="minorHAnsi"/>
          <w:i/>
          <w:shd w:val="clear" w:color="auto" w:fill="FFFF00"/>
          <w:lang w:val="ro-RO"/>
        </w:rPr>
        <w:t xml:space="preserve"> </w:t>
      </w:r>
    </w:p>
    <w:p w:rsidR="00DD7BF9" w:rsidRPr="00516B2D" w:rsidRDefault="00DD7BF9" w:rsidP="00DD7BF9">
      <w:pPr>
        <w:spacing w:after="0" w:line="240" w:lineRule="auto"/>
        <w:rPr>
          <w:rFonts w:cstheme="minorHAnsi"/>
          <w:i/>
          <w:u w:val="single"/>
          <w:lang w:val="ro-RO"/>
        </w:rPr>
      </w:pPr>
    </w:p>
    <w:tbl>
      <w:tblPr>
        <w:tblW w:w="9692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826"/>
        <w:gridCol w:w="647"/>
        <w:gridCol w:w="565"/>
        <w:gridCol w:w="719"/>
        <w:gridCol w:w="861"/>
        <w:gridCol w:w="679"/>
        <w:gridCol w:w="861"/>
      </w:tblGrid>
      <w:tr w:rsidR="00DD7BF9" w:rsidRPr="00516B2D" w:rsidTr="001D1234">
        <w:trPr>
          <w:trHeight w:val="218"/>
        </w:trPr>
        <w:tc>
          <w:tcPr>
            <w:tcW w:w="239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Nrcrt</w:t>
            </w:r>
            <w:proofErr w:type="spellEnd"/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Denumirea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produselor</w:t>
            </w:r>
            <w:proofErr w:type="spellEnd"/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Canti</w:t>
            </w:r>
            <w:proofErr w:type="spellEnd"/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tate</w:t>
            </w:r>
            <w:proofErr w:type="spellEnd"/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UM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(4)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Preț unitar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(5)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Valoare Totală fără TVA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(6=3*5)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TVA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(7=</w:t>
            </w:r>
            <w:r>
              <w:rPr>
                <w:rFonts w:cstheme="minorHAnsi"/>
                <w:sz w:val="20"/>
                <w:szCs w:val="20"/>
                <w:lang w:val="ro-RO"/>
              </w:rPr>
              <w:t>6</w:t>
            </w:r>
            <w:r w:rsidRPr="00516B2D">
              <w:rPr>
                <w:rFonts w:cstheme="minorHAnsi"/>
                <w:sz w:val="20"/>
                <w:szCs w:val="20"/>
                <w:lang w:val="ro-RO"/>
              </w:rPr>
              <w:t>* TVA)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Valoare totală cu TVA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(8=7+6)</w:t>
            </w:r>
          </w:p>
        </w:tc>
      </w:tr>
      <w:tr w:rsidR="00DD7BF9" w:rsidRPr="00516B2D" w:rsidTr="001D1234">
        <w:trPr>
          <w:trHeight w:val="218"/>
        </w:trPr>
        <w:tc>
          <w:tcPr>
            <w:tcW w:w="9692" w:type="dxa"/>
            <w:gridSpan w:val="8"/>
            <w:shd w:val="clear" w:color="auto" w:fill="D9D9D9" w:themeFill="background1" w:themeFillShade="D9"/>
          </w:tcPr>
          <w:p w:rsidR="00DD7BF9" w:rsidRPr="00516B2D" w:rsidRDefault="00DD7BF9" w:rsidP="001D1234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Lot 1</w:t>
            </w:r>
            <w:r w:rsidRPr="00516B2D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Pr="00A52C6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 xml:space="preserve">Halat alb 3/4, cu nasturi, mânecă lungă si trei buzunare, material: tercot,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neinscriptionat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>, mărimea M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 xml:space="preserve">Ochelari de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protectie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cu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brate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laterale reglabile pe lungime si pe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inaltime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, cu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protectie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laterala, se pot purta peste ochelarii de baza cu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prescriptie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medicala. Rama, material –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policarbonat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; Lentila: caracteristici – filtru UV; culoare – incolor; material –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policarbonat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3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Mănuși de unică f</w:t>
            </w:r>
            <w:r w:rsidRPr="0038576D">
              <w:rPr>
                <w:rFonts w:cstheme="minorHAnsi"/>
                <w:spacing w:val="-2"/>
                <w:lang w:val="ro-RO"/>
              </w:rPr>
              <w:t>olosință, Latex, Pudrat</w:t>
            </w:r>
            <w:r>
              <w:rPr>
                <w:rFonts w:cstheme="minorHAnsi"/>
                <w:spacing w:val="-2"/>
                <w:lang w:val="ro-RO"/>
              </w:rPr>
              <w:t>e</w:t>
            </w:r>
            <w:r w:rsidRPr="0038576D">
              <w:rPr>
                <w:rFonts w:cstheme="minorHAnsi"/>
                <w:spacing w:val="-2"/>
                <w:lang w:val="ro-RO"/>
              </w:rPr>
              <w:t xml:space="preserve"> ( 100 buc/cutie 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cutii</w:t>
            </w:r>
            <w:proofErr w:type="spellEnd"/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4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 xml:space="preserve">Rucsac, material poliester, culoare negru, cu buzunar frontal cu fermoar, buzunar cu organizator pe partea din față compartimentul principal este prevăzut cu un buzunar interior plat,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inchidere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cu fermoar, bretele de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umar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ajustabile si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intarite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>, dimensiuni aproximative  48 x 31 x 17 cm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Textmarker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(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evidentiator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) cu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grip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, corp din plastic,  cerneala pe baza de apa, fluorescenta, cu uscare rapida, rezistenta la lumina,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varf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tesit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1-5mm, 4buc/set, culori: galben, portocaliu, roz, verde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6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 xml:space="preserve">Registru A4, 200 file matematica, coperta din carton rigid, gramaj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hartie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: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aprox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70g/mp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7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F</w:t>
            </w:r>
            <w:r w:rsidRPr="0038576D">
              <w:rPr>
                <w:rFonts w:cstheme="minorHAnsi"/>
                <w:spacing w:val="-2"/>
                <w:lang w:val="ro-RO"/>
              </w:rPr>
              <w:t xml:space="preserve">olie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protectie</w:t>
            </w:r>
            <w:proofErr w:type="spellEnd"/>
            <w:r w:rsidRPr="0038576D">
              <w:rPr>
                <w:rFonts w:cstheme="minorHAnsi"/>
                <w:spacing w:val="-2"/>
                <w:lang w:val="ro-RO"/>
              </w:rPr>
              <w:t xml:space="preserve"> transparente 100 buc/set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239" w:type="dxa"/>
            <w:vAlign w:val="center"/>
          </w:tcPr>
          <w:p w:rsidR="00DD7BF9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8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DD7BF9" w:rsidRPr="0038576D" w:rsidRDefault="00DD7BF9" w:rsidP="001D1234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>HDD extern 1TB, 2,5", USB 3.0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50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DD7BF9" w:rsidRPr="00516B2D" w:rsidTr="001D1234">
        <w:trPr>
          <w:trHeight w:val="320"/>
        </w:trPr>
        <w:tc>
          <w:tcPr>
            <w:tcW w:w="7208" w:type="dxa"/>
            <w:gridSpan w:val="5"/>
            <w:vAlign w:val="center"/>
          </w:tcPr>
          <w:p w:rsidR="00DD7BF9" w:rsidRPr="001545D8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TOTAL LOT</w:t>
            </w: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9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94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</w:tbl>
    <w:p w:rsidR="00DD7BF9" w:rsidRPr="00516B2D" w:rsidRDefault="00DD7BF9" w:rsidP="00DD7BF9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DD7BF9" w:rsidRPr="00516B2D" w:rsidRDefault="00DD7BF9" w:rsidP="00DD7BF9">
      <w:pPr>
        <w:spacing w:after="0" w:line="240" w:lineRule="auto"/>
        <w:ind w:left="810" w:hanging="540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>2.</w:t>
      </w:r>
      <w:r w:rsidRPr="00516B2D">
        <w:rPr>
          <w:rFonts w:cstheme="minorHAnsi"/>
          <w:b/>
          <w:lang w:val="ro-RO"/>
        </w:rPr>
        <w:tab/>
      </w:r>
      <w:proofErr w:type="spellStart"/>
      <w:r w:rsidRPr="00516B2D">
        <w:rPr>
          <w:rFonts w:cstheme="minorHAnsi"/>
          <w:b/>
          <w:u w:val="single"/>
          <w:lang w:val="ro-RO"/>
        </w:rPr>
        <w:t>Preţ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516B2D">
        <w:rPr>
          <w:rFonts w:cstheme="minorHAnsi"/>
          <w:b/>
          <w:u w:val="single"/>
          <w:lang w:val="ro-RO"/>
        </w:rPr>
        <w:t>fix:</w:t>
      </w:r>
      <w:r w:rsidRPr="00516B2D">
        <w:rPr>
          <w:rFonts w:cstheme="minorHAnsi"/>
          <w:lang w:val="ro-RO"/>
        </w:rPr>
        <w:t>Preţul</w:t>
      </w:r>
      <w:proofErr w:type="spellEnd"/>
      <w:r w:rsidRPr="00516B2D">
        <w:rPr>
          <w:rFonts w:cstheme="minorHAnsi"/>
          <w:lang w:val="ro-RO"/>
        </w:rPr>
        <w:t xml:space="preserve"> indicat mai sus este ferm </w:t>
      </w:r>
      <w:proofErr w:type="spellStart"/>
      <w:r w:rsidRPr="00516B2D">
        <w:rPr>
          <w:rFonts w:cstheme="minorHAnsi"/>
          <w:lang w:val="ro-RO"/>
        </w:rPr>
        <w:t>şi</w:t>
      </w:r>
      <w:proofErr w:type="spellEnd"/>
      <w:r w:rsidRPr="00516B2D">
        <w:rPr>
          <w:rFonts w:cstheme="minorHAnsi"/>
          <w:lang w:val="ro-RO"/>
        </w:rPr>
        <w:t xml:space="preserve"> fix </w:t>
      </w:r>
      <w:proofErr w:type="spellStart"/>
      <w:r w:rsidRPr="00516B2D">
        <w:rPr>
          <w:rFonts w:cstheme="minorHAnsi"/>
          <w:lang w:val="ro-RO"/>
        </w:rPr>
        <w:t>şi</w:t>
      </w:r>
      <w:proofErr w:type="spellEnd"/>
      <w:r w:rsidRPr="00516B2D">
        <w:rPr>
          <w:rFonts w:cstheme="minorHAnsi"/>
          <w:lang w:val="ro-RO"/>
        </w:rPr>
        <w:t xml:space="preserve"> nu poate fi modificat pe durata executării contractului.</w:t>
      </w:r>
    </w:p>
    <w:p w:rsidR="00DD7BF9" w:rsidRPr="00516B2D" w:rsidRDefault="00DD7BF9" w:rsidP="00DD7BF9">
      <w:pPr>
        <w:spacing w:after="0" w:line="240" w:lineRule="auto"/>
        <w:ind w:left="720" w:hanging="450"/>
        <w:jc w:val="both"/>
        <w:rPr>
          <w:rFonts w:cstheme="minorHAnsi"/>
          <w:i/>
          <w:lang w:val="ro-RO"/>
        </w:rPr>
      </w:pPr>
      <w:r w:rsidRPr="00516B2D">
        <w:rPr>
          <w:rFonts w:cstheme="minorHAnsi"/>
          <w:b/>
          <w:lang w:val="ro-RO"/>
        </w:rPr>
        <w:t>3.</w:t>
      </w:r>
      <w:r w:rsidRPr="00516B2D">
        <w:rPr>
          <w:rFonts w:cstheme="minorHAnsi"/>
          <w:b/>
          <w:lang w:val="ro-RO"/>
        </w:rPr>
        <w:tab/>
      </w:r>
      <w:r w:rsidRPr="00516B2D">
        <w:rPr>
          <w:rFonts w:cstheme="minorHAnsi"/>
          <w:b/>
          <w:u w:val="single"/>
          <w:lang w:val="ro-RO"/>
        </w:rPr>
        <w:t xml:space="preserve">Grafic de </w:t>
      </w:r>
      <w:proofErr w:type="spellStart"/>
      <w:r w:rsidRPr="00516B2D">
        <w:rPr>
          <w:rFonts w:cstheme="minorHAnsi"/>
          <w:b/>
          <w:u w:val="single"/>
          <w:lang w:val="ro-RO"/>
        </w:rPr>
        <w:t>livrare:</w:t>
      </w:r>
      <w:r w:rsidRPr="00516B2D">
        <w:rPr>
          <w:rFonts w:cstheme="minorHAnsi"/>
          <w:lang w:val="ro-RO"/>
        </w:rPr>
        <w:t>Livrarea</w:t>
      </w:r>
      <w:proofErr w:type="spellEnd"/>
      <w:r w:rsidRPr="00516B2D">
        <w:rPr>
          <w:rFonts w:cstheme="minorHAnsi"/>
          <w:lang w:val="ro-RO"/>
        </w:rPr>
        <w:t xml:space="preserve"> se efectuează în cel mult </w:t>
      </w:r>
      <w:r w:rsidRPr="0038576D">
        <w:rPr>
          <w:rFonts w:cstheme="minorHAnsi"/>
          <w:b/>
          <w:lang w:val="ro-RO"/>
        </w:rPr>
        <w:t xml:space="preserve">20 zile </w:t>
      </w:r>
      <w:r w:rsidRPr="00516B2D">
        <w:rPr>
          <w:rFonts w:cstheme="minorHAnsi"/>
          <w:lang w:val="ro-RO"/>
        </w:rPr>
        <w:t xml:space="preserve">de la semnarea Contractului, la destinația finală indicată, conform următorului grafic: </w:t>
      </w:r>
      <w:r w:rsidRPr="00516B2D">
        <w:rPr>
          <w:rFonts w:cstheme="minorHAnsi"/>
          <w:i/>
          <w:highlight w:val="yellow"/>
          <w:lang w:val="ro-RO"/>
        </w:rPr>
        <w:t>[a se completa de către Ofertant]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276"/>
      </w:tblGrid>
      <w:tr w:rsidR="00DD7BF9" w:rsidRPr="00516B2D" w:rsidTr="001D1234">
        <w:trPr>
          <w:trHeight w:val="205"/>
          <w:tblHeader/>
          <w:jc w:val="center"/>
        </w:trPr>
        <w:tc>
          <w:tcPr>
            <w:tcW w:w="709" w:type="dxa"/>
            <w:shd w:val="clear" w:color="auto" w:fill="auto"/>
            <w:noWrap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eastAsia="Times New Roman" w:cstheme="minorHAnsi"/>
                <w:b/>
                <w:lang w:val="en-GB" w:eastAsia="en-GB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>Halat alb 3/4</w:t>
            </w:r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lastRenderedPageBreak/>
              <w:t>2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 xml:space="preserve">Ochelari de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protectie</w:t>
            </w:r>
            <w:proofErr w:type="spellEnd"/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Mănuși de unică f</w:t>
            </w:r>
            <w:r w:rsidRPr="0038576D">
              <w:rPr>
                <w:rFonts w:cstheme="minorHAnsi"/>
                <w:spacing w:val="-2"/>
                <w:lang w:val="ro-RO"/>
              </w:rPr>
              <w:t>olosință</w:t>
            </w:r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>Rucsac</w:t>
            </w:r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Textmarker</w:t>
            </w:r>
            <w:proofErr w:type="spellEnd"/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>Registru A4</w:t>
            </w:r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F</w:t>
            </w:r>
            <w:r w:rsidRPr="0038576D">
              <w:rPr>
                <w:rFonts w:cstheme="minorHAnsi"/>
                <w:spacing w:val="-2"/>
                <w:lang w:val="ro-RO"/>
              </w:rPr>
              <w:t xml:space="preserve">olie </w:t>
            </w:r>
            <w:proofErr w:type="spellStart"/>
            <w:r w:rsidRPr="0038576D">
              <w:rPr>
                <w:rFonts w:cstheme="minorHAnsi"/>
                <w:spacing w:val="-2"/>
                <w:lang w:val="ro-RO"/>
              </w:rPr>
              <w:t>protectie</w:t>
            </w:r>
            <w:proofErr w:type="spellEnd"/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D7BF9" w:rsidRPr="00516B2D" w:rsidTr="001D1234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D7BF9" w:rsidRPr="00516B2D" w:rsidRDefault="00DD7BF9" w:rsidP="001D1234">
            <w:pPr>
              <w:spacing w:after="0" w:line="240" w:lineRule="auto"/>
              <w:ind w:left="-198" w:firstLine="198"/>
              <w:rPr>
                <w:rFonts w:eastAsia="Times New Roman" w:cstheme="minorHAnsi"/>
                <w:b/>
                <w:lang w:val="en-GB" w:eastAsia="en-GB"/>
              </w:rPr>
            </w:pPr>
            <w:r w:rsidRPr="0038576D">
              <w:rPr>
                <w:rFonts w:cstheme="minorHAnsi"/>
                <w:spacing w:val="-2"/>
                <w:lang w:val="ro-RO"/>
              </w:rPr>
              <w:t>HDD extern</w:t>
            </w:r>
          </w:p>
        </w:tc>
        <w:tc>
          <w:tcPr>
            <w:tcW w:w="1276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DD7BF9" w:rsidRPr="00516B2D" w:rsidRDefault="00DD7BF9" w:rsidP="00DD7BF9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DD7BF9" w:rsidRPr="00516B2D" w:rsidRDefault="00DD7BF9" w:rsidP="00DD7BF9">
      <w:pPr>
        <w:spacing w:after="0" w:line="240" w:lineRule="auto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 xml:space="preserve">4.        </w:t>
      </w:r>
      <w:proofErr w:type="spellStart"/>
      <w:r w:rsidRPr="00516B2D">
        <w:rPr>
          <w:rFonts w:cstheme="minorHAnsi"/>
          <w:b/>
          <w:lang w:val="ro-RO"/>
        </w:rPr>
        <w:t>Plată:</w:t>
      </w:r>
      <w:r w:rsidRPr="00516B2D">
        <w:rPr>
          <w:rFonts w:cstheme="minorHAnsi"/>
          <w:lang w:val="ro-RO"/>
        </w:rPr>
        <w:t>Beneficiarul</w:t>
      </w:r>
      <w:proofErr w:type="spellEnd"/>
      <w:r w:rsidRPr="00516B2D">
        <w:rPr>
          <w:rFonts w:cstheme="minorHAnsi"/>
          <w:b/>
          <w:lang w:val="ro-RO"/>
        </w:rPr>
        <w:t xml:space="preserve"> Universitatea „Alexandru Ioan Cuza” din </w:t>
      </w:r>
      <w:proofErr w:type="spellStart"/>
      <w:r w:rsidRPr="00516B2D">
        <w:rPr>
          <w:rFonts w:cstheme="minorHAnsi"/>
          <w:b/>
          <w:lang w:val="ro-RO"/>
        </w:rPr>
        <w:t>Iaşi</w:t>
      </w:r>
      <w:r w:rsidRPr="00516B2D">
        <w:rPr>
          <w:rFonts w:cstheme="minorHAnsi"/>
          <w:spacing w:val="4"/>
          <w:lang w:val="ro-RO"/>
        </w:rPr>
        <w:t>va</w:t>
      </w:r>
      <w:proofErr w:type="spellEnd"/>
      <w:r w:rsidRPr="00516B2D">
        <w:rPr>
          <w:rFonts w:cstheme="minorHAnsi"/>
          <w:spacing w:val="4"/>
          <w:lang w:val="ro-RO"/>
        </w:rPr>
        <w:t xml:space="preserve"> efectua plata </w:t>
      </w:r>
      <w:r w:rsidRPr="00516B2D">
        <w:rPr>
          <w:rFonts w:cstheme="minorHAnsi"/>
          <w:lang w:val="ro-RO"/>
        </w:rPr>
        <w:t xml:space="preserve">în lei, 100%, </w:t>
      </w:r>
      <w:r w:rsidRPr="00516B2D">
        <w:rPr>
          <w:rFonts w:cstheme="minorHAnsi"/>
          <w:spacing w:val="4"/>
          <w:lang w:val="ro-RO"/>
        </w:rPr>
        <w:t xml:space="preserve">către contractant în termen de până la 30 de zile de la </w:t>
      </w:r>
      <w:proofErr w:type="spellStart"/>
      <w:r w:rsidRPr="00516B2D">
        <w:rPr>
          <w:rFonts w:cstheme="minorHAnsi"/>
          <w:spacing w:val="4"/>
          <w:lang w:val="ro-RO"/>
        </w:rPr>
        <w:t>recepţia</w:t>
      </w:r>
      <w:proofErr w:type="spellEnd"/>
      <w:r w:rsidRPr="00516B2D">
        <w:rPr>
          <w:rFonts w:cstheme="minorHAnsi"/>
          <w:spacing w:val="4"/>
          <w:lang w:val="ro-RO"/>
        </w:rPr>
        <w:t xml:space="preserve"> produselor, în baza facturii fiscale, </w:t>
      </w:r>
      <w:r w:rsidRPr="00516B2D">
        <w:rPr>
          <w:rFonts w:cstheme="minorHAnsi"/>
          <w:lang w:val="ro-RO"/>
        </w:rPr>
        <w:t xml:space="preserve">a procesului - verbal de </w:t>
      </w:r>
      <w:proofErr w:type="spellStart"/>
      <w:r w:rsidRPr="00516B2D">
        <w:rPr>
          <w:rFonts w:cstheme="minorHAnsi"/>
          <w:lang w:val="ro-RO"/>
        </w:rPr>
        <w:t>recepţie</w:t>
      </w:r>
      <w:proofErr w:type="spellEnd"/>
      <w:r w:rsidRPr="00516B2D">
        <w:rPr>
          <w:rFonts w:cstheme="minorHAnsi"/>
          <w:lang w:val="ro-RO"/>
        </w:rPr>
        <w:t xml:space="preserve"> </w:t>
      </w:r>
      <w:proofErr w:type="spellStart"/>
      <w:r w:rsidRPr="00516B2D">
        <w:rPr>
          <w:rFonts w:cstheme="minorHAnsi"/>
          <w:spacing w:val="4"/>
          <w:lang w:val="ro-RO"/>
        </w:rPr>
        <w:t>şi</w:t>
      </w:r>
      <w:proofErr w:type="spellEnd"/>
      <w:r w:rsidRPr="00516B2D">
        <w:rPr>
          <w:rFonts w:cstheme="minorHAnsi"/>
          <w:spacing w:val="4"/>
          <w:lang w:val="ro-RO"/>
        </w:rPr>
        <w:t xml:space="preserve"> a documentelor emise de beneficiar pentru recepție. </w:t>
      </w:r>
      <w:proofErr w:type="spellStart"/>
      <w:r w:rsidRPr="00516B2D">
        <w:rPr>
          <w:rFonts w:cstheme="minorHAnsi"/>
          <w:spacing w:val="4"/>
          <w:lang w:val="ro-RO"/>
        </w:rPr>
        <w:t>Recepţia</w:t>
      </w:r>
      <w:proofErr w:type="spellEnd"/>
      <w:r w:rsidRPr="00516B2D">
        <w:rPr>
          <w:rFonts w:cstheme="minorHAnsi"/>
          <w:spacing w:val="4"/>
          <w:lang w:val="ro-RO"/>
        </w:rPr>
        <w:t xml:space="preserve"> produselor se va face </w:t>
      </w:r>
      <w:r w:rsidRPr="00516B2D">
        <w:rPr>
          <w:rFonts w:cstheme="minorHAnsi"/>
          <w:lang w:val="ro-RO"/>
        </w:rPr>
        <w:t xml:space="preserve">la </w:t>
      </w:r>
      <w:proofErr w:type="spellStart"/>
      <w:r w:rsidRPr="00516B2D">
        <w:rPr>
          <w:rFonts w:cstheme="minorHAnsi"/>
          <w:lang w:val="ro-RO"/>
        </w:rPr>
        <w:t>destinaţia</w:t>
      </w:r>
      <w:proofErr w:type="spellEnd"/>
      <w:r w:rsidRPr="00516B2D">
        <w:rPr>
          <w:rFonts w:cstheme="minorHAnsi"/>
          <w:lang w:val="ro-RO"/>
        </w:rPr>
        <w:t xml:space="preserve"> finală indicată - </w:t>
      </w:r>
      <w:r w:rsidRPr="00516B2D">
        <w:rPr>
          <w:rFonts w:cstheme="minorHAnsi"/>
          <w:spacing w:val="4"/>
          <w:lang w:val="ro-RO"/>
        </w:rPr>
        <w:t xml:space="preserve">Universitatea „Alexandru Ioan Cuza” din </w:t>
      </w:r>
      <w:proofErr w:type="spellStart"/>
      <w:r w:rsidRPr="00516B2D">
        <w:rPr>
          <w:rFonts w:cstheme="minorHAnsi"/>
          <w:spacing w:val="4"/>
          <w:lang w:val="ro-RO"/>
        </w:rPr>
        <w:t>Iaşi</w:t>
      </w:r>
      <w:proofErr w:type="spellEnd"/>
      <w:r w:rsidRPr="00516B2D">
        <w:rPr>
          <w:rFonts w:cstheme="minorHAnsi"/>
          <w:spacing w:val="4"/>
          <w:lang w:val="ro-RO"/>
        </w:rPr>
        <w:t xml:space="preserve">, Magazia Centrală: </w:t>
      </w:r>
      <w:proofErr w:type="spellStart"/>
      <w:r w:rsidRPr="00516B2D">
        <w:rPr>
          <w:rFonts w:cstheme="minorHAnsi"/>
          <w:spacing w:val="4"/>
          <w:lang w:val="ro-RO"/>
        </w:rPr>
        <w:t>Camin</w:t>
      </w:r>
      <w:proofErr w:type="spellEnd"/>
      <w:r w:rsidRPr="00516B2D">
        <w:rPr>
          <w:rFonts w:cstheme="minorHAnsi"/>
          <w:spacing w:val="4"/>
          <w:lang w:val="ro-RO"/>
        </w:rPr>
        <w:t xml:space="preserve"> C5, </w:t>
      </w:r>
      <w:proofErr w:type="spellStart"/>
      <w:r w:rsidRPr="00516B2D">
        <w:rPr>
          <w:rFonts w:cstheme="minorHAnsi"/>
          <w:lang w:val="ro-RO"/>
        </w:rPr>
        <w:t>str</w:t>
      </w:r>
      <w:proofErr w:type="spellEnd"/>
      <w:r w:rsidRPr="00516B2D">
        <w:rPr>
          <w:rFonts w:cstheme="minorHAnsi"/>
          <w:lang w:val="ro-RO"/>
        </w:rPr>
        <w:br/>
        <w:t xml:space="preserve">T. Maiorescu nr. 7-9. Livrarea efectivă a produselor se va face conform </w:t>
      </w:r>
      <w:r w:rsidRPr="00516B2D">
        <w:rPr>
          <w:rFonts w:cstheme="minorHAnsi"/>
          <w:i/>
          <w:lang w:val="ro-RO"/>
        </w:rPr>
        <w:t>Graficului de livrare</w:t>
      </w:r>
      <w:r w:rsidRPr="00516B2D">
        <w:rPr>
          <w:rFonts w:cstheme="minorHAnsi"/>
          <w:lang w:val="ro-RO"/>
        </w:rPr>
        <w:t>.</w:t>
      </w:r>
    </w:p>
    <w:p w:rsidR="00DD7BF9" w:rsidRPr="00516B2D" w:rsidRDefault="00DD7BF9" w:rsidP="00DD7BF9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DD7BF9" w:rsidRPr="00F475E6" w:rsidRDefault="00DD7BF9" w:rsidP="00DD7BF9">
      <w:pPr>
        <w:spacing w:after="0" w:line="240" w:lineRule="auto"/>
        <w:jc w:val="both"/>
        <w:rPr>
          <w:rFonts w:cstheme="minorHAnsi"/>
          <w:b/>
          <w:lang w:val="ro-RO"/>
        </w:rPr>
      </w:pPr>
      <w:r w:rsidRPr="00516B2D">
        <w:rPr>
          <w:rFonts w:cstheme="minorHAnsi"/>
          <w:b/>
          <w:lang w:val="ro-RO"/>
        </w:rPr>
        <w:t>5.</w:t>
      </w:r>
      <w:r w:rsidRPr="00516B2D">
        <w:rPr>
          <w:rFonts w:cstheme="minorHAnsi"/>
          <w:b/>
          <w:lang w:val="ro-RO"/>
        </w:rPr>
        <w:tab/>
      </w:r>
      <w:proofErr w:type="spellStart"/>
      <w:r w:rsidRPr="00516B2D">
        <w:rPr>
          <w:rFonts w:cstheme="minorHAnsi"/>
          <w:b/>
          <w:u w:val="single"/>
          <w:lang w:val="ro-RO"/>
        </w:rPr>
        <w:t>Garanţie</w:t>
      </w:r>
      <w:proofErr w:type="spellEnd"/>
      <w:r w:rsidRPr="00516B2D">
        <w:rPr>
          <w:rFonts w:cstheme="minorHAnsi"/>
          <w:b/>
          <w:lang w:val="ro-RO"/>
        </w:rPr>
        <w:t xml:space="preserve">: </w:t>
      </w:r>
      <w:r w:rsidRPr="00516B2D">
        <w:rPr>
          <w:rFonts w:cstheme="minorHAnsi"/>
          <w:lang w:val="ro-RO"/>
        </w:rPr>
        <w:t xml:space="preserve">Bunurile oferite </w:t>
      </w:r>
      <w:r>
        <w:rPr>
          <w:rFonts w:cstheme="minorHAnsi"/>
          <w:lang w:val="ro-RO"/>
        </w:rPr>
        <w:t xml:space="preserve">in cadrul lotului  </w:t>
      </w:r>
      <w:r w:rsidRPr="00516B2D">
        <w:rPr>
          <w:rFonts w:cstheme="minorHAnsi"/>
          <w:lang w:val="ro-RO"/>
        </w:rPr>
        <w:t xml:space="preserve">vor fi acoperite de </w:t>
      </w:r>
      <w:proofErr w:type="spellStart"/>
      <w:r w:rsidRPr="00516B2D">
        <w:rPr>
          <w:rFonts w:cstheme="minorHAnsi"/>
          <w:lang w:val="ro-RO"/>
        </w:rPr>
        <w:t>ga</w:t>
      </w:r>
      <w:r>
        <w:rPr>
          <w:rFonts w:cstheme="minorHAnsi"/>
          <w:lang w:val="ro-RO"/>
        </w:rPr>
        <w:t>ranţia</w:t>
      </w:r>
      <w:proofErr w:type="spellEnd"/>
      <w:r>
        <w:rPr>
          <w:rFonts w:cstheme="minorHAnsi"/>
          <w:lang w:val="ro-RO"/>
        </w:rPr>
        <w:t xml:space="preserve"> producătorului </w:t>
      </w:r>
      <w:proofErr w:type="spellStart"/>
      <w:r>
        <w:rPr>
          <w:rFonts w:cstheme="minorHAnsi"/>
          <w:lang w:val="ro-RO"/>
        </w:rPr>
        <w:t>incepand</w:t>
      </w:r>
      <w:proofErr w:type="spellEnd"/>
      <w:r>
        <w:rPr>
          <w:rFonts w:cstheme="minorHAnsi"/>
          <w:lang w:val="ro-RO"/>
        </w:rPr>
        <w:t xml:space="preserve"> cu</w:t>
      </w:r>
      <w:r w:rsidRPr="00516B2D">
        <w:rPr>
          <w:rFonts w:cstheme="minorHAnsi"/>
          <w:lang w:val="ro-RO"/>
        </w:rPr>
        <w:t xml:space="preserve"> data livrării către Beneficiar</w:t>
      </w:r>
      <w:r>
        <w:rPr>
          <w:rFonts w:cstheme="minorHAnsi"/>
          <w:lang w:val="ro-RO"/>
        </w:rPr>
        <w:t xml:space="preserve"> (</w:t>
      </w:r>
      <w:r w:rsidRPr="00516B2D">
        <w:rPr>
          <w:rFonts w:cstheme="minorHAnsi"/>
          <w:lang w:val="ro-RO"/>
        </w:rPr>
        <w:t xml:space="preserve">acolo unde se aplică). </w:t>
      </w:r>
      <w:r w:rsidRPr="00F475E6">
        <w:rPr>
          <w:rFonts w:cstheme="minorHAnsi"/>
          <w:b/>
          <w:u w:val="single"/>
          <w:lang w:val="ro-RO"/>
        </w:rPr>
        <w:t xml:space="preserve">Vă rugăm să </w:t>
      </w:r>
      <w:proofErr w:type="spellStart"/>
      <w:r w:rsidRPr="00F475E6">
        <w:rPr>
          <w:rFonts w:cstheme="minorHAnsi"/>
          <w:b/>
          <w:u w:val="single"/>
          <w:lang w:val="ro-RO"/>
        </w:rPr>
        <w:t>menţionaţi</w:t>
      </w:r>
      <w:proofErr w:type="spellEnd"/>
      <w:r w:rsidRPr="00F475E6">
        <w:rPr>
          <w:rFonts w:cstheme="minorHAnsi"/>
          <w:b/>
          <w:u w:val="single"/>
          <w:lang w:val="ro-RO"/>
        </w:rPr>
        <w:t xml:space="preserve"> în ofertă perioada de </w:t>
      </w:r>
      <w:proofErr w:type="spellStart"/>
      <w:r w:rsidRPr="00F475E6">
        <w:rPr>
          <w:rFonts w:cstheme="minorHAnsi"/>
          <w:b/>
          <w:u w:val="single"/>
          <w:lang w:val="ro-RO"/>
        </w:rPr>
        <w:t>garanţie</w:t>
      </w:r>
      <w:proofErr w:type="spellEnd"/>
      <w:r w:rsidRPr="00F475E6">
        <w:rPr>
          <w:rFonts w:cstheme="minorHAnsi"/>
          <w:b/>
          <w:u w:val="single"/>
          <w:lang w:val="ro-RO"/>
        </w:rPr>
        <w:t xml:space="preserve"> (acolo unde este cazul).</w:t>
      </w:r>
    </w:p>
    <w:p w:rsidR="00DD7BF9" w:rsidRPr="00516B2D" w:rsidRDefault="00DD7BF9" w:rsidP="00DD7BF9">
      <w:pPr>
        <w:spacing w:after="0" w:line="240" w:lineRule="auto"/>
        <w:rPr>
          <w:rFonts w:cstheme="minorHAnsi"/>
          <w:b/>
          <w:lang w:val="ro-RO"/>
        </w:rPr>
      </w:pPr>
    </w:p>
    <w:p w:rsidR="00DD7BF9" w:rsidRPr="00516B2D" w:rsidRDefault="00DD7BF9" w:rsidP="00DD7BF9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516B2D">
        <w:rPr>
          <w:rFonts w:cstheme="minorHAnsi"/>
          <w:b/>
          <w:lang w:val="ro-RO"/>
        </w:rPr>
        <w:t>6.</w:t>
      </w:r>
      <w:r w:rsidRPr="00516B2D">
        <w:rPr>
          <w:rFonts w:cstheme="minorHAnsi"/>
          <w:b/>
          <w:lang w:val="ro-RO"/>
        </w:rPr>
        <w:tab/>
      </w:r>
      <w:proofErr w:type="spellStart"/>
      <w:r w:rsidRPr="00516B2D">
        <w:rPr>
          <w:rFonts w:cstheme="minorHAnsi"/>
          <w:b/>
          <w:u w:val="single"/>
          <w:lang w:val="ro-RO"/>
        </w:rPr>
        <w:t>Instrucţiuni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de ambalare:  </w:t>
      </w:r>
    </w:p>
    <w:p w:rsidR="00DD7BF9" w:rsidRPr="00516B2D" w:rsidRDefault="00DD7BF9" w:rsidP="00DD7BF9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516B2D">
        <w:rPr>
          <w:rFonts w:cstheme="minorHAnsi"/>
          <w:lang w:val="ro-RO"/>
        </w:rPr>
        <w:tab/>
      </w:r>
      <w:r w:rsidRPr="00516B2D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516B2D">
        <w:rPr>
          <w:rFonts w:cstheme="minorHAnsi"/>
          <w:lang w:val="ro-RO"/>
        </w:rPr>
        <w:t>destinaţia</w:t>
      </w:r>
      <w:proofErr w:type="spellEnd"/>
      <w:r w:rsidRPr="00516B2D">
        <w:rPr>
          <w:rFonts w:cstheme="minorHAnsi"/>
          <w:lang w:val="ro-RO"/>
        </w:rPr>
        <w:t xml:space="preserve"> finală. </w:t>
      </w:r>
    </w:p>
    <w:p w:rsidR="00DD7BF9" w:rsidRPr="00516B2D" w:rsidRDefault="00DD7BF9" w:rsidP="00DD7BF9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DD7BF9" w:rsidRPr="00516B2D" w:rsidRDefault="00DD7BF9" w:rsidP="00DD7BF9">
      <w:pPr>
        <w:tabs>
          <w:tab w:val="left" w:pos="1770"/>
        </w:tabs>
        <w:spacing w:after="0" w:line="240" w:lineRule="auto"/>
        <w:ind w:left="993" w:hanging="993"/>
        <w:rPr>
          <w:rFonts w:cstheme="minorHAnsi"/>
          <w:b/>
          <w:lang w:val="ro-RO"/>
        </w:rPr>
      </w:pPr>
      <w:r w:rsidRPr="00516B2D">
        <w:rPr>
          <w:rFonts w:cstheme="minorHAnsi"/>
          <w:b/>
          <w:lang w:val="ro-RO"/>
        </w:rPr>
        <w:t xml:space="preserve">7. </w:t>
      </w:r>
      <w:proofErr w:type="spellStart"/>
      <w:r w:rsidRPr="00516B2D">
        <w:rPr>
          <w:rFonts w:cstheme="minorHAnsi"/>
          <w:b/>
          <w:u w:val="single"/>
          <w:lang w:val="ro-RO"/>
        </w:rPr>
        <w:t>Specificaţii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Tehnice:</w:t>
      </w:r>
    </w:p>
    <w:p w:rsidR="00DD7BF9" w:rsidRPr="00516B2D" w:rsidRDefault="00DD7BF9" w:rsidP="00DD7BF9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  <w:r w:rsidRPr="00516B2D">
        <w:rPr>
          <w:rFonts w:cstheme="minorHAnsi"/>
          <w:i/>
          <w:lang w:val="ro-RO"/>
        </w:rPr>
        <w:t>(de inserat specificațiile tehnice ale bunurilor):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3"/>
        <w:gridCol w:w="4963"/>
      </w:tblGrid>
      <w:tr w:rsidR="00DD7BF9" w:rsidRPr="00516B2D" w:rsidTr="001D1234">
        <w:trPr>
          <w:trHeight w:val="221"/>
        </w:trPr>
        <w:tc>
          <w:tcPr>
            <w:tcW w:w="4963" w:type="dxa"/>
            <w:shd w:val="clear" w:color="auto" w:fill="auto"/>
            <w:vAlign w:val="bottom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DD7BF9" w:rsidRPr="00516B2D" w:rsidRDefault="00DD7BF9" w:rsidP="001D123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i/>
                <w:shd w:val="clear" w:color="auto" w:fill="FFFF00"/>
                <w:lang w:val="ro-RO"/>
              </w:rPr>
              <w:t>[a se completa de către Ofertant]</w:t>
            </w:r>
          </w:p>
        </w:tc>
      </w:tr>
      <w:tr w:rsidR="00DD7BF9" w:rsidRPr="00516B2D" w:rsidTr="001D1234">
        <w:trPr>
          <w:trHeight w:val="221"/>
        </w:trPr>
        <w:tc>
          <w:tcPr>
            <w:tcW w:w="4963" w:type="dxa"/>
            <w:shd w:val="clear" w:color="auto" w:fill="auto"/>
          </w:tcPr>
          <w:p w:rsidR="00DD7BF9" w:rsidRPr="00540B9D" w:rsidRDefault="00DD7BF9" w:rsidP="001D1234">
            <w:pPr>
              <w:spacing w:after="0" w:line="240" w:lineRule="auto"/>
            </w:pPr>
            <w:proofErr w:type="spellStart"/>
            <w:r w:rsidRPr="00540B9D">
              <w:t>Halat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alb</w:t>
            </w:r>
            <w:proofErr w:type="spellEnd"/>
            <w:r w:rsidRPr="00540B9D">
              <w:t xml:space="preserve"> 3/4, cu </w:t>
            </w:r>
            <w:proofErr w:type="spellStart"/>
            <w:r w:rsidRPr="00540B9D">
              <w:t>nasturi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mânecă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lungă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si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trei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buzunare</w:t>
            </w:r>
            <w:proofErr w:type="spellEnd"/>
            <w:r w:rsidRPr="00540B9D">
              <w:t xml:space="preserve">, material: </w:t>
            </w:r>
            <w:proofErr w:type="spellStart"/>
            <w:r w:rsidRPr="00540B9D">
              <w:t>tercot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neinscriptionat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mărimea</w:t>
            </w:r>
            <w:proofErr w:type="spellEnd"/>
            <w:r w:rsidRPr="00540B9D">
              <w:t xml:space="preserve"> M</w:t>
            </w:r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</w:tr>
      <w:tr w:rsidR="00DD7BF9" w:rsidRPr="00516B2D" w:rsidTr="001D1234">
        <w:trPr>
          <w:trHeight w:val="285"/>
        </w:trPr>
        <w:tc>
          <w:tcPr>
            <w:tcW w:w="4963" w:type="dxa"/>
            <w:shd w:val="clear" w:color="auto" w:fill="auto"/>
          </w:tcPr>
          <w:p w:rsidR="00DD7BF9" w:rsidRPr="00540B9D" w:rsidRDefault="00DD7BF9" w:rsidP="001D1234">
            <w:pPr>
              <w:spacing w:after="0" w:line="240" w:lineRule="auto"/>
            </w:pPr>
            <w:proofErr w:type="spellStart"/>
            <w:r w:rsidRPr="00540B9D">
              <w:t>Ochelari</w:t>
            </w:r>
            <w:proofErr w:type="spellEnd"/>
            <w:r w:rsidRPr="00540B9D">
              <w:t xml:space="preserve"> de </w:t>
            </w:r>
            <w:proofErr w:type="spellStart"/>
            <w:r w:rsidRPr="00540B9D">
              <w:t>protectie</w:t>
            </w:r>
            <w:proofErr w:type="spellEnd"/>
            <w:r w:rsidRPr="00540B9D">
              <w:t xml:space="preserve"> cu </w:t>
            </w:r>
            <w:proofErr w:type="spellStart"/>
            <w:r w:rsidRPr="00540B9D">
              <w:t>brate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laterale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reglabile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pe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lungime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si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pe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inaltime</w:t>
            </w:r>
            <w:proofErr w:type="spellEnd"/>
            <w:r w:rsidRPr="00540B9D">
              <w:t xml:space="preserve">, cu </w:t>
            </w:r>
            <w:proofErr w:type="spellStart"/>
            <w:r w:rsidRPr="00540B9D">
              <w:t>protectie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laterala</w:t>
            </w:r>
            <w:proofErr w:type="spellEnd"/>
            <w:r w:rsidRPr="00540B9D">
              <w:t xml:space="preserve">, se pot </w:t>
            </w:r>
            <w:proofErr w:type="spellStart"/>
            <w:r w:rsidRPr="00540B9D">
              <w:t>purta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peste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ochelarii</w:t>
            </w:r>
            <w:proofErr w:type="spellEnd"/>
            <w:r w:rsidRPr="00540B9D">
              <w:t xml:space="preserve"> de </w:t>
            </w:r>
            <w:proofErr w:type="spellStart"/>
            <w:r w:rsidRPr="00540B9D">
              <w:t>baza</w:t>
            </w:r>
            <w:proofErr w:type="spellEnd"/>
            <w:r w:rsidRPr="00540B9D">
              <w:t xml:space="preserve"> cu </w:t>
            </w:r>
            <w:proofErr w:type="spellStart"/>
            <w:r w:rsidRPr="00540B9D">
              <w:t>prescriptie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medicala</w:t>
            </w:r>
            <w:proofErr w:type="spellEnd"/>
            <w:r w:rsidRPr="00540B9D">
              <w:t xml:space="preserve">. Rama, material – </w:t>
            </w:r>
            <w:proofErr w:type="spellStart"/>
            <w:r w:rsidRPr="00540B9D">
              <w:t>policarbonat</w:t>
            </w:r>
            <w:proofErr w:type="spellEnd"/>
            <w:r w:rsidRPr="00540B9D">
              <w:t xml:space="preserve">; </w:t>
            </w:r>
            <w:proofErr w:type="spellStart"/>
            <w:r w:rsidRPr="00540B9D">
              <w:t>Lentila</w:t>
            </w:r>
            <w:proofErr w:type="spellEnd"/>
            <w:r w:rsidRPr="00540B9D">
              <w:t xml:space="preserve">: </w:t>
            </w:r>
            <w:proofErr w:type="spellStart"/>
            <w:r w:rsidRPr="00540B9D">
              <w:t>caracteristici</w:t>
            </w:r>
            <w:proofErr w:type="spellEnd"/>
            <w:r w:rsidRPr="00540B9D">
              <w:t xml:space="preserve"> – </w:t>
            </w:r>
            <w:proofErr w:type="spellStart"/>
            <w:r w:rsidRPr="00540B9D">
              <w:t>filtru</w:t>
            </w:r>
            <w:proofErr w:type="spellEnd"/>
            <w:r w:rsidRPr="00540B9D">
              <w:t xml:space="preserve"> UV; </w:t>
            </w:r>
            <w:proofErr w:type="spellStart"/>
            <w:r w:rsidRPr="00540B9D">
              <w:t>culoare</w:t>
            </w:r>
            <w:proofErr w:type="spellEnd"/>
            <w:r w:rsidRPr="00540B9D">
              <w:t xml:space="preserve"> – </w:t>
            </w:r>
            <w:proofErr w:type="spellStart"/>
            <w:r w:rsidRPr="00540B9D">
              <w:t>incolor</w:t>
            </w:r>
            <w:proofErr w:type="spellEnd"/>
            <w:r w:rsidRPr="00540B9D">
              <w:t xml:space="preserve">; material – </w:t>
            </w:r>
            <w:proofErr w:type="spellStart"/>
            <w:r w:rsidRPr="00540B9D">
              <w:t>policarbonat</w:t>
            </w:r>
            <w:proofErr w:type="spellEnd"/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DD7BF9" w:rsidRPr="00516B2D" w:rsidTr="001D1234">
        <w:trPr>
          <w:trHeight w:val="285"/>
        </w:trPr>
        <w:tc>
          <w:tcPr>
            <w:tcW w:w="4963" w:type="dxa"/>
            <w:shd w:val="clear" w:color="auto" w:fill="auto"/>
          </w:tcPr>
          <w:p w:rsidR="00DD7BF9" w:rsidRPr="00540B9D" w:rsidRDefault="00DD7BF9" w:rsidP="001D1234">
            <w:pPr>
              <w:spacing w:after="0" w:line="240" w:lineRule="auto"/>
            </w:pPr>
            <w:proofErr w:type="spellStart"/>
            <w:r w:rsidRPr="00540B9D">
              <w:t>Mănuși</w:t>
            </w:r>
            <w:proofErr w:type="spellEnd"/>
            <w:r w:rsidRPr="00540B9D">
              <w:t xml:space="preserve"> de </w:t>
            </w:r>
            <w:proofErr w:type="spellStart"/>
            <w:r w:rsidRPr="00540B9D">
              <w:t>unică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folosință</w:t>
            </w:r>
            <w:proofErr w:type="spellEnd"/>
            <w:r w:rsidRPr="00540B9D">
              <w:t xml:space="preserve">, Latex, </w:t>
            </w:r>
            <w:proofErr w:type="spellStart"/>
            <w:r w:rsidRPr="00540B9D">
              <w:t>Pudrate</w:t>
            </w:r>
            <w:proofErr w:type="spellEnd"/>
            <w:r w:rsidRPr="00540B9D">
              <w:t xml:space="preserve"> ( 100 </w:t>
            </w:r>
            <w:proofErr w:type="spellStart"/>
            <w:r w:rsidRPr="00540B9D">
              <w:t>buc</w:t>
            </w:r>
            <w:proofErr w:type="spellEnd"/>
            <w:r w:rsidRPr="00540B9D">
              <w:t>/cutie )</w:t>
            </w:r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ind w:left="-198" w:firstLine="198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</w:tr>
      <w:tr w:rsidR="00DD7BF9" w:rsidRPr="00516B2D" w:rsidTr="001D1234">
        <w:trPr>
          <w:trHeight w:val="285"/>
        </w:trPr>
        <w:tc>
          <w:tcPr>
            <w:tcW w:w="4963" w:type="dxa"/>
            <w:shd w:val="clear" w:color="auto" w:fill="auto"/>
          </w:tcPr>
          <w:p w:rsidR="00DD7BF9" w:rsidRPr="00540B9D" w:rsidRDefault="00DD7BF9" w:rsidP="001D1234">
            <w:pPr>
              <w:spacing w:after="0" w:line="240" w:lineRule="auto"/>
            </w:pPr>
            <w:proofErr w:type="spellStart"/>
            <w:r w:rsidRPr="00540B9D">
              <w:t>Rucsac</w:t>
            </w:r>
            <w:proofErr w:type="spellEnd"/>
            <w:r w:rsidRPr="00540B9D">
              <w:t xml:space="preserve">, material </w:t>
            </w:r>
            <w:proofErr w:type="spellStart"/>
            <w:r w:rsidRPr="00540B9D">
              <w:t>poliester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culoare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negru</w:t>
            </w:r>
            <w:proofErr w:type="spellEnd"/>
            <w:r w:rsidRPr="00540B9D">
              <w:t xml:space="preserve">, cu </w:t>
            </w:r>
            <w:proofErr w:type="spellStart"/>
            <w:r w:rsidRPr="00540B9D">
              <w:t>buzunar</w:t>
            </w:r>
            <w:proofErr w:type="spellEnd"/>
            <w:r w:rsidRPr="00540B9D">
              <w:t xml:space="preserve"> frontal cu </w:t>
            </w:r>
            <w:proofErr w:type="spellStart"/>
            <w:r w:rsidRPr="00540B9D">
              <w:t>fermoar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buzunar</w:t>
            </w:r>
            <w:proofErr w:type="spellEnd"/>
            <w:r w:rsidRPr="00540B9D">
              <w:t xml:space="preserve"> cu </w:t>
            </w:r>
            <w:proofErr w:type="spellStart"/>
            <w:r w:rsidRPr="00540B9D">
              <w:t>organizator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pe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partea</w:t>
            </w:r>
            <w:proofErr w:type="spellEnd"/>
            <w:r w:rsidRPr="00540B9D">
              <w:t xml:space="preserve"> din </w:t>
            </w:r>
            <w:proofErr w:type="spellStart"/>
            <w:r w:rsidRPr="00540B9D">
              <w:t>față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compartimentul</w:t>
            </w:r>
            <w:proofErr w:type="spellEnd"/>
            <w:r w:rsidRPr="00540B9D">
              <w:t xml:space="preserve"> principal </w:t>
            </w:r>
            <w:proofErr w:type="spellStart"/>
            <w:r w:rsidRPr="00540B9D">
              <w:t>este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prevăzut</w:t>
            </w:r>
            <w:proofErr w:type="spellEnd"/>
            <w:r w:rsidRPr="00540B9D">
              <w:t xml:space="preserve"> cu un </w:t>
            </w:r>
            <w:proofErr w:type="spellStart"/>
            <w:r w:rsidRPr="00540B9D">
              <w:t>buzunar</w:t>
            </w:r>
            <w:proofErr w:type="spellEnd"/>
            <w:r w:rsidRPr="00540B9D">
              <w:t xml:space="preserve"> interior plat, </w:t>
            </w:r>
            <w:proofErr w:type="spellStart"/>
            <w:r w:rsidRPr="00540B9D">
              <w:t>inchidere</w:t>
            </w:r>
            <w:proofErr w:type="spellEnd"/>
            <w:r w:rsidRPr="00540B9D">
              <w:t xml:space="preserve"> cu </w:t>
            </w:r>
            <w:proofErr w:type="spellStart"/>
            <w:r w:rsidRPr="00540B9D">
              <w:t>fermoar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bretele</w:t>
            </w:r>
            <w:proofErr w:type="spellEnd"/>
            <w:r w:rsidRPr="00540B9D">
              <w:t xml:space="preserve"> de </w:t>
            </w:r>
            <w:proofErr w:type="spellStart"/>
            <w:r w:rsidRPr="00540B9D">
              <w:t>umar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ajustabile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si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intarite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dimensiuni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aproximative</w:t>
            </w:r>
            <w:proofErr w:type="spellEnd"/>
            <w:r w:rsidRPr="00540B9D">
              <w:t xml:space="preserve">  48 x 31 x 17 cm</w:t>
            </w:r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DD7BF9" w:rsidRPr="00516B2D" w:rsidTr="001D1234">
        <w:trPr>
          <w:trHeight w:val="285"/>
        </w:trPr>
        <w:tc>
          <w:tcPr>
            <w:tcW w:w="4963" w:type="dxa"/>
            <w:shd w:val="clear" w:color="auto" w:fill="auto"/>
          </w:tcPr>
          <w:p w:rsidR="00DD7BF9" w:rsidRPr="00540B9D" w:rsidRDefault="00DD7BF9" w:rsidP="001D1234">
            <w:pPr>
              <w:spacing w:line="240" w:lineRule="auto"/>
            </w:pPr>
            <w:proofErr w:type="spellStart"/>
            <w:r w:rsidRPr="00540B9D">
              <w:t>Textmarker</w:t>
            </w:r>
            <w:proofErr w:type="spellEnd"/>
            <w:r w:rsidRPr="00540B9D">
              <w:t xml:space="preserve"> (</w:t>
            </w:r>
            <w:proofErr w:type="spellStart"/>
            <w:r w:rsidRPr="00540B9D">
              <w:t>evidentiator</w:t>
            </w:r>
            <w:proofErr w:type="spellEnd"/>
            <w:r w:rsidRPr="00540B9D">
              <w:t xml:space="preserve">) cu grip, </w:t>
            </w:r>
            <w:proofErr w:type="spellStart"/>
            <w:r w:rsidRPr="00540B9D">
              <w:t>corp</w:t>
            </w:r>
            <w:proofErr w:type="spellEnd"/>
            <w:r w:rsidRPr="00540B9D">
              <w:t xml:space="preserve"> din plastic</w:t>
            </w:r>
            <w:proofErr w:type="gramStart"/>
            <w:r w:rsidRPr="00540B9D">
              <w:t xml:space="preserve">,  </w:t>
            </w:r>
            <w:proofErr w:type="spellStart"/>
            <w:r w:rsidRPr="00540B9D">
              <w:t>cerneala</w:t>
            </w:r>
            <w:proofErr w:type="spellEnd"/>
            <w:proofErr w:type="gramEnd"/>
            <w:r w:rsidRPr="00540B9D">
              <w:t xml:space="preserve"> </w:t>
            </w:r>
            <w:proofErr w:type="spellStart"/>
            <w:r w:rsidRPr="00540B9D">
              <w:t>pe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baza</w:t>
            </w:r>
            <w:proofErr w:type="spellEnd"/>
            <w:r w:rsidRPr="00540B9D">
              <w:t xml:space="preserve"> de </w:t>
            </w:r>
            <w:proofErr w:type="spellStart"/>
            <w:r w:rsidRPr="00540B9D">
              <w:t>apa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fluorescenta</w:t>
            </w:r>
            <w:proofErr w:type="spellEnd"/>
            <w:r w:rsidRPr="00540B9D">
              <w:t xml:space="preserve">, cu </w:t>
            </w:r>
            <w:proofErr w:type="spellStart"/>
            <w:r w:rsidRPr="00540B9D">
              <w:t>uscare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rapida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rezistenta</w:t>
            </w:r>
            <w:proofErr w:type="spellEnd"/>
            <w:r w:rsidRPr="00540B9D">
              <w:t xml:space="preserve"> la </w:t>
            </w:r>
            <w:proofErr w:type="spellStart"/>
            <w:r w:rsidRPr="00540B9D">
              <w:t>lumina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varf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tesit</w:t>
            </w:r>
            <w:proofErr w:type="spellEnd"/>
            <w:r w:rsidRPr="00540B9D">
              <w:t xml:space="preserve"> 1-5mm, 4buc/set, </w:t>
            </w:r>
            <w:proofErr w:type="spellStart"/>
            <w:r w:rsidRPr="00540B9D">
              <w:t>culori</w:t>
            </w:r>
            <w:proofErr w:type="spellEnd"/>
            <w:r w:rsidRPr="00540B9D">
              <w:t xml:space="preserve">: </w:t>
            </w:r>
            <w:proofErr w:type="spellStart"/>
            <w:r w:rsidRPr="00540B9D">
              <w:t>galben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portocaliu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roz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verde</w:t>
            </w:r>
            <w:proofErr w:type="spellEnd"/>
            <w:r w:rsidRPr="00540B9D">
              <w:t xml:space="preserve"> .</w:t>
            </w:r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DD7BF9" w:rsidRPr="00516B2D" w:rsidTr="001D1234">
        <w:trPr>
          <w:trHeight w:val="285"/>
        </w:trPr>
        <w:tc>
          <w:tcPr>
            <w:tcW w:w="4963" w:type="dxa"/>
            <w:shd w:val="clear" w:color="auto" w:fill="auto"/>
          </w:tcPr>
          <w:p w:rsidR="00DD7BF9" w:rsidRPr="00540B9D" w:rsidRDefault="00DD7BF9" w:rsidP="001D1234">
            <w:pPr>
              <w:spacing w:after="0" w:line="240" w:lineRule="auto"/>
            </w:pPr>
            <w:proofErr w:type="spellStart"/>
            <w:r w:rsidRPr="00540B9D">
              <w:t>Registru</w:t>
            </w:r>
            <w:proofErr w:type="spellEnd"/>
            <w:r w:rsidRPr="00540B9D">
              <w:t xml:space="preserve"> A4, 200 file </w:t>
            </w:r>
            <w:proofErr w:type="spellStart"/>
            <w:r w:rsidRPr="00540B9D">
              <w:t>matematica</w:t>
            </w:r>
            <w:proofErr w:type="spellEnd"/>
            <w:r w:rsidRPr="00540B9D">
              <w:t xml:space="preserve">, </w:t>
            </w:r>
            <w:proofErr w:type="spellStart"/>
            <w:r w:rsidRPr="00540B9D">
              <w:t>coperta</w:t>
            </w:r>
            <w:proofErr w:type="spellEnd"/>
            <w:r w:rsidRPr="00540B9D">
              <w:t xml:space="preserve"> din carton rigid, </w:t>
            </w:r>
            <w:proofErr w:type="spellStart"/>
            <w:r w:rsidRPr="00540B9D">
              <w:t>gramaj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hartie</w:t>
            </w:r>
            <w:proofErr w:type="spellEnd"/>
            <w:r w:rsidRPr="00540B9D">
              <w:t xml:space="preserve">: </w:t>
            </w:r>
            <w:proofErr w:type="spellStart"/>
            <w:r w:rsidRPr="00540B9D">
              <w:t>aprox</w:t>
            </w:r>
            <w:proofErr w:type="spellEnd"/>
            <w:r w:rsidRPr="00540B9D">
              <w:t xml:space="preserve"> 70g/</w:t>
            </w:r>
            <w:proofErr w:type="spellStart"/>
            <w:r w:rsidRPr="00540B9D">
              <w:t>mp</w:t>
            </w:r>
            <w:proofErr w:type="spellEnd"/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DD7BF9" w:rsidRPr="00516B2D" w:rsidTr="001D1234">
        <w:trPr>
          <w:trHeight w:val="285"/>
        </w:trPr>
        <w:tc>
          <w:tcPr>
            <w:tcW w:w="4963" w:type="dxa"/>
            <w:shd w:val="clear" w:color="auto" w:fill="auto"/>
          </w:tcPr>
          <w:p w:rsidR="00DD7BF9" w:rsidRPr="00540B9D" w:rsidRDefault="00DD7BF9" w:rsidP="001D1234">
            <w:pPr>
              <w:spacing w:after="0" w:line="240" w:lineRule="auto"/>
            </w:pPr>
            <w:proofErr w:type="spellStart"/>
            <w:r w:rsidRPr="00540B9D">
              <w:t>Folie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protectie</w:t>
            </w:r>
            <w:proofErr w:type="spellEnd"/>
            <w:r w:rsidRPr="00540B9D">
              <w:t xml:space="preserve"> </w:t>
            </w:r>
            <w:proofErr w:type="spellStart"/>
            <w:r w:rsidRPr="00540B9D">
              <w:t>transparente</w:t>
            </w:r>
            <w:proofErr w:type="spellEnd"/>
            <w:r w:rsidRPr="00540B9D">
              <w:t xml:space="preserve"> 100 </w:t>
            </w:r>
            <w:proofErr w:type="spellStart"/>
            <w:r w:rsidRPr="00540B9D">
              <w:t>buc</w:t>
            </w:r>
            <w:proofErr w:type="spellEnd"/>
            <w:r w:rsidRPr="00540B9D">
              <w:t>/set</w:t>
            </w:r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DD7BF9" w:rsidRPr="00516B2D" w:rsidTr="001D1234">
        <w:trPr>
          <w:trHeight w:val="285"/>
        </w:trPr>
        <w:tc>
          <w:tcPr>
            <w:tcW w:w="4963" w:type="dxa"/>
            <w:shd w:val="clear" w:color="auto" w:fill="auto"/>
          </w:tcPr>
          <w:p w:rsidR="00DD7BF9" w:rsidRDefault="00DD7BF9" w:rsidP="001D1234">
            <w:pPr>
              <w:spacing w:after="0" w:line="240" w:lineRule="auto"/>
            </w:pPr>
            <w:r w:rsidRPr="00540B9D">
              <w:t>HDD extern 1TB, 2,5", USB 3.0</w:t>
            </w:r>
          </w:p>
        </w:tc>
        <w:tc>
          <w:tcPr>
            <w:tcW w:w="4963" w:type="dxa"/>
          </w:tcPr>
          <w:p w:rsidR="00DD7BF9" w:rsidRPr="00516B2D" w:rsidRDefault="00DD7BF9" w:rsidP="001D1234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</w:tbl>
    <w:p w:rsidR="00DD7BF9" w:rsidRPr="00516B2D" w:rsidRDefault="00DD7BF9" w:rsidP="00DD7BF9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</w:p>
    <w:p w:rsidR="00DD7BF9" w:rsidRPr="00516B2D" w:rsidRDefault="00DD7BF9" w:rsidP="00DD7BF9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</w:p>
    <w:p w:rsidR="00DD7BF9" w:rsidRPr="00516B2D" w:rsidRDefault="00DD7BF9" w:rsidP="00DD7BF9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 xml:space="preserve">8. Valabilitatea ofertei este de ................ de zile de la data termenului limită de depunere a ofertelor. </w:t>
      </w:r>
    </w:p>
    <w:p w:rsidR="00DD7BF9" w:rsidRPr="00516B2D" w:rsidRDefault="00DD7BF9" w:rsidP="00DD7BF9">
      <w:pPr>
        <w:spacing w:after="0" w:line="240" w:lineRule="auto"/>
        <w:rPr>
          <w:rFonts w:cstheme="minorHAnsi"/>
          <w:b/>
          <w:highlight w:val="yellow"/>
          <w:lang w:val="ro-RO"/>
        </w:rPr>
      </w:pPr>
    </w:p>
    <w:p w:rsidR="00DD7BF9" w:rsidRPr="00516B2D" w:rsidRDefault="00DD7BF9" w:rsidP="00DD7BF9">
      <w:pPr>
        <w:spacing w:after="0" w:line="240" w:lineRule="auto"/>
        <w:rPr>
          <w:rFonts w:cstheme="minorHAnsi"/>
          <w:b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 xml:space="preserve">9. Oferta este </w:t>
      </w:r>
      <w:proofErr w:type="spellStart"/>
      <w:r w:rsidRPr="00516B2D">
        <w:rPr>
          <w:rFonts w:cstheme="minorHAnsi"/>
          <w:b/>
          <w:highlight w:val="yellow"/>
          <w:lang w:val="ro-RO"/>
        </w:rPr>
        <w:t>insotita</w:t>
      </w:r>
      <w:proofErr w:type="spellEnd"/>
      <w:r w:rsidRPr="00516B2D">
        <w:rPr>
          <w:rFonts w:cstheme="minorHAnsi"/>
          <w:b/>
          <w:highlight w:val="yellow"/>
          <w:lang w:val="ro-RO"/>
        </w:rPr>
        <w:t xml:space="preserve"> de o copie a Certificatului de Înregistrare</w:t>
      </w:r>
      <w:r w:rsidRPr="00516B2D">
        <w:rPr>
          <w:rFonts w:cstheme="minorHAnsi"/>
          <w:highlight w:val="yellow"/>
          <w:lang w:val="ro-RO"/>
        </w:rPr>
        <w:t xml:space="preserve">  </w:t>
      </w:r>
      <w:r w:rsidRPr="00516B2D">
        <w:rPr>
          <w:rFonts w:cstheme="minorHAnsi"/>
          <w:b/>
          <w:highlight w:val="yellow"/>
          <w:lang w:val="ro-RO"/>
        </w:rPr>
        <w:t>SAU</w:t>
      </w:r>
      <w:r w:rsidRPr="00516B2D">
        <w:rPr>
          <w:rFonts w:cstheme="minorHAnsi"/>
          <w:lang w:val="ro-RO"/>
        </w:rPr>
        <w:t xml:space="preserve"> </w:t>
      </w:r>
      <w:r w:rsidRPr="00516B2D">
        <w:rPr>
          <w:rFonts w:cstheme="minorHAnsi"/>
          <w:b/>
          <w:highlight w:val="yellow"/>
          <w:lang w:val="ro-RO"/>
        </w:rPr>
        <w:t>certificatului constatator eliberat de Oficiul Registrului Comerțului.</w:t>
      </w:r>
    </w:p>
    <w:p w:rsidR="00DD7BF9" w:rsidRPr="00516B2D" w:rsidRDefault="00DD7BF9" w:rsidP="00DD7BF9">
      <w:pPr>
        <w:spacing w:after="0" w:line="240" w:lineRule="auto"/>
        <w:rPr>
          <w:rFonts w:cstheme="minorHAnsi"/>
          <w:b/>
          <w:lang w:val="ro-RO"/>
        </w:rPr>
      </w:pPr>
    </w:p>
    <w:p w:rsidR="00DD7BF9" w:rsidRPr="00516B2D" w:rsidRDefault="00DD7BF9" w:rsidP="00DD7BF9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NUMELE OFERTANTULUI_____________________</w:t>
      </w:r>
    </w:p>
    <w:p w:rsidR="00DD7BF9" w:rsidRPr="00516B2D" w:rsidRDefault="00DD7BF9" w:rsidP="00DD7BF9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Semnătură autorizată___________________________</w:t>
      </w:r>
    </w:p>
    <w:p w:rsidR="00DD7BF9" w:rsidRPr="00516B2D" w:rsidRDefault="00DD7BF9" w:rsidP="00DD7BF9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Locul:</w:t>
      </w:r>
    </w:p>
    <w:p w:rsidR="00DD7BF9" w:rsidRPr="00516B2D" w:rsidRDefault="00DD7BF9" w:rsidP="00DD7BF9">
      <w:pPr>
        <w:spacing w:after="0" w:line="240" w:lineRule="auto"/>
        <w:rPr>
          <w:rFonts w:cstheme="minorHAnsi"/>
          <w:b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Data:</w:t>
      </w:r>
    </w:p>
    <w:p w:rsidR="00DD7BF9" w:rsidRPr="00516B2D" w:rsidRDefault="00DD7BF9" w:rsidP="00DD7BF9">
      <w:pPr>
        <w:shd w:val="clear" w:color="auto" w:fill="FFFF00"/>
        <w:spacing w:line="240" w:lineRule="auto"/>
        <w:rPr>
          <w:rFonts w:cstheme="minorHAnsi"/>
          <w:i/>
          <w:lang w:val="ro-RO"/>
        </w:rPr>
      </w:pPr>
    </w:p>
    <w:p w:rsidR="0036713C" w:rsidRDefault="0036713C">
      <w:bookmarkStart w:id="0" w:name="_GoBack"/>
      <w:bookmarkEnd w:id="0"/>
    </w:p>
    <w:sectPr w:rsidR="0036713C" w:rsidSect="00B465D8">
      <w:headerReference w:type="default" r:id="rId7"/>
      <w:pgSz w:w="11906" w:h="16838" w:code="9"/>
      <w:pgMar w:top="426" w:right="8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A6" w:rsidRDefault="00DE20A6" w:rsidP="00DD7BF9">
      <w:pPr>
        <w:spacing w:after="0" w:line="240" w:lineRule="auto"/>
      </w:pPr>
      <w:r>
        <w:separator/>
      </w:r>
    </w:p>
  </w:endnote>
  <w:endnote w:type="continuationSeparator" w:id="0">
    <w:p w:rsidR="00DE20A6" w:rsidRDefault="00DE20A6" w:rsidP="00D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A6" w:rsidRDefault="00DE20A6" w:rsidP="00DD7BF9">
      <w:pPr>
        <w:spacing w:after="0" w:line="240" w:lineRule="auto"/>
      </w:pPr>
      <w:r>
        <w:separator/>
      </w:r>
    </w:p>
  </w:footnote>
  <w:footnote w:type="continuationSeparator" w:id="0">
    <w:p w:rsidR="00DE20A6" w:rsidRDefault="00DE20A6" w:rsidP="00DD7BF9">
      <w:pPr>
        <w:spacing w:after="0" w:line="240" w:lineRule="auto"/>
      </w:pPr>
      <w:r>
        <w:continuationSeparator/>
      </w:r>
    </w:p>
  </w:footnote>
  <w:footnote w:id="1">
    <w:p w:rsidR="00DD7BF9" w:rsidRPr="00CB44CF" w:rsidRDefault="00DD7BF9" w:rsidP="00DD7BF9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DD7BF9" w:rsidRPr="00CB44CF" w:rsidRDefault="00DD7BF9" w:rsidP="00DD7BF9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DD7BF9" w:rsidRPr="00CB44CF" w:rsidRDefault="00DD7BF9" w:rsidP="00DD7BF9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DC7" w:rsidRPr="002B0759" w:rsidRDefault="00DE20A6" w:rsidP="002B0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46CEC"/>
    <w:multiLevelType w:val="hybridMultilevel"/>
    <w:tmpl w:val="B77EF8D2"/>
    <w:lvl w:ilvl="0" w:tplc="D8C244A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F9"/>
    <w:rsid w:val="0036713C"/>
    <w:rsid w:val="00DD7BF9"/>
    <w:rsid w:val="00D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7C7D9-DEFF-4CA4-A22F-F44E02EA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F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D7B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7BF9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D7BF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D7BF9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DD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DD7BF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DD7BF9"/>
    <w:rPr>
      <w:vertAlign w:val="superscript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DD7B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DD7BF9"/>
  </w:style>
  <w:style w:type="paragraph" w:customStyle="1" w:styleId="ChapterNumber">
    <w:name w:val="ChapterNumber"/>
    <w:rsid w:val="00DD7BF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2023-03-17T06:13:00Z</dcterms:created>
  <dcterms:modified xsi:type="dcterms:W3CDTF">2023-03-17T06:13:00Z</dcterms:modified>
</cp:coreProperties>
</file>