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965000" w:rsidRDefault="00F11A86" w:rsidP="00F11A86">
      <w:pPr>
        <w:spacing w:after="0" w:line="240" w:lineRule="auto"/>
        <w:ind w:right="43"/>
        <w:jc w:val="both"/>
        <w:rPr>
          <w:rFonts w:ascii="Calibri" w:hAnsi="Calibri" w:cs="Calibri"/>
          <w:b/>
          <w:sz w:val="20"/>
          <w:szCs w:val="20"/>
          <w:u w:val="single"/>
          <w:lang w:val="ro-RO"/>
        </w:rPr>
      </w:pPr>
      <w:bookmarkStart w:id="0" w:name="_GoBack"/>
      <w:bookmarkEnd w:id="0"/>
      <w:r w:rsidRPr="00965000">
        <w:rPr>
          <w:rFonts w:ascii="Calibri" w:hAnsi="Calibri" w:cs="Calibri"/>
          <w:b/>
          <w:sz w:val="20"/>
          <w:szCs w:val="20"/>
          <w:highlight w:val="yellow"/>
          <w:u w:val="single"/>
          <w:lang w:val="ro-RO"/>
        </w:rPr>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6152A1" w:rsidRPr="00965000" w:rsidTr="00BE4999">
        <w:trPr>
          <w:trHeight w:val="285"/>
          <w:jc w:val="center"/>
        </w:trPr>
        <w:tc>
          <w:tcPr>
            <w:tcW w:w="9833" w:type="dxa"/>
            <w:gridSpan w:val="7"/>
            <w:shd w:val="clear" w:color="auto" w:fill="auto"/>
            <w:noWrap/>
            <w:vAlign w:val="center"/>
          </w:tcPr>
          <w:p w:rsidR="006152A1" w:rsidRPr="00965000" w:rsidRDefault="006152A1" w:rsidP="006152A1">
            <w:pPr>
              <w:spacing w:after="0" w:line="240" w:lineRule="auto"/>
              <w:ind w:right="43"/>
              <w:rPr>
                <w:rFonts w:ascii="Calibri" w:hAnsi="Calibri" w:cs="Calibri"/>
                <w:b/>
                <w:sz w:val="20"/>
                <w:szCs w:val="20"/>
                <w:u w:val="single"/>
                <w:lang w:val="ro-RO"/>
              </w:rPr>
            </w:pPr>
            <w:r>
              <w:rPr>
                <w:rFonts w:ascii="Calibri" w:hAnsi="Calibri" w:cs="Calibri"/>
                <w:b/>
                <w:sz w:val="20"/>
                <w:szCs w:val="20"/>
                <w:lang w:val="ro-RO"/>
              </w:rPr>
              <w:t xml:space="preserve">Lot 1 – Servicii de transport – Vizită </w:t>
            </w:r>
            <w:r w:rsidRPr="009A6748">
              <w:rPr>
                <w:rFonts w:cstheme="minorHAnsi"/>
                <w:b/>
                <w:bCs/>
                <w:sz w:val="20"/>
                <w:szCs w:val="20"/>
                <w:lang w:val="ro-RO"/>
              </w:rPr>
              <w:t>de studiu la stațiunea Rarău</w:t>
            </w:r>
            <w:r w:rsidR="000250FD">
              <w:rPr>
                <w:rFonts w:cstheme="minorHAnsi"/>
                <w:b/>
                <w:bCs/>
                <w:sz w:val="20"/>
                <w:szCs w:val="20"/>
                <w:lang w:val="ro-RO"/>
              </w:rPr>
              <w:t xml:space="preserve">, </w:t>
            </w:r>
            <w:r w:rsidR="000250FD">
              <w:rPr>
                <w:rFonts w:cstheme="minorHAnsi"/>
                <w:b/>
                <w:bCs/>
                <w:sz w:val="20"/>
                <w:szCs w:val="20"/>
                <w:lang w:val="ro-RO"/>
              </w:rPr>
              <w:t>Duminică 9 iulie 2023</w:t>
            </w:r>
          </w:p>
        </w:tc>
      </w:tr>
      <w:tr w:rsidR="006152A1" w:rsidRPr="00965000" w:rsidTr="000250FD">
        <w:trPr>
          <w:trHeight w:val="285"/>
          <w:jc w:val="center"/>
        </w:trPr>
        <w:tc>
          <w:tcPr>
            <w:tcW w:w="704" w:type="dxa"/>
            <w:shd w:val="clear" w:color="auto" w:fill="auto"/>
            <w:noWrap/>
            <w:vAlign w:val="center"/>
          </w:tcPr>
          <w:p w:rsidR="006152A1" w:rsidRPr="006152A1" w:rsidRDefault="006152A1" w:rsidP="006152A1">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center"/>
          </w:tcPr>
          <w:p w:rsidR="006152A1" w:rsidRDefault="006152A1" w:rsidP="006152A1">
            <w:pPr>
              <w:spacing w:after="0" w:line="240" w:lineRule="auto"/>
              <w:rPr>
                <w:rFonts w:cstheme="minorHAnsi"/>
                <w:b/>
                <w:bCs/>
                <w:sz w:val="20"/>
                <w:szCs w:val="20"/>
                <w:lang w:val="ro-RO"/>
              </w:rPr>
            </w:pPr>
            <w:r w:rsidRPr="009A6748">
              <w:rPr>
                <w:rFonts w:cstheme="minorHAnsi"/>
                <w:b/>
                <w:bCs/>
                <w:sz w:val="20"/>
                <w:szCs w:val="20"/>
                <w:lang w:val="ro-RO"/>
              </w:rPr>
              <w:t xml:space="preserve">Servicii transport – 57-60 persoane </w:t>
            </w:r>
            <w:r>
              <w:rPr>
                <w:rFonts w:cstheme="minorHAnsi"/>
                <w:b/>
                <w:bCs/>
                <w:sz w:val="20"/>
                <w:szCs w:val="20"/>
                <w:lang w:val="ro-RO"/>
              </w:rPr>
              <w:t xml:space="preserve"> </w:t>
            </w:r>
            <w:r>
              <w:rPr>
                <w:rFonts w:ascii="Calibri" w:hAnsi="Calibri" w:cs="Calibri"/>
                <w:b/>
                <w:sz w:val="20"/>
                <w:szCs w:val="20"/>
                <w:lang w:val="ro-RO"/>
              </w:rPr>
              <w:t xml:space="preserve">– Vizită </w:t>
            </w:r>
            <w:r w:rsidRPr="009A6748">
              <w:rPr>
                <w:rFonts w:cstheme="minorHAnsi"/>
                <w:b/>
                <w:bCs/>
                <w:sz w:val="20"/>
                <w:szCs w:val="20"/>
                <w:lang w:val="ro-RO"/>
              </w:rPr>
              <w:t>de studiu la stațiunea Rarău</w:t>
            </w:r>
          </w:p>
          <w:p w:rsidR="000250FD" w:rsidRPr="009A6748" w:rsidRDefault="000250FD" w:rsidP="000250FD">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0250FD" w:rsidRPr="009A6748" w:rsidRDefault="000250FD" w:rsidP="000250F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0250FD" w:rsidRPr="009A6748" w:rsidRDefault="000250FD" w:rsidP="000250F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0250FD" w:rsidRPr="009A6748" w:rsidRDefault="000250FD" w:rsidP="000250F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0250FD" w:rsidRPr="003E76D0" w:rsidRDefault="000250FD" w:rsidP="000250FD">
            <w:pPr>
              <w:spacing w:after="0" w:line="240" w:lineRule="auto"/>
              <w:rPr>
                <w:rFonts w:cstheme="minorHAnsi"/>
                <w:b/>
                <w:bCs/>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w:t>
            </w:r>
            <w:r w:rsidRPr="00813B4D">
              <w:rPr>
                <w:rFonts w:cs="Calibri"/>
                <w:b/>
                <w:sz w:val="20"/>
                <w:szCs w:val="20"/>
                <w:lang w:val="ro-RO"/>
              </w:rPr>
              <w:t xml:space="preserve">Duminică </w:t>
            </w:r>
            <w:r>
              <w:rPr>
                <w:rFonts w:cs="Calibri"/>
                <w:b/>
                <w:sz w:val="20"/>
                <w:szCs w:val="20"/>
                <w:lang w:val="ro-RO"/>
              </w:rPr>
              <w:t>9</w:t>
            </w:r>
            <w:r w:rsidRPr="00813B4D">
              <w:rPr>
                <w:rFonts w:cs="Calibri"/>
                <w:b/>
                <w:sz w:val="20"/>
                <w:szCs w:val="20"/>
                <w:lang w:val="ro-RO"/>
              </w:rPr>
              <w:t xml:space="preserve"> iulie 202</w:t>
            </w:r>
            <w:r>
              <w:rPr>
                <w:rFonts w:cs="Calibri"/>
                <w:b/>
                <w:sz w:val="20"/>
                <w:szCs w:val="20"/>
                <w:lang w:val="ro-RO"/>
              </w:rPr>
              <w:t>3</w:t>
            </w:r>
            <w:r>
              <w:rPr>
                <w:rFonts w:cs="Calibri"/>
                <w:sz w:val="20"/>
                <w:szCs w:val="20"/>
                <w:lang w:val="ro-RO"/>
              </w:rPr>
              <w:t>. Plecare din fața corp B a UAIC ora 8.00.</w:t>
            </w:r>
          </w:p>
        </w:tc>
        <w:tc>
          <w:tcPr>
            <w:tcW w:w="709" w:type="dxa"/>
            <w:vAlign w:val="center"/>
          </w:tcPr>
          <w:p w:rsidR="006152A1" w:rsidRPr="00965000" w:rsidRDefault="006152A1" w:rsidP="006152A1">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r w:rsidR="000250FD" w:rsidRPr="00965000" w:rsidTr="000828FF">
        <w:trPr>
          <w:trHeight w:val="285"/>
          <w:jc w:val="center"/>
        </w:trPr>
        <w:tc>
          <w:tcPr>
            <w:tcW w:w="9833" w:type="dxa"/>
            <w:gridSpan w:val="7"/>
            <w:shd w:val="clear" w:color="auto" w:fill="auto"/>
            <w:noWrap/>
            <w:vAlign w:val="center"/>
          </w:tcPr>
          <w:p w:rsidR="000250FD" w:rsidRPr="00965000" w:rsidRDefault="000250FD" w:rsidP="006152A1">
            <w:pPr>
              <w:spacing w:after="0" w:line="240" w:lineRule="auto"/>
              <w:ind w:right="43"/>
              <w:jc w:val="both"/>
              <w:rPr>
                <w:rFonts w:ascii="Calibri" w:hAnsi="Calibri" w:cs="Calibri"/>
                <w:b/>
                <w:sz w:val="20"/>
                <w:szCs w:val="20"/>
                <w:u w:val="single"/>
                <w:lang w:val="ro-RO"/>
              </w:rPr>
            </w:pPr>
            <w:r>
              <w:rPr>
                <w:rFonts w:ascii="Calibri" w:hAnsi="Calibri" w:cs="Calibri"/>
                <w:b/>
                <w:sz w:val="20"/>
                <w:szCs w:val="20"/>
                <w:lang w:val="ro-RO"/>
              </w:rPr>
              <w:t xml:space="preserve">Lot 2 – </w:t>
            </w: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 cca 50</w:t>
            </w:r>
            <w:r>
              <w:rPr>
                <w:rFonts w:cstheme="minorHAnsi"/>
                <w:b/>
                <w:bCs/>
                <w:sz w:val="20"/>
                <w:szCs w:val="20"/>
                <w:lang w:val="ro-RO"/>
              </w:rPr>
              <w:t>-60</w:t>
            </w:r>
            <w:r w:rsidRPr="005D1E2D">
              <w:rPr>
                <w:rFonts w:cstheme="minorHAnsi"/>
                <w:b/>
                <w:bCs/>
                <w:sz w:val="20"/>
                <w:szCs w:val="20"/>
                <w:lang w:val="ro-RO"/>
              </w:rPr>
              <w:t xml:space="preserve"> persoane</w:t>
            </w:r>
            <w:r>
              <w:rPr>
                <w:rFonts w:cstheme="minorHAnsi"/>
                <w:b/>
                <w:bCs/>
                <w:sz w:val="20"/>
                <w:szCs w:val="20"/>
                <w:lang w:val="ro-RO"/>
              </w:rPr>
              <w:t>, Duminică 9 iulie 2023</w:t>
            </w:r>
          </w:p>
        </w:tc>
      </w:tr>
      <w:tr w:rsidR="006152A1" w:rsidRPr="00965000" w:rsidTr="000250FD">
        <w:trPr>
          <w:trHeight w:val="285"/>
          <w:jc w:val="center"/>
        </w:trPr>
        <w:tc>
          <w:tcPr>
            <w:tcW w:w="704" w:type="dxa"/>
            <w:shd w:val="clear" w:color="auto" w:fill="auto"/>
            <w:noWrap/>
            <w:vAlign w:val="center"/>
          </w:tcPr>
          <w:p w:rsidR="006152A1" w:rsidRPr="003E76D0" w:rsidRDefault="006152A1" w:rsidP="006152A1">
            <w:pPr>
              <w:spacing w:after="0" w:line="240" w:lineRule="auto"/>
              <w:ind w:right="43"/>
              <w:jc w:val="both"/>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3402" w:type="dxa"/>
            <w:shd w:val="clear" w:color="auto" w:fill="auto"/>
            <w:vAlign w:val="center"/>
          </w:tcPr>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 </w:t>
            </w:r>
            <w:r>
              <w:rPr>
                <w:rFonts w:cstheme="minorHAnsi"/>
                <w:b/>
                <w:bCs/>
                <w:sz w:val="20"/>
                <w:szCs w:val="20"/>
                <w:lang w:val="ro-RO"/>
              </w:rPr>
              <w:t>max 6</w:t>
            </w:r>
            <w:r w:rsidRPr="005D1E2D">
              <w:rPr>
                <w:rFonts w:cstheme="minorHAnsi"/>
                <w:b/>
                <w:bCs/>
                <w:sz w:val="20"/>
                <w:szCs w:val="20"/>
                <w:lang w:val="ro-RO"/>
              </w:rPr>
              <w:t>0 persoane</w:t>
            </w:r>
            <w:r>
              <w:rPr>
                <w:rFonts w:cstheme="minorHAnsi"/>
                <w:b/>
                <w:bCs/>
                <w:sz w:val="20"/>
                <w:szCs w:val="20"/>
                <w:lang w:val="ro-RO"/>
              </w:rPr>
              <w:t>, Duminică 9 iulie 2023</w:t>
            </w:r>
          </w:p>
          <w:p w:rsidR="000250FD" w:rsidRPr="009A6748" w:rsidRDefault="000250FD" w:rsidP="000250FD">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0250FD" w:rsidRDefault="000250FD" w:rsidP="000250FD">
            <w:pPr>
              <w:spacing w:after="0"/>
              <w:jc w:val="both"/>
              <w:rPr>
                <w:b/>
                <w:sz w:val="20"/>
                <w:szCs w:val="20"/>
                <w:lang w:val="ro-RO"/>
              </w:rPr>
            </w:pPr>
            <w:r w:rsidRPr="005D1E2D">
              <w:rPr>
                <w:b/>
                <w:sz w:val="20"/>
                <w:szCs w:val="20"/>
                <w:lang w:val="ro-RO"/>
              </w:rPr>
              <w:t>Servicii restaurant cu ospătari</w:t>
            </w:r>
            <w:r>
              <w:rPr>
                <w:b/>
                <w:sz w:val="20"/>
                <w:szCs w:val="20"/>
                <w:lang w:val="ro-RO"/>
              </w:rPr>
              <w:t xml:space="preserve"> pentru </w:t>
            </w:r>
            <w:r w:rsidRPr="00CB7839">
              <w:rPr>
                <w:b/>
                <w:sz w:val="20"/>
                <w:szCs w:val="20"/>
                <w:lang w:val="ro-RO"/>
              </w:rPr>
              <w:t>50 elevi si max 10 adulti (max 60 persoane)</w:t>
            </w:r>
          </w:p>
          <w:p w:rsidR="000250FD" w:rsidRPr="005D1E2D" w:rsidRDefault="000250FD" w:rsidP="000250FD">
            <w:pPr>
              <w:spacing w:after="0"/>
              <w:jc w:val="both"/>
              <w:rPr>
                <w:sz w:val="20"/>
                <w:szCs w:val="20"/>
                <w:lang w:val="ro-RO"/>
              </w:rPr>
            </w:pPr>
            <w:r w:rsidRPr="005D1E2D">
              <w:rPr>
                <w:sz w:val="20"/>
                <w:szCs w:val="20"/>
                <w:lang w:val="ro-RO"/>
              </w:rPr>
              <w:t xml:space="preserve">Servire masă prânz  într-un restaurant cu o capacitate de </w:t>
            </w:r>
            <w:r>
              <w:rPr>
                <w:sz w:val="20"/>
                <w:szCs w:val="20"/>
                <w:lang w:val="ro-RO"/>
              </w:rPr>
              <w:t>cca 60</w:t>
            </w:r>
            <w:r w:rsidRPr="005D1E2D">
              <w:rPr>
                <w:sz w:val="20"/>
                <w:szCs w:val="20"/>
                <w:lang w:val="ro-RO"/>
              </w:rPr>
              <w:t xml:space="preserve">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rsidR="000250FD" w:rsidRPr="003E76D0" w:rsidRDefault="000250FD" w:rsidP="000250FD">
            <w:pPr>
              <w:spacing w:after="0"/>
              <w:jc w:val="both"/>
              <w:rPr>
                <w:sz w:val="20"/>
                <w:szCs w:val="20"/>
                <w:lang w:val="en-GB"/>
              </w:rPr>
            </w:pPr>
            <w:r w:rsidRPr="003E76D0">
              <w:rPr>
                <w:sz w:val="20"/>
                <w:szCs w:val="20"/>
                <w:lang w:val="ro-RO"/>
              </w:rPr>
              <w:t>Meniu propus</w:t>
            </w:r>
            <w:r w:rsidRPr="003E76D0">
              <w:rPr>
                <w:sz w:val="20"/>
                <w:szCs w:val="20"/>
                <w:lang w:val="en-GB"/>
              </w:rPr>
              <w:t>:</w:t>
            </w:r>
          </w:p>
          <w:p w:rsidR="000250FD" w:rsidRPr="003E76D0" w:rsidRDefault="000250FD" w:rsidP="000250FD">
            <w:pPr>
              <w:spacing w:after="0"/>
              <w:jc w:val="both"/>
              <w:rPr>
                <w:sz w:val="20"/>
                <w:szCs w:val="20"/>
                <w:lang w:val="en-GB"/>
              </w:rPr>
            </w:pPr>
            <w:r w:rsidRPr="003E76D0">
              <w:rPr>
                <w:b/>
                <w:sz w:val="20"/>
                <w:szCs w:val="20"/>
                <w:lang w:val="en-GB"/>
              </w:rPr>
              <w:t xml:space="preserve">- </w:t>
            </w:r>
            <w:proofErr w:type="spellStart"/>
            <w:r w:rsidRPr="003E76D0">
              <w:rPr>
                <w:sz w:val="20"/>
                <w:szCs w:val="20"/>
                <w:lang w:val="en-GB"/>
              </w:rPr>
              <w:t>Ciorbă</w:t>
            </w:r>
            <w:proofErr w:type="spellEnd"/>
            <w:r w:rsidRPr="003E76D0">
              <w:rPr>
                <w:sz w:val="20"/>
                <w:szCs w:val="20"/>
                <w:lang w:val="en-GB"/>
              </w:rPr>
              <w:t>;</w:t>
            </w:r>
          </w:p>
          <w:p w:rsidR="000250FD" w:rsidRPr="003E76D0" w:rsidRDefault="000250FD" w:rsidP="000250FD">
            <w:pPr>
              <w:spacing w:after="0"/>
              <w:jc w:val="both"/>
              <w:rPr>
                <w:sz w:val="20"/>
                <w:szCs w:val="20"/>
                <w:lang w:val="en-GB"/>
              </w:rPr>
            </w:pPr>
            <w:r w:rsidRPr="003E76D0">
              <w:rPr>
                <w:sz w:val="20"/>
                <w:szCs w:val="20"/>
                <w:lang w:val="en-GB"/>
              </w:rPr>
              <w:t>-</w:t>
            </w:r>
            <w:proofErr w:type="spellStart"/>
            <w:r w:rsidRPr="003E76D0">
              <w:rPr>
                <w:sz w:val="20"/>
                <w:szCs w:val="20"/>
                <w:lang w:val="en-GB"/>
              </w:rPr>
              <w:t>Fel</w:t>
            </w:r>
            <w:proofErr w:type="spellEnd"/>
            <w:r w:rsidRPr="003E76D0">
              <w:rPr>
                <w:sz w:val="20"/>
                <w:szCs w:val="20"/>
                <w:lang w:val="en-GB"/>
              </w:rPr>
              <w:t xml:space="preserve"> principal cu carne </w:t>
            </w:r>
            <w:proofErr w:type="spellStart"/>
            <w:r w:rsidRPr="003E76D0">
              <w:rPr>
                <w:sz w:val="20"/>
                <w:szCs w:val="20"/>
                <w:lang w:val="en-GB"/>
              </w:rPr>
              <w:t>porc</w:t>
            </w:r>
            <w:proofErr w:type="spellEnd"/>
            <w:r w:rsidRPr="003E76D0">
              <w:rPr>
                <w:sz w:val="20"/>
                <w:szCs w:val="20"/>
                <w:lang w:val="en-GB"/>
              </w:rPr>
              <w:t xml:space="preserve"> / </w:t>
            </w:r>
            <w:proofErr w:type="spellStart"/>
            <w:r w:rsidRPr="003E76D0">
              <w:rPr>
                <w:sz w:val="20"/>
                <w:szCs w:val="20"/>
                <w:lang w:val="en-GB"/>
              </w:rPr>
              <w:t>pui</w:t>
            </w:r>
            <w:proofErr w:type="spellEnd"/>
            <w:r w:rsidRPr="003E76D0">
              <w:rPr>
                <w:sz w:val="20"/>
                <w:szCs w:val="20"/>
                <w:lang w:val="en-GB"/>
              </w:rPr>
              <w:t xml:space="preserve">, </w:t>
            </w:r>
            <w:proofErr w:type="spellStart"/>
            <w:r w:rsidRPr="003E76D0">
              <w:rPr>
                <w:sz w:val="20"/>
                <w:szCs w:val="20"/>
                <w:lang w:val="en-GB"/>
              </w:rPr>
              <w:t>garnitura</w:t>
            </w:r>
            <w:proofErr w:type="spellEnd"/>
            <w:r w:rsidRPr="003E76D0">
              <w:rPr>
                <w:sz w:val="20"/>
                <w:szCs w:val="20"/>
                <w:lang w:val="en-GB"/>
              </w:rPr>
              <w:t xml:space="preserve"> din </w:t>
            </w:r>
            <w:proofErr w:type="spellStart"/>
            <w:r w:rsidRPr="003E76D0">
              <w:rPr>
                <w:sz w:val="20"/>
                <w:szCs w:val="20"/>
                <w:lang w:val="en-GB"/>
              </w:rPr>
              <w:t>cartofi</w:t>
            </w:r>
            <w:proofErr w:type="spellEnd"/>
            <w:r w:rsidRPr="003E76D0">
              <w:rPr>
                <w:sz w:val="20"/>
                <w:szCs w:val="20"/>
                <w:lang w:val="en-GB"/>
              </w:rPr>
              <w:t xml:space="preserve">, </w:t>
            </w:r>
            <w:proofErr w:type="spellStart"/>
            <w:r w:rsidRPr="003E76D0">
              <w:rPr>
                <w:sz w:val="20"/>
                <w:szCs w:val="20"/>
                <w:lang w:val="en-GB"/>
              </w:rPr>
              <w:t>salată</w:t>
            </w:r>
            <w:proofErr w:type="spellEnd"/>
            <w:r w:rsidRPr="003E76D0">
              <w:rPr>
                <w:sz w:val="20"/>
                <w:szCs w:val="20"/>
                <w:lang w:val="en-GB"/>
              </w:rPr>
              <w:t xml:space="preserve">, </w:t>
            </w:r>
            <w:proofErr w:type="spellStart"/>
            <w:r w:rsidRPr="003E76D0">
              <w:rPr>
                <w:sz w:val="20"/>
                <w:szCs w:val="20"/>
                <w:lang w:val="en-GB"/>
              </w:rPr>
              <w:t>paine</w:t>
            </w:r>
            <w:proofErr w:type="spellEnd"/>
            <w:r w:rsidRPr="003E76D0">
              <w:rPr>
                <w:sz w:val="20"/>
                <w:szCs w:val="20"/>
                <w:lang w:val="en-GB"/>
              </w:rPr>
              <w:t>;</w:t>
            </w:r>
          </w:p>
          <w:p w:rsidR="000250FD" w:rsidRPr="003E76D0" w:rsidRDefault="000250FD" w:rsidP="000250FD">
            <w:pPr>
              <w:spacing w:after="0"/>
              <w:jc w:val="both"/>
              <w:rPr>
                <w:sz w:val="20"/>
                <w:szCs w:val="20"/>
                <w:lang w:val="en-GB"/>
              </w:rPr>
            </w:pPr>
            <w:r w:rsidRPr="003E76D0">
              <w:rPr>
                <w:sz w:val="20"/>
                <w:szCs w:val="20"/>
                <w:lang w:val="en-GB"/>
              </w:rPr>
              <w:t>- Desert</w:t>
            </w:r>
          </w:p>
          <w:p w:rsidR="006152A1" w:rsidRPr="003E76D0" w:rsidRDefault="000250FD" w:rsidP="000250FD">
            <w:pPr>
              <w:spacing w:after="0" w:line="240" w:lineRule="auto"/>
              <w:ind w:right="43"/>
              <w:jc w:val="both"/>
              <w:rPr>
                <w:rFonts w:ascii="Calibri" w:hAnsi="Calibri" w:cs="Calibri"/>
                <w:b/>
                <w:sz w:val="20"/>
                <w:szCs w:val="20"/>
                <w:u w:val="single"/>
                <w:lang w:val="ro-RO"/>
              </w:rPr>
            </w:pPr>
            <w:r w:rsidRPr="003E76D0">
              <w:rPr>
                <w:sz w:val="20"/>
                <w:szCs w:val="20"/>
                <w:lang w:val="ro-RO"/>
              </w:rPr>
              <w:lastRenderedPageBreak/>
              <w:t>- apă minerală, suc neacidulat;</w:t>
            </w:r>
          </w:p>
        </w:tc>
        <w:tc>
          <w:tcPr>
            <w:tcW w:w="709" w:type="dxa"/>
            <w:vAlign w:val="center"/>
          </w:tcPr>
          <w:p w:rsidR="006152A1" w:rsidRPr="00965000" w:rsidRDefault="006152A1" w:rsidP="006152A1">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lastRenderedPageBreak/>
              <w:t>1</w:t>
            </w:r>
          </w:p>
        </w:tc>
        <w:tc>
          <w:tcPr>
            <w:tcW w:w="878"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0250FD">
        <w:rPr>
          <w:rFonts w:ascii="Calibri" w:hAnsi="Calibri" w:cs="Calibri"/>
          <w:b/>
          <w:sz w:val="20"/>
          <w:szCs w:val="20"/>
          <w:u w:val="single"/>
          <w:lang w:val="ro-RO"/>
        </w:rPr>
        <w:t>9</w:t>
      </w:r>
      <w:r w:rsidR="00564693">
        <w:rPr>
          <w:rFonts w:ascii="Calibri" w:hAnsi="Calibri" w:cs="Calibri"/>
          <w:b/>
          <w:sz w:val="20"/>
          <w:szCs w:val="20"/>
          <w:u w:val="single"/>
          <w:lang w:val="ro-RO"/>
        </w:rPr>
        <w:t xml:space="preserve"> iulie 202</w:t>
      </w:r>
      <w:r w:rsidR="000250FD">
        <w:rPr>
          <w:rFonts w:ascii="Calibri" w:hAnsi="Calibri" w:cs="Calibri"/>
          <w:b/>
          <w:sz w:val="20"/>
          <w:szCs w:val="20"/>
          <w:u w:val="single"/>
          <w:lang w:val="ro-RO"/>
        </w:rPr>
        <w:t>3</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b/>
        <w:t xml:space="preserve">Furnizorul va asigura ambalarea produselor pentru a împiedica avarierea sau deteriorarea lor în timpul transportului către destinaţia finală.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0250FD" w:rsidP="000E0D16">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 Vizită </w:t>
            </w:r>
            <w:r w:rsidRPr="009A6748">
              <w:rPr>
                <w:rFonts w:cstheme="minorHAnsi"/>
                <w:b/>
                <w:bCs/>
                <w:sz w:val="20"/>
                <w:szCs w:val="20"/>
                <w:lang w:val="ro-RO"/>
              </w:rPr>
              <w:t>de studiu la stațiunea Rarău</w:t>
            </w:r>
            <w:r>
              <w:rPr>
                <w:rFonts w:cstheme="minorHAnsi"/>
                <w:b/>
                <w:bCs/>
                <w:sz w:val="20"/>
                <w:szCs w:val="20"/>
                <w:lang w:val="ro-RO"/>
              </w:rPr>
              <w:t>, Duminică 9 iulie 2023</w:t>
            </w:r>
          </w:p>
        </w:tc>
      </w:tr>
      <w:tr w:rsidR="000250FD" w:rsidRPr="00965000" w:rsidTr="00FD692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center"/>
          </w:tcPr>
          <w:p w:rsidR="000250FD" w:rsidRPr="003E76D0" w:rsidRDefault="000250FD" w:rsidP="000250FD">
            <w:pPr>
              <w:spacing w:after="0" w:line="240" w:lineRule="auto"/>
              <w:rPr>
                <w:rFonts w:cstheme="minorHAnsi"/>
                <w:b/>
                <w:bCs/>
                <w:sz w:val="20"/>
                <w:szCs w:val="20"/>
                <w:lang w:val="ro-RO"/>
              </w:rPr>
            </w:pPr>
            <w:r w:rsidRPr="009A6748">
              <w:rPr>
                <w:rFonts w:cstheme="minorHAnsi"/>
                <w:b/>
                <w:bCs/>
                <w:sz w:val="20"/>
                <w:szCs w:val="20"/>
                <w:lang w:val="ro-RO"/>
              </w:rPr>
              <w:t xml:space="preserve">Servicii transport – 57-60 persoane </w:t>
            </w:r>
            <w:r>
              <w:rPr>
                <w:rFonts w:cstheme="minorHAnsi"/>
                <w:b/>
                <w:bCs/>
                <w:sz w:val="20"/>
                <w:szCs w:val="20"/>
                <w:lang w:val="ro-RO"/>
              </w:rPr>
              <w:t xml:space="preserve"> </w:t>
            </w:r>
            <w:r>
              <w:rPr>
                <w:rFonts w:ascii="Calibri" w:hAnsi="Calibri" w:cs="Calibri"/>
                <w:b/>
                <w:sz w:val="20"/>
                <w:szCs w:val="20"/>
                <w:lang w:val="ro-RO"/>
              </w:rPr>
              <w:t xml:space="preserve">– Vizită </w:t>
            </w:r>
            <w:r w:rsidRPr="009A6748">
              <w:rPr>
                <w:rFonts w:cstheme="minorHAnsi"/>
                <w:b/>
                <w:bCs/>
                <w:sz w:val="20"/>
                <w:szCs w:val="20"/>
                <w:lang w:val="ro-RO"/>
              </w:rPr>
              <w:t>de studiu la stațiunea Rarău</w:t>
            </w:r>
          </w:p>
        </w:tc>
        <w:tc>
          <w:tcPr>
            <w:tcW w:w="4286" w:type="dxa"/>
          </w:tcPr>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p>
        </w:tc>
      </w:tr>
      <w:tr w:rsidR="000250FD" w:rsidRPr="00965000" w:rsidTr="00FD692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p>
        </w:tc>
        <w:tc>
          <w:tcPr>
            <w:tcW w:w="4734" w:type="dxa"/>
            <w:vAlign w:val="center"/>
          </w:tcPr>
          <w:p w:rsidR="000250FD" w:rsidRPr="009A6748" w:rsidRDefault="000250FD" w:rsidP="000250FD">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0250FD" w:rsidRPr="009A6748" w:rsidRDefault="000250FD" w:rsidP="000250FD">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0250FD" w:rsidRPr="009A6748" w:rsidRDefault="000250FD" w:rsidP="000250FD">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0250FD" w:rsidRPr="009A6748" w:rsidRDefault="000250FD" w:rsidP="000250FD">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0250FD" w:rsidRPr="003E76D0" w:rsidRDefault="000250FD" w:rsidP="000250FD">
            <w:pPr>
              <w:spacing w:after="0" w:line="240" w:lineRule="auto"/>
              <w:rPr>
                <w:rFonts w:cstheme="minorHAnsi"/>
                <w:b/>
                <w:bCs/>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w:t>
            </w:r>
            <w:r w:rsidRPr="00813B4D">
              <w:rPr>
                <w:rFonts w:cs="Calibri"/>
                <w:b/>
                <w:sz w:val="20"/>
                <w:szCs w:val="20"/>
                <w:lang w:val="ro-RO"/>
              </w:rPr>
              <w:t xml:space="preserve">Duminică </w:t>
            </w:r>
            <w:r>
              <w:rPr>
                <w:rFonts w:cs="Calibri"/>
                <w:b/>
                <w:sz w:val="20"/>
                <w:szCs w:val="20"/>
                <w:lang w:val="ro-RO"/>
              </w:rPr>
              <w:t>9</w:t>
            </w:r>
            <w:r w:rsidRPr="00813B4D">
              <w:rPr>
                <w:rFonts w:cs="Calibri"/>
                <w:b/>
                <w:sz w:val="20"/>
                <w:szCs w:val="20"/>
                <w:lang w:val="ro-RO"/>
              </w:rPr>
              <w:t xml:space="preserve"> iulie 202</w:t>
            </w:r>
            <w:r>
              <w:rPr>
                <w:rFonts w:cs="Calibri"/>
                <w:b/>
                <w:sz w:val="20"/>
                <w:szCs w:val="20"/>
                <w:lang w:val="ro-RO"/>
              </w:rPr>
              <w:t>3</w:t>
            </w:r>
            <w:r>
              <w:rPr>
                <w:rFonts w:cs="Calibri"/>
                <w:sz w:val="20"/>
                <w:szCs w:val="20"/>
                <w:lang w:val="ro-RO"/>
              </w:rPr>
              <w:t>. Plecare din fața corp B a UAIC ora 8.00.</w:t>
            </w:r>
          </w:p>
        </w:tc>
        <w:tc>
          <w:tcPr>
            <w:tcW w:w="4286" w:type="dxa"/>
          </w:tcPr>
          <w:p w:rsidR="000250FD" w:rsidRPr="003E76D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0250FD" w:rsidRPr="00965000" w:rsidTr="00340288">
        <w:trPr>
          <w:tblHeader/>
        </w:trPr>
        <w:tc>
          <w:tcPr>
            <w:tcW w:w="10064" w:type="dxa"/>
            <w:gridSpan w:val="3"/>
            <w:shd w:val="clear" w:color="auto" w:fill="F2F2F2"/>
          </w:tcPr>
          <w:p w:rsidR="000250FD" w:rsidRPr="00965000" w:rsidRDefault="000250FD" w:rsidP="00340288">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2 – </w:t>
            </w: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 cca 50</w:t>
            </w:r>
            <w:r>
              <w:rPr>
                <w:rFonts w:cstheme="minorHAnsi"/>
                <w:b/>
                <w:bCs/>
                <w:sz w:val="20"/>
                <w:szCs w:val="20"/>
                <w:lang w:val="ro-RO"/>
              </w:rPr>
              <w:t>-60</w:t>
            </w:r>
            <w:r w:rsidRPr="005D1E2D">
              <w:rPr>
                <w:rFonts w:cstheme="minorHAnsi"/>
                <w:b/>
                <w:bCs/>
                <w:sz w:val="20"/>
                <w:szCs w:val="20"/>
                <w:lang w:val="ro-RO"/>
              </w:rPr>
              <w:t xml:space="preserve"> persoane</w:t>
            </w:r>
            <w:r>
              <w:rPr>
                <w:rFonts w:cstheme="minorHAnsi"/>
                <w:b/>
                <w:bCs/>
                <w:sz w:val="20"/>
                <w:szCs w:val="20"/>
                <w:lang w:val="ro-RO"/>
              </w:rPr>
              <w:t>, Duminică 9 iulie 2023</w:t>
            </w:r>
          </w:p>
        </w:tc>
      </w:tr>
      <w:tr w:rsidR="000250FD" w:rsidRPr="00965000" w:rsidTr="0097314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tcPr>
          <w:p w:rsidR="000250FD" w:rsidRPr="005549C7" w:rsidRDefault="000250FD" w:rsidP="000250FD">
            <w:pPr>
              <w:tabs>
                <w:tab w:val="left" w:pos="7545"/>
                <w:tab w:val="left" w:pos="7995"/>
                <w:tab w:val="right" w:pos="9700"/>
              </w:tabs>
              <w:spacing w:after="0" w:line="240" w:lineRule="auto"/>
              <w:rPr>
                <w:rFonts w:ascii="Calibri" w:hAnsi="Calibri" w:cs="Calibri"/>
                <w:b/>
                <w:i/>
                <w:sz w:val="20"/>
                <w:szCs w:val="20"/>
                <w:lang w:val="ro-RO"/>
              </w:rPr>
            </w:pPr>
            <w:r w:rsidRPr="005549C7">
              <w:rPr>
                <w:rFonts w:cstheme="minorHAnsi"/>
                <w:b/>
                <w:bCs/>
                <w:sz w:val="20"/>
                <w:szCs w:val="20"/>
                <w:lang w:val="ro-RO"/>
              </w:rPr>
              <w:t>Servicii masă pranz – max 60 persoane, Duminică 9 iulie 2023</w:t>
            </w:r>
          </w:p>
        </w:tc>
        <w:tc>
          <w:tcPr>
            <w:tcW w:w="4286" w:type="dxa"/>
          </w:tcPr>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p>
        </w:tc>
      </w:tr>
      <w:tr w:rsidR="000250FD" w:rsidRPr="00965000" w:rsidTr="00973144">
        <w:tc>
          <w:tcPr>
            <w:tcW w:w="1044" w:type="dxa"/>
            <w:vAlign w:val="center"/>
          </w:tcPr>
          <w:p w:rsidR="000250FD" w:rsidRPr="006152A1" w:rsidRDefault="000250FD" w:rsidP="000250FD">
            <w:pPr>
              <w:spacing w:after="0" w:line="240" w:lineRule="auto"/>
              <w:ind w:right="43"/>
              <w:jc w:val="both"/>
              <w:rPr>
                <w:rFonts w:ascii="Calibri" w:hAnsi="Calibri" w:cs="Calibri"/>
                <w:b/>
                <w:sz w:val="20"/>
                <w:szCs w:val="20"/>
                <w:lang w:val="ro-RO"/>
              </w:rPr>
            </w:pPr>
          </w:p>
        </w:tc>
        <w:tc>
          <w:tcPr>
            <w:tcW w:w="4734" w:type="dxa"/>
          </w:tcPr>
          <w:p w:rsidR="000250FD" w:rsidRPr="009A6748" w:rsidRDefault="000250FD" w:rsidP="000250FD">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0250FD" w:rsidRDefault="000250FD" w:rsidP="000250FD">
            <w:pPr>
              <w:spacing w:after="0"/>
              <w:jc w:val="both"/>
              <w:rPr>
                <w:b/>
                <w:sz w:val="20"/>
                <w:szCs w:val="20"/>
                <w:lang w:val="ro-RO"/>
              </w:rPr>
            </w:pPr>
            <w:r w:rsidRPr="005D1E2D">
              <w:rPr>
                <w:b/>
                <w:sz w:val="20"/>
                <w:szCs w:val="20"/>
                <w:lang w:val="ro-RO"/>
              </w:rPr>
              <w:t>Servicii restaurant cu ospătari</w:t>
            </w:r>
            <w:r>
              <w:rPr>
                <w:b/>
                <w:sz w:val="20"/>
                <w:szCs w:val="20"/>
                <w:lang w:val="ro-RO"/>
              </w:rPr>
              <w:t xml:space="preserve"> pentru </w:t>
            </w:r>
            <w:r w:rsidRPr="00CB7839">
              <w:rPr>
                <w:b/>
                <w:sz w:val="20"/>
                <w:szCs w:val="20"/>
                <w:lang w:val="ro-RO"/>
              </w:rPr>
              <w:t>50 elevi si max 10 adulti (max 60 persoane)</w:t>
            </w:r>
          </w:p>
          <w:p w:rsidR="000250FD" w:rsidRPr="005D1E2D" w:rsidRDefault="000250FD" w:rsidP="000250FD">
            <w:pPr>
              <w:spacing w:after="0"/>
              <w:jc w:val="both"/>
              <w:rPr>
                <w:sz w:val="20"/>
                <w:szCs w:val="20"/>
                <w:lang w:val="ro-RO"/>
              </w:rPr>
            </w:pPr>
            <w:r w:rsidRPr="005D1E2D">
              <w:rPr>
                <w:sz w:val="20"/>
                <w:szCs w:val="20"/>
                <w:lang w:val="ro-RO"/>
              </w:rPr>
              <w:t xml:space="preserve">Servire masă prânz  într-un restaurant cu o capacitate de </w:t>
            </w:r>
            <w:r>
              <w:rPr>
                <w:sz w:val="20"/>
                <w:szCs w:val="20"/>
                <w:lang w:val="ro-RO"/>
              </w:rPr>
              <w:t>cca 60</w:t>
            </w:r>
            <w:r w:rsidRPr="005D1E2D">
              <w:rPr>
                <w:sz w:val="20"/>
                <w:szCs w:val="20"/>
                <w:lang w:val="ro-RO"/>
              </w:rPr>
              <w:t xml:space="preserve">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rsidR="000250FD" w:rsidRPr="003E76D0" w:rsidRDefault="000250FD" w:rsidP="000250FD">
            <w:pPr>
              <w:spacing w:after="0"/>
              <w:jc w:val="both"/>
              <w:rPr>
                <w:sz w:val="20"/>
                <w:szCs w:val="20"/>
                <w:lang w:val="en-GB"/>
              </w:rPr>
            </w:pPr>
            <w:r w:rsidRPr="003E76D0">
              <w:rPr>
                <w:sz w:val="20"/>
                <w:szCs w:val="20"/>
                <w:lang w:val="ro-RO"/>
              </w:rPr>
              <w:t>Meniu propus</w:t>
            </w:r>
            <w:r w:rsidRPr="003E76D0">
              <w:rPr>
                <w:sz w:val="20"/>
                <w:szCs w:val="20"/>
                <w:lang w:val="en-GB"/>
              </w:rPr>
              <w:t>:</w:t>
            </w:r>
          </w:p>
          <w:p w:rsidR="000250FD" w:rsidRPr="003E76D0" w:rsidRDefault="000250FD" w:rsidP="000250FD">
            <w:pPr>
              <w:spacing w:after="0"/>
              <w:jc w:val="both"/>
              <w:rPr>
                <w:sz w:val="20"/>
                <w:szCs w:val="20"/>
                <w:lang w:val="en-GB"/>
              </w:rPr>
            </w:pPr>
            <w:r w:rsidRPr="003E76D0">
              <w:rPr>
                <w:b/>
                <w:sz w:val="20"/>
                <w:szCs w:val="20"/>
                <w:lang w:val="en-GB"/>
              </w:rPr>
              <w:t xml:space="preserve">- </w:t>
            </w:r>
            <w:proofErr w:type="spellStart"/>
            <w:r w:rsidRPr="003E76D0">
              <w:rPr>
                <w:sz w:val="20"/>
                <w:szCs w:val="20"/>
                <w:lang w:val="en-GB"/>
              </w:rPr>
              <w:t>Ciorbă</w:t>
            </w:r>
            <w:proofErr w:type="spellEnd"/>
            <w:r w:rsidRPr="003E76D0">
              <w:rPr>
                <w:sz w:val="20"/>
                <w:szCs w:val="20"/>
                <w:lang w:val="en-GB"/>
              </w:rPr>
              <w:t>;</w:t>
            </w:r>
          </w:p>
          <w:p w:rsidR="000250FD" w:rsidRPr="003E76D0" w:rsidRDefault="000250FD" w:rsidP="000250FD">
            <w:pPr>
              <w:spacing w:after="0"/>
              <w:jc w:val="both"/>
              <w:rPr>
                <w:sz w:val="20"/>
                <w:szCs w:val="20"/>
                <w:lang w:val="en-GB"/>
              </w:rPr>
            </w:pPr>
            <w:r w:rsidRPr="003E76D0">
              <w:rPr>
                <w:sz w:val="20"/>
                <w:szCs w:val="20"/>
                <w:lang w:val="en-GB"/>
              </w:rPr>
              <w:t>-</w:t>
            </w:r>
            <w:proofErr w:type="spellStart"/>
            <w:r w:rsidRPr="003E76D0">
              <w:rPr>
                <w:sz w:val="20"/>
                <w:szCs w:val="20"/>
                <w:lang w:val="en-GB"/>
              </w:rPr>
              <w:t>Fel</w:t>
            </w:r>
            <w:proofErr w:type="spellEnd"/>
            <w:r w:rsidRPr="003E76D0">
              <w:rPr>
                <w:sz w:val="20"/>
                <w:szCs w:val="20"/>
                <w:lang w:val="en-GB"/>
              </w:rPr>
              <w:t xml:space="preserve"> principal cu carne </w:t>
            </w:r>
            <w:proofErr w:type="spellStart"/>
            <w:r w:rsidRPr="003E76D0">
              <w:rPr>
                <w:sz w:val="20"/>
                <w:szCs w:val="20"/>
                <w:lang w:val="en-GB"/>
              </w:rPr>
              <w:t>porc</w:t>
            </w:r>
            <w:proofErr w:type="spellEnd"/>
            <w:r w:rsidRPr="003E76D0">
              <w:rPr>
                <w:sz w:val="20"/>
                <w:szCs w:val="20"/>
                <w:lang w:val="en-GB"/>
              </w:rPr>
              <w:t xml:space="preserve"> / </w:t>
            </w:r>
            <w:proofErr w:type="spellStart"/>
            <w:r w:rsidRPr="003E76D0">
              <w:rPr>
                <w:sz w:val="20"/>
                <w:szCs w:val="20"/>
                <w:lang w:val="en-GB"/>
              </w:rPr>
              <w:t>pui</w:t>
            </w:r>
            <w:proofErr w:type="spellEnd"/>
            <w:r w:rsidRPr="003E76D0">
              <w:rPr>
                <w:sz w:val="20"/>
                <w:szCs w:val="20"/>
                <w:lang w:val="en-GB"/>
              </w:rPr>
              <w:t xml:space="preserve">, </w:t>
            </w:r>
            <w:proofErr w:type="spellStart"/>
            <w:r w:rsidRPr="003E76D0">
              <w:rPr>
                <w:sz w:val="20"/>
                <w:szCs w:val="20"/>
                <w:lang w:val="en-GB"/>
              </w:rPr>
              <w:t>garnitura</w:t>
            </w:r>
            <w:proofErr w:type="spellEnd"/>
            <w:r w:rsidRPr="003E76D0">
              <w:rPr>
                <w:sz w:val="20"/>
                <w:szCs w:val="20"/>
                <w:lang w:val="en-GB"/>
              </w:rPr>
              <w:t xml:space="preserve"> din </w:t>
            </w:r>
            <w:proofErr w:type="spellStart"/>
            <w:r w:rsidRPr="003E76D0">
              <w:rPr>
                <w:sz w:val="20"/>
                <w:szCs w:val="20"/>
                <w:lang w:val="en-GB"/>
              </w:rPr>
              <w:t>cartofi</w:t>
            </w:r>
            <w:proofErr w:type="spellEnd"/>
            <w:r w:rsidRPr="003E76D0">
              <w:rPr>
                <w:sz w:val="20"/>
                <w:szCs w:val="20"/>
                <w:lang w:val="en-GB"/>
              </w:rPr>
              <w:t xml:space="preserve">, </w:t>
            </w:r>
            <w:proofErr w:type="spellStart"/>
            <w:r w:rsidRPr="003E76D0">
              <w:rPr>
                <w:sz w:val="20"/>
                <w:szCs w:val="20"/>
                <w:lang w:val="en-GB"/>
              </w:rPr>
              <w:t>salată</w:t>
            </w:r>
            <w:proofErr w:type="spellEnd"/>
            <w:r w:rsidRPr="003E76D0">
              <w:rPr>
                <w:sz w:val="20"/>
                <w:szCs w:val="20"/>
                <w:lang w:val="en-GB"/>
              </w:rPr>
              <w:t xml:space="preserve">, </w:t>
            </w:r>
            <w:proofErr w:type="spellStart"/>
            <w:r w:rsidRPr="003E76D0">
              <w:rPr>
                <w:sz w:val="20"/>
                <w:szCs w:val="20"/>
                <w:lang w:val="en-GB"/>
              </w:rPr>
              <w:t>paine</w:t>
            </w:r>
            <w:proofErr w:type="spellEnd"/>
            <w:r w:rsidRPr="003E76D0">
              <w:rPr>
                <w:sz w:val="20"/>
                <w:szCs w:val="20"/>
                <w:lang w:val="en-GB"/>
              </w:rPr>
              <w:t>;</w:t>
            </w:r>
          </w:p>
          <w:p w:rsidR="000250FD" w:rsidRPr="003E76D0" w:rsidRDefault="000250FD" w:rsidP="000250FD">
            <w:pPr>
              <w:spacing w:after="0"/>
              <w:jc w:val="both"/>
              <w:rPr>
                <w:sz w:val="20"/>
                <w:szCs w:val="20"/>
                <w:lang w:val="en-GB"/>
              </w:rPr>
            </w:pPr>
            <w:r w:rsidRPr="003E76D0">
              <w:rPr>
                <w:sz w:val="20"/>
                <w:szCs w:val="20"/>
                <w:lang w:val="en-GB"/>
              </w:rPr>
              <w:t>- Desert</w:t>
            </w:r>
          </w:p>
          <w:p w:rsidR="000250FD" w:rsidRPr="005549C7" w:rsidRDefault="000250FD" w:rsidP="000250FD">
            <w:pPr>
              <w:pStyle w:val="PlainText"/>
              <w:rPr>
                <w:sz w:val="20"/>
                <w:szCs w:val="20"/>
              </w:rPr>
            </w:pPr>
            <w:r w:rsidRPr="003E76D0">
              <w:rPr>
                <w:sz w:val="20"/>
                <w:szCs w:val="20"/>
                <w:lang w:val="ro-RO"/>
              </w:rPr>
              <w:t>- apă minerală, suc neacidulat;</w:t>
            </w:r>
          </w:p>
        </w:tc>
        <w:tc>
          <w:tcPr>
            <w:tcW w:w="4286" w:type="dxa"/>
          </w:tcPr>
          <w:p w:rsidR="000250FD" w:rsidRPr="003E76D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0250FD" w:rsidRPr="00965000" w:rsidRDefault="000250FD" w:rsidP="000250FD">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0250FD">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Pr>
                <w:rFonts w:ascii="Calibri" w:hAnsi="Calibri" w:cs="Calibri"/>
                <w:b/>
                <w:sz w:val="20"/>
                <w:szCs w:val="20"/>
                <w:u w:val="single"/>
                <w:lang w:val="ro-RO"/>
              </w:rPr>
              <w:t xml:space="preserve">este </w:t>
            </w:r>
            <w:r w:rsidR="000250FD">
              <w:rPr>
                <w:rFonts w:ascii="Calibri" w:hAnsi="Calibri" w:cs="Calibri"/>
                <w:b/>
                <w:sz w:val="20"/>
                <w:szCs w:val="20"/>
                <w:u w:val="single"/>
                <w:lang w:val="ro-RO"/>
              </w:rPr>
              <w:t>09</w:t>
            </w:r>
            <w:r w:rsidR="00564693">
              <w:rPr>
                <w:rFonts w:ascii="Calibri" w:hAnsi="Calibri" w:cs="Calibri"/>
                <w:b/>
                <w:sz w:val="20"/>
                <w:szCs w:val="20"/>
                <w:u w:val="single"/>
                <w:lang w:val="ro-RO"/>
              </w:rPr>
              <w:t xml:space="preserve"> iulie 202</w:t>
            </w:r>
            <w:r w:rsidR="000250FD">
              <w:rPr>
                <w:rFonts w:ascii="Calibri" w:hAnsi="Calibri" w:cs="Calibri"/>
                <w:b/>
                <w:sz w:val="20"/>
                <w:szCs w:val="20"/>
                <w:u w:val="single"/>
                <w:lang w:val="ro-RO"/>
              </w:rPr>
              <w:t>3</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Si în plus:</w:t>
      </w:r>
    </w:p>
    <w:p w:rsidR="000250FD"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Pentru lotul 1:</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BD2207" w:rsidRDefault="000250FD" w:rsidP="000250FD">
      <w:pPr>
        <w:spacing w:after="0" w:line="240" w:lineRule="auto"/>
        <w:ind w:right="43"/>
        <w:jc w:val="both"/>
        <w:rPr>
          <w:rFonts w:ascii="Calibri" w:hAnsi="Calibri" w:cs="Calibri"/>
          <w:b/>
          <w:sz w:val="20"/>
          <w:szCs w:val="20"/>
          <w:lang w:val="ro-RO"/>
        </w:rPr>
      </w:pPr>
      <w:r>
        <w:rPr>
          <w:b/>
          <w:bCs/>
          <w:sz w:val="20"/>
          <w:szCs w:val="20"/>
          <w:lang w:val="it-IT"/>
        </w:rPr>
        <w:t>Pentru lotul 2:</w:t>
      </w:r>
    </w:p>
    <w:p w:rsidR="000250FD" w:rsidRPr="00BD2207"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o copie a certificatului de</w:t>
      </w:r>
      <w:r w:rsidRPr="00CB03FD">
        <w:rPr>
          <w:rFonts w:ascii="Calibri" w:hAnsi="Calibri" w:cs="Calibri"/>
          <w:b/>
          <w:sz w:val="20"/>
          <w:szCs w:val="20"/>
          <w:lang w:val="ro-RO"/>
        </w:rPr>
        <w:t xml:space="preserve"> înregistrare/autorizare sanitar veterinara și pentru siguranța alimentelor pentru activitatea de restaurant</w:t>
      </w:r>
    </w:p>
    <w:p w:rsidR="000250FD" w:rsidRPr="00BD2207" w:rsidRDefault="000250FD" w:rsidP="000250FD">
      <w:pPr>
        <w:spacing w:after="0" w:line="240" w:lineRule="auto"/>
        <w:ind w:right="43"/>
        <w:jc w:val="both"/>
        <w:rPr>
          <w:rFonts w:ascii="Calibri" w:hAnsi="Calibri" w:cs="Calibri"/>
          <w:b/>
          <w:sz w:val="20"/>
          <w:szCs w:val="20"/>
          <w:lang w:val="ro-RO"/>
        </w:rPr>
      </w:pPr>
      <w:r w:rsidRPr="00BD2207">
        <w:rPr>
          <w:b/>
          <w:bCs/>
          <w:sz w:val="20"/>
          <w:szCs w:val="20"/>
          <w:lang w:val="it-IT"/>
        </w:rPr>
        <w:t xml:space="preserve">- </w:t>
      </w:r>
      <w:r>
        <w:rPr>
          <w:b/>
          <w:bCs/>
          <w:sz w:val="20"/>
          <w:szCs w:val="20"/>
          <w:lang w:val="it-IT"/>
        </w:rPr>
        <w:t xml:space="preserve">Doar pentru ofertanții care includ în ofertă servicii de transport la locația propusă: </w:t>
      </w:r>
      <w:r w:rsidRPr="00BD2207">
        <w:rPr>
          <w:b/>
          <w:bCs/>
          <w:sz w:val="20"/>
          <w:szCs w:val="20"/>
          <w:lang w:val="it-IT"/>
        </w:rPr>
        <w:t>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BC4A6F">
      <w:footerReference w:type="default" r:id="rId8"/>
      <w:headerReference w:type="first" r:id="rId9"/>
      <w:footerReference w:type="first" r:id="rId10"/>
      <w:pgSz w:w="11906" w:h="16838" w:code="9"/>
      <w:pgMar w:top="568"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ED" w:rsidRDefault="00D558ED" w:rsidP="0020720D">
      <w:pPr>
        <w:spacing w:after="0" w:line="240" w:lineRule="auto"/>
      </w:pPr>
      <w:r>
        <w:separator/>
      </w:r>
    </w:p>
  </w:endnote>
  <w:endnote w:type="continuationSeparator" w:id="0">
    <w:p w:rsidR="00D558ED" w:rsidRDefault="00D558ED"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60DAD">
          <w:rPr>
            <w:noProof/>
          </w:rPr>
          <w:t>3</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60DAD">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ED" w:rsidRDefault="00D558ED" w:rsidP="0020720D">
      <w:pPr>
        <w:spacing w:after="0" w:line="240" w:lineRule="auto"/>
      </w:pPr>
      <w:r>
        <w:separator/>
      </w:r>
    </w:p>
  </w:footnote>
  <w:footnote w:type="continuationSeparator" w:id="0">
    <w:p w:rsidR="00D558ED" w:rsidRDefault="00D558ED"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37D9F"/>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0DAD"/>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58ED"/>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188"/>
    <w:rsid w:val="00D9096B"/>
    <w:rsid w:val="00D90F9E"/>
    <w:rsid w:val="00D92531"/>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1418-3C99-4EBA-91CF-250044B6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2023-06-06T06:49:00Z</cp:lastPrinted>
  <dcterms:created xsi:type="dcterms:W3CDTF">2023-06-06T06:49:00Z</dcterms:created>
  <dcterms:modified xsi:type="dcterms:W3CDTF">2023-06-06T06:49:00Z</dcterms:modified>
</cp:coreProperties>
</file>