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38" w:rsidRPr="00A803EF" w:rsidRDefault="001B34F7" w:rsidP="00A803E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A5F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Precizări la Caietul de Sarcini – RNO </w:t>
      </w:r>
      <w:r w:rsidR="00E53B95">
        <w:rPr>
          <w:rFonts w:ascii="Times New Roman" w:hAnsi="Times New Roman" w:cs="Times New Roman"/>
          <w:b/>
          <w:sz w:val="28"/>
          <w:szCs w:val="28"/>
          <w:lang w:val="ro-RO"/>
        </w:rPr>
        <w:t>398</w:t>
      </w:r>
      <w:r w:rsidR="0060609D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 w:rsidR="00E53B95">
        <w:rPr>
          <w:rFonts w:ascii="Times New Roman" w:hAnsi="Times New Roman" w:cs="Times New Roman"/>
          <w:b/>
          <w:sz w:val="28"/>
          <w:szCs w:val="28"/>
          <w:lang w:val="ro-RO"/>
        </w:rPr>
        <w:t>14</w:t>
      </w:r>
      <w:bookmarkStart w:id="0" w:name="_GoBack"/>
      <w:bookmarkEnd w:id="0"/>
      <w:r w:rsidR="00B05AE5">
        <w:rPr>
          <w:rFonts w:ascii="Times New Roman" w:hAnsi="Times New Roman" w:cs="Times New Roman"/>
          <w:b/>
          <w:sz w:val="28"/>
          <w:szCs w:val="28"/>
          <w:lang w:val="ro-RO"/>
        </w:rPr>
        <w:t>.03.2024</w:t>
      </w:r>
    </w:p>
    <w:p w:rsidR="00B47EC6" w:rsidRDefault="00B47EC6" w:rsidP="005F799C">
      <w:pPr>
        <w:jc w:val="both"/>
        <w:rPr>
          <w:rFonts w:ascii="Times New Roman" w:hAnsi="Times New Roman" w:cs="Times New Roman"/>
          <w:lang w:val="ro-RO"/>
        </w:rPr>
      </w:pPr>
      <w:r w:rsidRPr="00B47EC6">
        <w:rPr>
          <w:rFonts w:ascii="Times New Roman" w:hAnsi="Times New Roman" w:cs="Times New Roman"/>
          <w:b/>
          <w:lang w:val="ro-RO"/>
        </w:rPr>
        <w:t>Scopul:</w:t>
      </w:r>
      <w:r>
        <w:rPr>
          <w:rFonts w:ascii="Times New Roman" w:hAnsi="Times New Roman" w:cs="Times New Roman"/>
          <w:lang w:val="ro-RO"/>
        </w:rPr>
        <w:t xml:space="preserve"> </w:t>
      </w:r>
      <w:r w:rsidRPr="00D247ED">
        <w:rPr>
          <w:rFonts w:ascii="Times New Roman" w:hAnsi="Times New Roman" w:cs="Times New Roman"/>
          <w:lang w:val="ro-RO"/>
        </w:rPr>
        <w:t>Asigurarea funcţionării utilajelor profesionale din dotarea cantinelor și spălătoriilor din cadrul DCC, în limitele parametrilor tehnici prev</w:t>
      </w:r>
      <w:r w:rsidR="005E430F">
        <w:rPr>
          <w:rFonts w:ascii="Times New Roman" w:hAnsi="Times New Roman" w:cs="Times New Roman"/>
          <w:lang w:val="ro-RO"/>
        </w:rPr>
        <w:t>ăzuţi în documentaţiile tehnice</w:t>
      </w:r>
      <w:r w:rsidRPr="00D247ED">
        <w:rPr>
          <w:rFonts w:ascii="Times New Roman" w:hAnsi="Times New Roman" w:cs="Times New Roman"/>
          <w:lang w:val="ro-RO"/>
        </w:rPr>
        <w:t xml:space="preserve"> furnizate odată cu echipamentele de către producător, prin </w:t>
      </w:r>
      <w:r w:rsidRPr="00D247ED">
        <w:rPr>
          <w:rFonts w:ascii="Times New Roman" w:hAnsi="Times New Roman" w:cs="Times New Roman"/>
          <w:b/>
          <w:lang w:val="ro-RO"/>
        </w:rPr>
        <w:t xml:space="preserve">intervenții la </w:t>
      </w:r>
      <w:r w:rsidR="00625D84">
        <w:rPr>
          <w:rFonts w:ascii="Times New Roman" w:hAnsi="Times New Roman" w:cs="Times New Roman"/>
          <w:b/>
          <w:lang w:val="ro-RO"/>
        </w:rPr>
        <w:t>cerere</w:t>
      </w:r>
      <w:r w:rsidR="003740E2">
        <w:rPr>
          <w:rFonts w:ascii="Times New Roman" w:hAnsi="Times New Roman" w:cs="Times New Roman"/>
          <w:lang w:val="ro-RO"/>
        </w:rPr>
        <w:t xml:space="preserve">, </w:t>
      </w:r>
      <w:r w:rsidR="007679A6">
        <w:rPr>
          <w:rFonts w:ascii="Times New Roman" w:hAnsi="Times New Roman" w:cs="Times New Roman"/>
          <w:lang w:val="ro-RO"/>
        </w:rPr>
        <w:t>asupra utilajelor</w:t>
      </w:r>
      <w:r w:rsidR="007679A6" w:rsidRPr="007679A6">
        <w:rPr>
          <w:rFonts w:ascii="Times New Roman" w:hAnsi="Times New Roman" w:cs="Times New Roman"/>
          <w:lang w:val="ro-RO"/>
        </w:rPr>
        <w:t xml:space="preserve"> </w:t>
      </w:r>
      <w:r w:rsidR="007679A6" w:rsidRPr="00D247ED">
        <w:rPr>
          <w:rFonts w:ascii="Times New Roman" w:hAnsi="Times New Roman" w:cs="Times New Roman"/>
          <w:lang w:val="ro-RO"/>
        </w:rPr>
        <w:t>și echipamentel</w:t>
      </w:r>
      <w:r w:rsidR="005F799C">
        <w:rPr>
          <w:rFonts w:ascii="Times New Roman" w:hAnsi="Times New Roman" w:cs="Times New Roman"/>
          <w:lang w:val="ro-RO"/>
        </w:rPr>
        <w:t xml:space="preserve">or prevăzute în </w:t>
      </w:r>
      <w:r w:rsidR="005F799C" w:rsidRPr="00551AAE">
        <w:rPr>
          <w:rFonts w:ascii="Times New Roman" w:hAnsi="Times New Roman" w:cs="Times New Roman"/>
          <w:b/>
          <w:i/>
          <w:lang w:val="ro-RO"/>
        </w:rPr>
        <w:t>anexa nr.</w:t>
      </w:r>
      <w:r w:rsidR="007679A6" w:rsidRPr="00551AAE">
        <w:rPr>
          <w:rFonts w:ascii="Times New Roman" w:hAnsi="Times New Roman" w:cs="Times New Roman"/>
          <w:b/>
          <w:i/>
          <w:lang w:val="ro-RO"/>
        </w:rPr>
        <w:t>1</w:t>
      </w:r>
      <w:r w:rsidR="007679A6" w:rsidRPr="00D247ED">
        <w:rPr>
          <w:rFonts w:ascii="Times New Roman" w:hAnsi="Times New Roman" w:cs="Times New Roman"/>
          <w:lang w:val="ro-RO"/>
        </w:rPr>
        <w:t xml:space="preserve"> (unde este specificată locația în care se află amplasate aceste utilaje)</w:t>
      </w:r>
      <w:r w:rsidRPr="00D247ED">
        <w:rPr>
          <w:rFonts w:ascii="Times New Roman" w:hAnsi="Times New Roman" w:cs="Times New Roman"/>
          <w:lang w:val="ro-RO"/>
        </w:rPr>
        <w:t xml:space="preserve"> în cazul apariției unor defecțiuni ale acestora</w:t>
      </w:r>
      <w:r w:rsidR="00B417FA">
        <w:rPr>
          <w:rFonts w:ascii="Times New Roman" w:hAnsi="Times New Roman" w:cs="Times New Roman"/>
          <w:lang w:val="ro-RO"/>
        </w:rPr>
        <w:t>.</w:t>
      </w:r>
      <w:r w:rsidRPr="00D247ED">
        <w:rPr>
          <w:rFonts w:ascii="Times New Roman" w:hAnsi="Times New Roman" w:cs="Times New Roman"/>
          <w:lang w:val="ro-RO"/>
        </w:rPr>
        <w:t xml:space="preserve"> </w:t>
      </w:r>
    </w:p>
    <w:tbl>
      <w:tblPr>
        <w:tblW w:w="10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6466"/>
        <w:gridCol w:w="1578"/>
        <w:gridCol w:w="1643"/>
      </w:tblGrid>
      <w:tr w:rsidR="00CA77F0" w:rsidRPr="00D247ED" w:rsidTr="00CA77F0">
        <w:trPr>
          <w:trHeight w:val="512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A77F0" w:rsidRPr="00D247ED" w:rsidRDefault="00CA77F0" w:rsidP="005D7377">
            <w:pPr>
              <w:jc w:val="center"/>
              <w:rPr>
                <w:rFonts w:ascii="Times New Roman" w:hAnsi="Times New Roman" w:cs="Times New Roman"/>
                <w:b/>
                <w:bCs/>
                <w:lang w:val="ro-RO" w:eastAsia="en-GB"/>
              </w:rPr>
            </w:pPr>
            <w:r w:rsidRPr="00D247ED">
              <w:rPr>
                <w:rFonts w:ascii="Times New Roman" w:hAnsi="Times New Roman" w:cs="Times New Roman"/>
                <w:b/>
                <w:bCs/>
                <w:lang w:val="ro-RO" w:eastAsia="en-GB"/>
              </w:rPr>
              <w:t>Nr. crt.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77F0" w:rsidRPr="00D247ED" w:rsidRDefault="00CA77F0" w:rsidP="005D7377">
            <w:pPr>
              <w:jc w:val="center"/>
              <w:rPr>
                <w:rFonts w:ascii="Times New Roman" w:hAnsi="Times New Roman" w:cs="Times New Roman"/>
                <w:b/>
                <w:bCs/>
                <w:lang w:val="ro-RO" w:eastAsia="en-GB"/>
              </w:rPr>
            </w:pPr>
            <w:r w:rsidRPr="00D247ED">
              <w:rPr>
                <w:rFonts w:ascii="Times New Roman" w:hAnsi="Times New Roman" w:cs="Times New Roman"/>
                <w:b/>
                <w:bCs/>
                <w:lang w:val="ro-RO" w:eastAsia="en-GB"/>
              </w:rPr>
              <w:t>Denumire produs</w:t>
            </w:r>
          </w:p>
        </w:tc>
        <w:tc>
          <w:tcPr>
            <w:tcW w:w="0" w:type="auto"/>
          </w:tcPr>
          <w:p w:rsidR="00CA77F0" w:rsidRDefault="00CA77F0" w:rsidP="00847ED7">
            <w:pPr>
              <w:jc w:val="center"/>
              <w:rPr>
                <w:rFonts w:ascii="Times New Roman" w:hAnsi="Times New Roman" w:cs="Times New Roman"/>
                <w:b/>
                <w:bCs/>
                <w:lang w:val="ro-RO" w:eastAsia="en-GB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en-GB"/>
              </w:rPr>
              <w:t>Valoarea cu TVA</w:t>
            </w:r>
          </w:p>
        </w:tc>
        <w:tc>
          <w:tcPr>
            <w:tcW w:w="0" w:type="auto"/>
          </w:tcPr>
          <w:p w:rsidR="00CA77F0" w:rsidRDefault="00CA77F0" w:rsidP="00CA77F0">
            <w:pPr>
              <w:jc w:val="center"/>
              <w:rPr>
                <w:rFonts w:ascii="Times New Roman" w:hAnsi="Times New Roman" w:cs="Times New Roman"/>
                <w:b/>
                <w:bCs/>
                <w:lang w:val="ro-RO" w:eastAsia="en-GB"/>
              </w:rPr>
            </w:pPr>
            <w:r>
              <w:rPr>
                <w:rFonts w:ascii="Times New Roman" w:hAnsi="Times New Roman" w:cs="Times New Roman"/>
                <w:b/>
                <w:bCs/>
                <w:lang w:val="ro-RO" w:eastAsia="en-GB"/>
              </w:rPr>
              <w:t>Valoarea fărăTVA</w:t>
            </w:r>
          </w:p>
        </w:tc>
      </w:tr>
      <w:tr w:rsidR="00CA77F0" w:rsidRPr="00D247ED" w:rsidTr="00CA77F0">
        <w:trPr>
          <w:trHeight w:val="73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A77F0" w:rsidRPr="00D247ED" w:rsidRDefault="00CA77F0" w:rsidP="00161378">
            <w:pPr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A77F0" w:rsidRPr="00D247ED" w:rsidRDefault="00CA77F0" w:rsidP="00161378">
            <w:pPr>
              <w:spacing w:after="0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D247ED">
              <w:rPr>
                <w:rFonts w:ascii="Times New Roman" w:hAnsi="Times New Roman" w:cs="Times New Roman"/>
                <w:lang w:val="ro-RO" w:eastAsia="en-GB"/>
              </w:rPr>
              <w:t>Reparații în cadrul rezervei de implementare (constând în</w:t>
            </w:r>
            <w:r>
              <w:rPr>
                <w:rFonts w:ascii="Times New Roman" w:hAnsi="Times New Roman" w:cs="Times New Roman"/>
                <w:lang w:val="ro-RO" w:eastAsia="en-GB"/>
              </w:rPr>
              <w:t xml:space="preserve"> 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 xml:space="preserve"> piese de schimb, tarife de </w:t>
            </w:r>
            <w:r>
              <w:rPr>
                <w:rFonts w:ascii="Times New Roman" w:hAnsi="Times New Roman" w:cs="Times New Roman"/>
                <w:lang w:val="ro-RO" w:eastAsia="en-GB"/>
              </w:rPr>
              <w:t>constatare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 xml:space="preserve"> și ore de manoperă</w:t>
            </w:r>
            <w:r>
              <w:rPr>
                <w:rFonts w:ascii="Times New Roman" w:hAnsi="Times New Roman" w:cs="Times New Roman"/>
                <w:lang w:val="ro-RO" w:eastAsia="en-GB"/>
              </w:rPr>
              <w:t>)</w:t>
            </w:r>
          </w:p>
          <w:p w:rsidR="00CA77F0" w:rsidRPr="00D247ED" w:rsidRDefault="00CA77F0" w:rsidP="0060609D">
            <w:pPr>
              <w:spacing w:after="0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D247ED">
              <w:rPr>
                <w:rFonts w:ascii="Times New Roman" w:hAnsi="Times New Roman" w:cs="Times New Roman"/>
                <w:lang w:val="ro-RO" w:eastAsia="en-GB"/>
              </w:rPr>
              <w:t xml:space="preserve">Perioada de prestare: </w:t>
            </w:r>
            <w:r>
              <w:rPr>
                <w:rFonts w:ascii="Times New Roman" w:hAnsi="Times New Roman" w:cs="Times New Roman"/>
                <w:b/>
                <w:lang w:val="ro-RO" w:eastAsia="en-GB"/>
              </w:rPr>
              <w:t>data semnării contractului</w:t>
            </w:r>
            <w:r w:rsidRPr="00342374">
              <w:rPr>
                <w:rFonts w:ascii="Times New Roman" w:hAnsi="Times New Roman" w:cs="Times New Roman"/>
                <w:b/>
                <w:lang w:val="ro-RO" w:eastAsia="en-GB"/>
              </w:rPr>
              <w:t xml:space="preserve"> -  31.12.202</w:t>
            </w:r>
            <w:r w:rsidR="0060609D">
              <w:rPr>
                <w:rFonts w:ascii="Times New Roman" w:hAnsi="Times New Roman" w:cs="Times New Roman"/>
                <w:b/>
                <w:lang w:val="ro-RO" w:eastAsia="en-GB"/>
              </w:rPr>
              <w:t>3</w:t>
            </w:r>
          </w:p>
        </w:tc>
        <w:tc>
          <w:tcPr>
            <w:tcW w:w="0" w:type="auto"/>
            <w:vAlign w:val="center"/>
          </w:tcPr>
          <w:p w:rsidR="00CA77F0" w:rsidRPr="00D247ED" w:rsidRDefault="00CA77F0" w:rsidP="00F31212">
            <w:pPr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>1</w:t>
            </w:r>
            <w:r w:rsidR="00F31212">
              <w:rPr>
                <w:rFonts w:ascii="Times New Roman" w:hAnsi="Times New Roman" w:cs="Times New Roman"/>
                <w:lang w:val="ro-RO" w:eastAsia="en-GB"/>
              </w:rPr>
              <w:t>66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>.</w:t>
            </w:r>
            <w:r w:rsidR="00F31212">
              <w:rPr>
                <w:rFonts w:ascii="Times New Roman" w:hAnsi="Times New Roman" w:cs="Times New Roman"/>
                <w:lang w:val="ro-RO" w:eastAsia="en-GB"/>
              </w:rPr>
              <w:t>600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>,00</w:t>
            </w:r>
            <w:r>
              <w:rPr>
                <w:rFonts w:ascii="Times New Roman" w:hAnsi="Times New Roman" w:cs="Times New Roman"/>
                <w:lang w:val="ro-RO" w:eastAsia="en-GB"/>
              </w:rPr>
              <w:t xml:space="preserve"> lei</w:t>
            </w:r>
          </w:p>
        </w:tc>
        <w:tc>
          <w:tcPr>
            <w:tcW w:w="0" w:type="auto"/>
            <w:vAlign w:val="center"/>
          </w:tcPr>
          <w:p w:rsidR="00CA77F0" w:rsidRPr="00D247ED" w:rsidRDefault="00F31212" w:rsidP="00CA77F0">
            <w:pPr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>140</w:t>
            </w:r>
            <w:r w:rsidR="00CA77F0">
              <w:rPr>
                <w:rFonts w:ascii="Times New Roman" w:hAnsi="Times New Roman" w:cs="Times New Roman"/>
                <w:lang w:val="ro-RO" w:eastAsia="en-GB"/>
              </w:rPr>
              <w:t>.000</w:t>
            </w:r>
            <w:r w:rsidR="00CA77F0" w:rsidRPr="00D247ED">
              <w:rPr>
                <w:rFonts w:ascii="Times New Roman" w:hAnsi="Times New Roman" w:cs="Times New Roman"/>
                <w:lang w:val="ro-RO" w:eastAsia="en-GB"/>
              </w:rPr>
              <w:t>,00</w:t>
            </w:r>
            <w:r w:rsidR="00CA77F0">
              <w:rPr>
                <w:rFonts w:ascii="Times New Roman" w:hAnsi="Times New Roman" w:cs="Times New Roman"/>
                <w:lang w:val="ro-RO" w:eastAsia="en-GB"/>
              </w:rPr>
              <w:t xml:space="preserve"> lei</w:t>
            </w:r>
          </w:p>
        </w:tc>
      </w:tr>
      <w:tr w:rsidR="00CA77F0" w:rsidRPr="00D247ED" w:rsidTr="00CA77F0">
        <w:trPr>
          <w:trHeight w:val="416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A77F0" w:rsidRPr="00D247ED" w:rsidRDefault="00CA77F0" w:rsidP="00161378">
            <w:pPr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A77F0" w:rsidRDefault="00CA77F0" w:rsidP="00161378">
            <w:pPr>
              <w:spacing w:after="0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D247ED">
              <w:rPr>
                <w:rFonts w:ascii="Times New Roman" w:hAnsi="Times New Roman" w:cs="Times New Roman"/>
                <w:lang w:val="ro-RO" w:eastAsia="en-GB"/>
              </w:rPr>
              <w:t xml:space="preserve">Reparații în cadrul rezervei de implementare (constând în piese de schimb, tarife de </w:t>
            </w:r>
            <w:r>
              <w:rPr>
                <w:rFonts w:ascii="Times New Roman" w:hAnsi="Times New Roman" w:cs="Times New Roman"/>
                <w:lang w:val="ro-RO" w:eastAsia="en-GB"/>
              </w:rPr>
              <w:t>constatare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 xml:space="preserve"> și ore d</w:t>
            </w:r>
            <w:r>
              <w:rPr>
                <w:rFonts w:ascii="Times New Roman" w:hAnsi="Times New Roman" w:cs="Times New Roman"/>
                <w:lang w:val="ro-RO" w:eastAsia="en-GB"/>
              </w:rPr>
              <w:t>e manoperă)</w:t>
            </w:r>
          </w:p>
          <w:p w:rsidR="00CA77F0" w:rsidRPr="00D247ED" w:rsidRDefault="00CA77F0" w:rsidP="0060609D">
            <w:pPr>
              <w:spacing w:after="0"/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 w:rsidRPr="00D247ED">
              <w:rPr>
                <w:rFonts w:ascii="Times New Roman" w:hAnsi="Times New Roman" w:cs="Times New Roman"/>
                <w:lang w:val="ro-RO" w:eastAsia="en-GB"/>
              </w:rPr>
              <w:t xml:space="preserve">Perioada de prestare: </w:t>
            </w:r>
            <w:r w:rsidRPr="00D247ED">
              <w:rPr>
                <w:rFonts w:ascii="Times New Roman" w:hAnsi="Times New Roman" w:cs="Times New Roman"/>
                <w:b/>
                <w:lang w:val="ro-RO" w:eastAsia="en-GB"/>
              </w:rPr>
              <w:t>01.01.202</w:t>
            </w:r>
            <w:r w:rsidR="0060609D">
              <w:rPr>
                <w:rFonts w:ascii="Times New Roman" w:hAnsi="Times New Roman" w:cs="Times New Roman"/>
                <w:b/>
                <w:lang w:val="ro-RO" w:eastAsia="en-GB"/>
              </w:rPr>
              <w:t>4</w:t>
            </w:r>
            <w:r w:rsidRPr="00D247ED">
              <w:rPr>
                <w:rFonts w:ascii="Times New Roman" w:hAnsi="Times New Roman" w:cs="Times New Roman"/>
                <w:b/>
                <w:lang w:val="ro-RO" w:eastAsia="en-GB"/>
              </w:rPr>
              <w:t>-31.03.202</w:t>
            </w:r>
            <w:r w:rsidR="0060609D">
              <w:rPr>
                <w:rFonts w:ascii="Times New Roman" w:hAnsi="Times New Roman" w:cs="Times New Roman"/>
                <w:b/>
                <w:lang w:val="ro-RO" w:eastAsia="en-GB"/>
              </w:rPr>
              <w:t>4</w:t>
            </w:r>
          </w:p>
        </w:tc>
        <w:tc>
          <w:tcPr>
            <w:tcW w:w="0" w:type="auto"/>
            <w:vAlign w:val="center"/>
          </w:tcPr>
          <w:p w:rsidR="00CA77F0" w:rsidRPr="00D247ED" w:rsidRDefault="00F31212" w:rsidP="00F31212">
            <w:pPr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>53</w:t>
            </w:r>
            <w:r w:rsidR="00CA77F0" w:rsidRPr="00D247ED">
              <w:rPr>
                <w:rFonts w:ascii="Times New Roman" w:hAnsi="Times New Roman" w:cs="Times New Roman"/>
                <w:lang w:val="ro-RO" w:eastAsia="en-GB"/>
              </w:rPr>
              <w:t>.</w:t>
            </w:r>
            <w:r>
              <w:rPr>
                <w:rFonts w:ascii="Times New Roman" w:hAnsi="Times New Roman" w:cs="Times New Roman"/>
                <w:lang w:val="ro-RO" w:eastAsia="en-GB"/>
              </w:rPr>
              <w:t>55</w:t>
            </w:r>
            <w:r w:rsidR="00CA77F0" w:rsidRPr="00D247ED">
              <w:rPr>
                <w:rFonts w:ascii="Times New Roman" w:hAnsi="Times New Roman" w:cs="Times New Roman"/>
                <w:lang w:val="ro-RO" w:eastAsia="en-GB"/>
              </w:rPr>
              <w:t>0,00</w:t>
            </w:r>
            <w:r w:rsidR="00CA77F0">
              <w:rPr>
                <w:rFonts w:ascii="Times New Roman" w:hAnsi="Times New Roman" w:cs="Times New Roman"/>
                <w:lang w:val="ro-RO" w:eastAsia="en-GB"/>
              </w:rPr>
              <w:t xml:space="preserve"> lei</w:t>
            </w:r>
          </w:p>
        </w:tc>
        <w:tc>
          <w:tcPr>
            <w:tcW w:w="0" w:type="auto"/>
            <w:vAlign w:val="center"/>
          </w:tcPr>
          <w:p w:rsidR="00CA77F0" w:rsidRPr="00D247ED" w:rsidRDefault="00CA77F0" w:rsidP="00F31212">
            <w:pPr>
              <w:jc w:val="center"/>
              <w:rPr>
                <w:rFonts w:ascii="Times New Roman" w:hAnsi="Times New Roman" w:cs="Times New Roman"/>
                <w:lang w:val="ro-RO" w:eastAsia="en-GB"/>
              </w:rPr>
            </w:pPr>
            <w:r>
              <w:rPr>
                <w:rFonts w:ascii="Times New Roman" w:hAnsi="Times New Roman" w:cs="Times New Roman"/>
                <w:lang w:val="ro-RO" w:eastAsia="en-GB"/>
              </w:rPr>
              <w:t>4</w:t>
            </w:r>
            <w:r w:rsidR="00F31212">
              <w:rPr>
                <w:rFonts w:ascii="Times New Roman" w:hAnsi="Times New Roman" w:cs="Times New Roman"/>
                <w:lang w:val="ro-RO" w:eastAsia="en-GB"/>
              </w:rPr>
              <w:t>5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>.</w:t>
            </w:r>
            <w:r>
              <w:rPr>
                <w:rFonts w:ascii="Times New Roman" w:hAnsi="Times New Roman" w:cs="Times New Roman"/>
                <w:lang w:val="ro-RO" w:eastAsia="en-GB"/>
              </w:rPr>
              <w:t>0</w:t>
            </w:r>
            <w:r w:rsidRPr="00D247ED">
              <w:rPr>
                <w:rFonts w:ascii="Times New Roman" w:hAnsi="Times New Roman" w:cs="Times New Roman"/>
                <w:lang w:val="ro-RO" w:eastAsia="en-GB"/>
              </w:rPr>
              <w:t>00,00</w:t>
            </w:r>
            <w:r>
              <w:rPr>
                <w:rFonts w:ascii="Times New Roman" w:hAnsi="Times New Roman" w:cs="Times New Roman"/>
                <w:lang w:val="ro-RO" w:eastAsia="en-GB"/>
              </w:rPr>
              <w:t xml:space="preserve"> lei</w:t>
            </w:r>
          </w:p>
        </w:tc>
      </w:tr>
    </w:tbl>
    <w:p w:rsidR="00A82F42" w:rsidRDefault="00A82F42" w:rsidP="005F799C">
      <w:pPr>
        <w:jc w:val="both"/>
        <w:rPr>
          <w:rFonts w:ascii="Times New Roman" w:hAnsi="Times New Roman" w:cs="Times New Roman"/>
          <w:lang w:val="ro-RO"/>
        </w:rPr>
      </w:pPr>
    </w:p>
    <w:p w:rsidR="002A7345" w:rsidRPr="00D247ED" w:rsidRDefault="00B47EC6" w:rsidP="005F799C">
      <w:pPr>
        <w:jc w:val="both"/>
        <w:rPr>
          <w:rFonts w:ascii="Times New Roman" w:hAnsi="Times New Roman" w:cs="Times New Roman"/>
          <w:lang w:val="ro-RO"/>
        </w:rPr>
      </w:pPr>
      <w:r w:rsidRPr="00D247ED">
        <w:rPr>
          <w:rFonts w:ascii="Times New Roman" w:hAnsi="Times New Roman" w:cs="Times New Roman"/>
          <w:b/>
          <w:i/>
          <w:lang w:val="ro-RO"/>
        </w:rPr>
        <w:t xml:space="preserve">Tarif de </w:t>
      </w:r>
      <w:r w:rsidR="00965E1B">
        <w:rPr>
          <w:rFonts w:ascii="Times New Roman" w:hAnsi="Times New Roman" w:cs="Times New Roman"/>
          <w:b/>
          <w:i/>
          <w:lang w:val="ro-RO"/>
        </w:rPr>
        <w:t>constatare</w:t>
      </w:r>
      <w:r w:rsidRPr="00D247ED">
        <w:rPr>
          <w:rFonts w:ascii="Times New Roman" w:hAnsi="Times New Roman" w:cs="Times New Roman"/>
          <w:b/>
          <w:lang w:val="ro-RO"/>
        </w:rPr>
        <w:t xml:space="preserve"> = </w:t>
      </w:r>
      <w:r w:rsidRPr="00D247ED">
        <w:rPr>
          <w:rFonts w:ascii="Times New Roman" w:hAnsi="Times New Roman" w:cs="Times New Roman"/>
          <w:lang w:val="ro-RO"/>
        </w:rPr>
        <w:t xml:space="preserve">reprezintă costurile pe care le poate avea contractantul în vederea diagnosticării echipamentului </w:t>
      </w:r>
      <w:r w:rsidR="00965E1B">
        <w:rPr>
          <w:rFonts w:ascii="Times New Roman" w:hAnsi="Times New Roman" w:cs="Times New Roman"/>
          <w:lang w:val="ro-RO"/>
        </w:rPr>
        <w:t>(</w:t>
      </w:r>
      <w:r w:rsidRPr="003C06C4">
        <w:rPr>
          <w:rFonts w:ascii="Times New Roman" w:hAnsi="Times New Roman" w:cs="Times New Roman"/>
          <w:i/>
          <w:lang w:val="ro-RO"/>
        </w:rPr>
        <w:t>deplasare+constatare</w:t>
      </w:r>
      <w:r w:rsidR="00965E1B">
        <w:rPr>
          <w:rFonts w:ascii="Times New Roman" w:hAnsi="Times New Roman" w:cs="Times New Roman"/>
          <w:lang w:val="ro-RO"/>
        </w:rPr>
        <w:t>)</w:t>
      </w:r>
      <w:r w:rsidR="002A7345">
        <w:rPr>
          <w:rFonts w:ascii="Times New Roman" w:hAnsi="Times New Roman" w:cs="Times New Roman"/>
          <w:lang w:val="ro-RO"/>
        </w:rPr>
        <w:t xml:space="preserve"> =</w:t>
      </w:r>
      <w:r w:rsidR="007E753F">
        <w:rPr>
          <w:rFonts w:ascii="Times New Roman" w:hAnsi="Times New Roman" w:cs="Times New Roman"/>
          <w:b/>
          <w:lang w:val="ro-RO"/>
        </w:rPr>
        <w:t xml:space="preserve"> 100</w:t>
      </w:r>
      <w:r w:rsidR="002A7345" w:rsidRPr="005F799C">
        <w:rPr>
          <w:rFonts w:ascii="Times New Roman" w:hAnsi="Times New Roman" w:cs="Times New Roman"/>
          <w:b/>
          <w:lang w:val="ro-RO"/>
        </w:rPr>
        <w:t xml:space="preserve"> lei</w:t>
      </w:r>
      <w:r w:rsidR="002A7345">
        <w:rPr>
          <w:rFonts w:ascii="Times New Roman" w:hAnsi="Times New Roman" w:cs="Times New Roman"/>
          <w:lang w:val="ro-RO"/>
        </w:rPr>
        <w:t xml:space="preserve"> </w:t>
      </w:r>
      <w:r w:rsidR="00A63D3F">
        <w:rPr>
          <w:rFonts w:ascii="Times New Roman" w:hAnsi="Times New Roman" w:cs="Times New Roman"/>
          <w:lang w:val="ro-RO"/>
        </w:rPr>
        <w:t xml:space="preserve">fără TVA </w:t>
      </w:r>
    </w:p>
    <w:p w:rsidR="00B47EC6" w:rsidRPr="00D247ED" w:rsidRDefault="00B47EC6" w:rsidP="005F799C">
      <w:pPr>
        <w:tabs>
          <w:tab w:val="left" w:pos="546"/>
          <w:tab w:val="left" w:pos="720"/>
          <w:tab w:val="left" w:pos="780"/>
        </w:tabs>
        <w:jc w:val="both"/>
        <w:rPr>
          <w:rFonts w:ascii="Times New Roman" w:hAnsi="Times New Roman" w:cs="Times New Roman"/>
          <w:lang w:val="ro-RO"/>
        </w:rPr>
      </w:pPr>
      <w:r w:rsidRPr="00D247ED">
        <w:rPr>
          <w:rFonts w:ascii="Times New Roman" w:hAnsi="Times New Roman" w:cs="Times New Roman"/>
          <w:b/>
          <w:i/>
          <w:lang w:val="ro-RO"/>
        </w:rPr>
        <w:t>Tarif orar pentru manoperă</w:t>
      </w:r>
      <w:r w:rsidRPr="00D247ED">
        <w:rPr>
          <w:rFonts w:ascii="Times New Roman" w:hAnsi="Times New Roman" w:cs="Times New Roman"/>
          <w:b/>
          <w:lang w:val="ro-RO"/>
        </w:rPr>
        <w:t xml:space="preserve"> = </w:t>
      </w:r>
      <w:r w:rsidRPr="00D247ED">
        <w:rPr>
          <w:rFonts w:ascii="Times New Roman" w:hAnsi="Times New Roman" w:cs="Times New Roman"/>
          <w:lang w:val="ro-RO"/>
        </w:rPr>
        <w:t xml:space="preserve">reprezintă costul pentru o oră de muncă manuală necesară efectuării </w:t>
      </w:r>
      <w:r>
        <w:rPr>
          <w:rFonts w:ascii="Times New Roman" w:hAnsi="Times New Roman" w:cs="Times New Roman"/>
          <w:lang w:val="ro-RO"/>
        </w:rPr>
        <w:t xml:space="preserve">intervenției pentru repunerea în stare de funcționare a echipamentului </w:t>
      </w:r>
      <w:r w:rsidR="002A7345">
        <w:rPr>
          <w:rFonts w:ascii="Times New Roman" w:hAnsi="Times New Roman" w:cs="Times New Roman"/>
          <w:lang w:val="ro-RO"/>
        </w:rPr>
        <w:t>=</w:t>
      </w:r>
      <w:r w:rsidR="007E753F">
        <w:rPr>
          <w:rFonts w:ascii="Times New Roman" w:hAnsi="Times New Roman" w:cs="Times New Roman"/>
          <w:lang w:val="ro-RO"/>
        </w:rPr>
        <w:t xml:space="preserve"> </w:t>
      </w:r>
      <w:r w:rsidR="007E753F">
        <w:rPr>
          <w:rFonts w:ascii="Times New Roman" w:hAnsi="Times New Roman" w:cs="Times New Roman"/>
          <w:b/>
          <w:lang w:val="ro-RO"/>
        </w:rPr>
        <w:t>100</w:t>
      </w:r>
      <w:r w:rsidR="00F31212">
        <w:rPr>
          <w:rFonts w:ascii="Times New Roman" w:hAnsi="Times New Roman" w:cs="Times New Roman"/>
          <w:b/>
          <w:lang w:val="ro-RO"/>
        </w:rPr>
        <w:t xml:space="preserve"> </w:t>
      </w:r>
      <w:r w:rsidR="002A7345" w:rsidRPr="005F799C">
        <w:rPr>
          <w:rFonts w:ascii="Times New Roman" w:hAnsi="Times New Roman" w:cs="Times New Roman"/>
          <w:b/>
          <w:lang w:val="ro-RO"/>
        </w:rPr>
        <w:t>lei</w:t>
      </w:r>
      <w:r w:rsidR="00A63D3F" w:rsidRPr="00A63D3F">
        <w:rPr>
          <w:rFonts w:ascii="Times New Roman" w:hAnsi="Times New Roman" w:cs="Times New Roman"/>
          <w:lang w:val="ro-RO"/>
        </w:rPr>
        <w:t xml:space="preserve"> </w:t>
      </w:r>
      <w:r w:rsidR="00A63D3F">
        <w:rPr>
          <w:rFonts w:ascii="Times New Roman" w:hAnsi="Times New Roman" w:cs="Times New Roman"/>
          <w:lang w:val="ro-RO"/>
        </w:rPr>
        <w:t>fără TVA</w:t>
      </w:r>
    </w:p>
    <w:p w:rsidR="00B47EC6" w:rsidRDefault="00B47EC6" w:rsidP="005F799C">
      <w:pPr>
        <w:tabs>
          <w:tab w:val="left" w:pos="546"/>
          <w:tab w:val="left" w:pos="720"/>
          <w:tab w:val="left" w:pos="780"/>
        </w:tabs>
        <w:jc w:val="both"/>
        <w:rPr>
          <w:rFonts w:ascii="Times New Roman" w:hAnsi="Times New Roman" w:cs="Times New Roman"/>
          <w:lang w:val="ro-RO" w:eastAsia="en-GB"/>
        </w:rPr>
      </w:pPr>
      <w:r w:rsidRPr="00D247ED">
        <w:rPr>
          <w:rFonts w:ascii="Times New Roman" w:hAnsi="Times New Roman" w:cs="Times New Roman"/>
          <w:b/>
          <w:i/>
          <w:lang w:val="ro-RO"/>
        </w:rPr>
        <w:t>Rezervă de implementare</w:t>
      </w:r>
      <w:r w:rsidRPr="00D247ED">
        <w:rPr>
          <w:rFonts w:ascii="Times New Roman" w:hAnsi="Times New Roman" w:cs="Times New Roman"/>
          <w:b/>
          <w:lang w:val="ro-RO"/>
        </w:rPr>
        <w:t xml:space="preserve"> </w:t>
      </w:r>
      <w:r w:rsidR="00965E1B">
        <w:rPr>
          <w:rFonts w:ascii="Times New Roman" w:hAnsi="Times New Roman" w:cs="Times New Roman"/>
          <w:b/>
          <w:lang w:val="ro-RO"/>
        </w:rPr>
        <w:t xml:space="preserve">= </w:t>
      </w:r>
      <w:r w:rsidR="00965E1B" w:rsidRPr="00965E1B">
        <w:rPr>
          <w:rFonts w:ascii="Times New Roman" w:hAnsi="Times New Roman" w:cs="Times New Roman"/>
          <w:lang w:val="ro-RO"/>
        </w:rPr>
        <w:t>valoarea maximă a reparațiilor care se pot realiza în baza contract</w:t>
      </w:r>
      <w:r w:rsidR="0084434B">
        <w:rPr>
          <w:rFonts w:ascii="Times New Roman" w:hAnsi="Times New Roman" w:cs="Times New Roman"/>
          <w:lang w:val="ro-RO"/>
        </w:rPr>
        <w:t>ului</w:t>
      </w:r>
      <w:r w:rsidR="00965E1B" w:rsidRPr="00965E1B">
        <w:rPr>
          <w:rFonts w:ascii="Times New Roman" w:hAnsi="Times New Roman" w:cs="Times New Roman"/>
          <w:lang w:val="ro-RO"/>
        </w:rPr>
        <w:t xml:space="preserve"> și este compusă </w:t>
      </w:r>
      <w:r w:rsidRPr="00965E1B">
        <w:rPr>
          <w:rFonts w:ascii="Times New Roman" w:hAnsi="Times New Roman" w:cs="Times New Roman"/>
          <w:lang w:val="ro-RO"/>
        </w:rPr>
        <w:t>din</w:t>
      </w:r>
      <w:r w:rsidR="00965E1B">
        <w:rPr>
          <w:rFonts w:ascii="Times New Roman" w:hAnsi="Times New Roman" w:cs="Times New Roman"/>
          <w:lang w:val="ro-RO"/>
        </w:rPr>
        <w:t xml:space="preserve"> </w:t>
      </w:r>
      <w:r w:rsidR="00B81DB0">
        <w:rPr>
          <w:rFonts w:ascii="Times New Roman" w:hAnsi="Times New Roman" w:cs="Times New Roman"/>
          <w:lang w:val="ro-RO"/>
        </w:rPr>
        <w:t xml:space="preserve">tariful pentru </w:t>
      </w:r>
      <w:r w:rsidRPr="003C06C4">
        <w:rPr>
          <w:rFonts w:ascii="Times New Roman" w:hAnsi="Times New Roman" w:cs="Times New Roman"/>
          <w:i/>
          <w:lang w:val="ro-RO"/>
        </w:rPr>
        <w:t xml:space="preserve">piese de </w:t>
      </w:r>
      <w:r w:rsidR="00965E1B" w:rsidRPr="003C06C4">
        <w:rPr>
          <w:rFonts w:ascii="Times New Roman" w:hAnsi="Times New Roman" w:cs="Times New Roman"/>
          <w:i/>
          <w:lang w:val="ro-RO"/>
        </w:rPr>
        <w:t>schimb+</w:t>
      </w:r>
      <w:r w:rsidR="00965E1B" w:rsidRPr="003C06C4">
        <w:rPr>
          <w:rFonts w:ascii="Times New Roman" w:hAnsi="Times New Roman" w:cs="Times New Roman"/>
          <w:i/>
          <w:lang w:val="ro-RO" w:eastAsia="en-GB"/>
        </w:rPr>
        <w:t>constatare+</w:t>
      </w:r>
      <w:r w:rsidR="00B81DB0" w:rsidRPr="003C06C4">
        <w:rPr>
          <w:rFonts w:ascii="Times New Roman" w:hAnsi="Times New Roman" w:cs="Times New Roman"/>
          <w:i/>
          <w:lang w:val="ro-RO" w:eastAsia="en-GB"/>
        </w:rPr>
        <w:t>ore</w:t>
      </w:r>
      <w:r w:rsidRPr="003C06C4">
        <w:rPr>
          <w:rFonts w:ascii="Times New Roman" w:hAnsi="Times New Roman" w:cs="Times New Roman"/>
          <w:i/>
          <w:lang w:val="ro-RO" w:eastAsia="en-GB"/>
        </w:rPr>
        <w:t xml:space="preserve"> manoperă</w:t>
      </w:r>
      <w:r w:rsidR="00965E1B">
        <w:rPr>
          <w:rFonts w:ascii="Times New Roman" w:hAnsi="Times New Roman" w:cs="Times New Roman"/>
          <w:lang w:val="ro-RO" w:eastAsia="en-GB"/>
        </w:rPr>
        <w:t>.</w:t>
      </w:r>
      <w:r w:rsidRPr="00965E1B">
        <w:rPr>
          <w:rFonts w:ascii="Times New Roman" w:hAnsi="Times New Roman" w:cs="Times New Roman"/>
          <w:lang w:val="ro-RO" w:eastAsia="en-GB"/>
        </w:rPr>
        <w:t xml:space="preserve"> </w:t>
      </w:r>
    </w:p>
    <w:p w:rsidR="002A7345" w:rsidRDefault="002A7345" w:rsidP="005F799C">
      <w:pPr>
        <w:jc w:val="both"/>
        <w:rPr>
          <w:rFonts w:ascii="Times New Roman" w:hAnsi="Times New Roman" w:cs="Times New Roman"/>
          <w:lang w:val="ro-RO"/>
        </w:rPr>
      </w:pPr>
      <w:r w:rsidRPr="002A7345">
        <w:rPr>
          <w:rFonts w:ascii="Times New Roman" w:hAnsi="Times New Roman" w:cs="Times New Roman"/>
          <w:lang w:val="ro-RO"/>
        </w:rPr>
        <w:t>Tarifele unitare sunt ferme pe toată perioada contractului.</w:t>
      </w:r>
    </w:p>
    <w:p w:rsidR="002A7345" w:rsidRPr="002A7345" w:rsidRDefault="002A7345" w:rsidP="005F799C">
      <w:pPr>
        <w:jc w:val="both"/>
        <w:rPr>
          <w:rFonts w:ascii="Times New Roman" w:hAnsi="Times New Roman" w:cs="Times New Roman"/>
          <w:lang w:val="ro-RO"/>
        </w:rPr>
      </w:pPr>
      <w:r w:rsidRPr="002A7345">
        <w:rPr>
          <w:rFonts w:ascii="Times New Roman" w:hAnsi="Times New Roman" w:cs="Times New Roman"/>
          <w:lang w:val="ro-RO"/>
        </w:rPr>
        <w:t xml:space="preserve">Autoritatea contractantă nu este obligată să achiziționeze reparații la valoarea totală a rezervei de implementare.  </w:t>
      </w:r>
    </w:p>
    <w:p w:rsidR="00625D84" w:rsidRPr="00013768" w:rsidRDefault="00625D84" w:rsidP="005F799C">
      <w:pPr>
        <w:pStyle w:val="NoSpacing"/>
        <w:spacing w:line="276" w:lineRule="auto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b/>
          <w:lang w:val="ro-RO"/>
        </w:rPr>
        <w:t>I</w:t>
      </w:r>
      <w:r w:rsidRPr="00D247ED">
        <w:rPr>
          <w:rFonts w:ascii="Times New Roman" w:hAnsi="Times New Roman"/>
          <w:b/>
          <w:lang w:val="ro-RO"/>
        </w:rPr>
        <w:t>ntervențiile la cerere</w:t>
      </w:r>
      <w:r w:rsidR="00DE7F9E">
        <w:rPr>
          <w:rFonts w:ascii="Times New Roman" w:hAnsi="Times New Roman"/>
          <w:b/>
          <w:lang w:val="ro-RO"/>
        </w:rPr>
        <w:t xml:space="preserve"> </w:t>
      </w:r>
      <w:r w:rsidR="00013768">
        <w:rPr>
          <w:rFonts w:ascii="Times New Roman" w:hAnsi="Times New Roman"/>
          <w:b/>
          <w:lang w:val="ro-RO"/>
        </w:rPr>
        <w:t xml:space="preserve">- </w:t>
      </w:r>
      <w:r w:rsidR="00013768">
        <w:rPr>
          <w:rFonts w:ascii="Times New Roman" w:hAnsi="Times New Roman" w:cs="Times New Roman"/>
          <w:lang w:val="ro-RO"/>
        </w:rPr>
        <w:t>p</w:t>
      </w:r>
      <w:r w:rsidRPr="00013768">
        <w:rPr>
          <w:rFonts w:ascii="Times New Roman" w:hAnsi="Times New Roman" w:cs="Times New Roman"/>
          <w:lang w:val="ro-RO"/>
        </w:rPr>
        <w:t>restarea serviciilor de reparații  la utilajele profesionale prezentate în anexa nr.1, pentru a se asigura utilizarea acestora la parametrii optimi prescriși de producător</w:t>
      </w:r>
      <w:r w:rsidR="00611691">
        <w:rPr>
          <w:rFonts w:ascii="Times New Roman" w:hAnsi="Times New Roman" w:cs="Times New Roman"/>
          <w:lang w:val="ro-RO"/>
        </w:rPr>
        <w:t>.</w:t>
      </w:r>
    </w:p>
    <w:p w:rsidR="006C4F39" w:rsidRPr="00013768" w:rsidRDefault="00625D84" w:rsidP="005F799C">
      <w:pPr>
        <w:ind w:firstLine="360"/>
        <w:jc w:val="both"/>
        <w:rPr>
          <w:rFonts w:ascii="Times New Roman" w:hAnsi="Times New Roman" w:cs="Times New Roman"/>
          <w:lang w:val="ro-RO"/>
        </w:rPr>
      </w:pPr>
      <w:r w:rsidRPr="00013768">
        <w:rPr>
          <w:rFonts w:ascii="Times New Roman" w:hAnsi="Times New Roman" w:cs="Times New Roman"/>
          <w:lang w:val="ro-RO"/>
        </w:rPr>
        <w:t xml:space="preserve">Serviciile – intervențiile la cerere la solicitarea autorității contractante, </w:t>
      </w:r>
      <w:r w:rsidR="006C4F39" w:rsidRPr="00013768">
        <w:rPr>
          <w:rFonts w:ascii="Times New Roman" w:hAnsi="Times New Roman" w:cs="Times New Roman"/>
          <w:lang w:val="ro-RO"/>
        </w:rPr>
        <w:t xml:space="preserve">se vor face în timpul programului de lucru al personalului obiectivului unde este amplasat utilajul defect și </w:t>
      </w:r>
      <w:r w:rsidRPr="00013768">
        <w:rPr>
          <w:rFonts w:ascii="Times New Roman" w:hAnsi="Times New Roman" w:cs="Times New Roman"/>
          <w:lang w:val="ro-RO"/>
        </w:rPr>
        <w:t>constau în:</w:t>
      </w:r>
    </w:p>
    <w:p w:rsidR="006C4F39" w:rsidRDefault="006C4F39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84434B">
        <w:rPr>
          <w:rFonts w:ascii="Times New Roman" w:hAnsi="Times New Roman" w:cs="Times New Roman"/>
          <w:lang w:val="ro-RO"/>
        </w:rPr>
        <w:t>La observarea unui defect asupra unui utilaj, responsabilul de contract nominalizat de autoritatea contractantă va lua legătura cu contractantul, prin modalitatea stabilită de comun acord (telefon, e-mail);</w:t>
      </w:r>
    </w:p>
    <w:p w:rsidR="00625D84" w:rsidRDefault="00625D84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84434B">
        <w:rPr>
          <w:rFonts w:ascii="Times New Roman" w:hAnsi="Times New Roman" w:cs="Times New Roman"/>
          <w:lang w:val="ro-RO"/>
        </w:rPr>
        <w:t>Deplasarea</w:t>
      </w:r>
      <w:r w:rsidR="00945E9A">
        <w:rPr>
          <w:rFonts w:ascii="Times New Roman" w:hAnsi="Times New Roman" w:cs="Times New Roman"/>
          <w:lang w:val="ro-RO"/>
        </w:rPr>
        <w:t xml:space="preserve">/prezentarea </w:t>
      </w:r>
      <w:r w:rsidRPr="0084434B">
        <w:rPr>
          <w:rFonts w:ascii="Times New Roman" w:hAnsi="Times New Roman" w:cs="Times New Roman"/>
          <w:lang w:val="ro-RO"/>
        </w:rPr>
        <w:t>reprezentantului contractantului în vederea identificării cauzelor defec</w:t>
      </w:r>
      <w:r w:rsidR="00AD5731" w:rsidRPr="0084434B">
        <w:rPr>
          <w:rFonts w:ascii="Times New Roman" w:hAnsi="Times New Roman" w:cs="Times New Roman"/>
          <w:lang w:val="ro-RO"/>
        </w:rPr>
        <w:t>tului</w:t>
      </w:r>
      <w:r w:rsidRPr="0084434B">
        <w:rPr>
          <w:rFonts w:ascii="Times New Roman" w:hAnsi="Times New Roman" w:cs="Times New Roman"/>
          <w:lang w:val="ro-RO"/>
        </w:rPr>
        <w:t xml:space="preserve"> </w:t>
      </w:r>
      <w:r w:rsidR="006C4F39" w:rsidRPr="0084434B">
        <w:rPr>
          <w:rFonts w:ascii="Times New Roman" w:hAnsi="Times New Roman" w:cs="Times New Roman"/>
          <w:lang w:val="ro-RO"/>
        </w:rPr>
        <w:t>utilaj</w:t>
      </w:r>
      <w:r w:rsidR="00AD5731" w:rsidRPr="0084434B">
        <w:rPr>
          <w:rFonts w:ascii="Times New Roman" w:hAnsi="Times New Roman" w:cs="Times New Roman"/>
          <w:lang w:val="ro-RO"/>
        </w:rPr>
        <w:t>ului</w:t>
      </w:r>
      <w:r w:rsidR="006C4F39" w:rsidRPr="0084434B">
        <w:rPr>
          <w:rFonts w:ascii="Times New Roman" w:hAnsi="Times New Roman" w:cs="Times New Roman"/>
          <w:lang w:val="ro-RO"/>
        </w:rPr>
        <w:t>, în cel mult următoarea zi lucrătoare de la primirea solicitării;</w:t>
      </w:r>
    </w:p>
    <w:p w:rsidR="006C4F39" w:rsidRPr="00342374" w:rsidRDefault="006C4F39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84434B">
        <w:rPr>
          <w:rFonts w:ascii="Times New Roman" w:hAnsi="Times New Roman" w:cs="Times New Roman"/>
          <w:lang w:val="ro-RO"/>
        </w:rPr>
        <w:t xml:space="preserve">După constatarea defectului </w:t>
      </w:r>
      <w:r w:rsidR="00AD5731" w:rsidRPr="0084434B">
        <w:rPr>
          <w:rFonts w:ascii="Times New Roman" w:hAnsi="Times New Roman" w:cs="Times New Roman"/>
          <w:lang w:val="ro-RO"/>
        </w:rPr>
        <w:t>se va</w:t>
      </w:r>
      <w:r w:rsidRPr="0084434B">
        <w:rPr>
          <w:rFonts w:ascii="Times New Roman" w:hAnsi="Times New Roman" w:cs="Times New Roman"/>
          <w:lang w:val="ro-RO"/>
        </w:rPr>
        <w:t xml:space="preserve"> întocmi </w:t>
      </w:r>
      <w:r w:rsidR="00AD5731" w:rsidRPr="0084434B">
        <w:rPr>
          <w:rFonts w:ascii="Times New Roman" w:hAnsi="Times New Roman" w:cs="Times New Roman"/>
          <w:i/>
          <w:u w:val="single"/>
          <w:lang w:val="ro-RO"/>
        </w:rPr>
        <w:t>proces verbal de constatare defecte</w:t>
      </w:r>
      <w:r w:rsidR="00AD5731" w:rsidRPr="0084434B">
        <w:rPr>
          <w:rFonts w:ascii="Times New Roman" w:hAnsi="Times New Roman" w:cs="Times New Roman"/>
          <w:lang w:val="ro-RO"/>
        </w:rPr>
        <w:t xml:space="preserve"> și </w:t>
      </w:r>
      <w:r w:rsidR="00AD5731" w:rsidRPr="0084434B">
        <w:rPr>
          <w:rFonts w:ascii="Times New Roman" w:hAnsi="Times New Roman" w:cs="Times New Roman"/>
          <w:i/>
          <w:u w:val="single"/>
          <w:lang w:val="ro-RO"/>
        </w:rPr>
        <w:t>deviz antecalcul</w:t>
      </w:r>
      <w:r w:rsidR="00AD5731" w:rsidRPr="0084434B">
        <w:rPr>
          <w:rFonts w:ascii="Times New Roman" w:hAnsi="Times New Roman" w:cs="Times New Roman"/>
          <w:lang w:val="ro-RO"/>
        </w:rPr>
        <w:t xml:space="preserve">, </w:t>
      </w:r>
      <w:r w:rsidR="00945E9A">
        <w:rPr>
          <w:rFonts w:ascii="Times New Roman" w:hAnsi="Times New Roman" w:cs="Times New Roman"/>
          <w:lang w:val="ro-RO"/>
        </w:rPr>
        <w:t xml:space="preserve">în care se </w:t>
      </w:r>
      <w:r w:rsidR="00AD5731" w:rsidRPr="00342374">
        <w:rPr>
          <w:rFonts w:ascii="Times New Roman" w:hAnsi="Times New Roman" w:cs="Times New Roman"/>
          <w:lang w:val="ro-RO"/>
        </w:rPr>
        <w:t>preciz</w:t>
      </w:r>
      <w:r w:rsidR="00945E9A">
        <w:rPr>
          <w:rFonts w:ascii="Times New Roman" w:hAnsi="Times New Roman" w:cs="Times New Roman"/>
          <w:lang w:val="ro-RO"/>
        </w:rPr>
        <w:t>ează</w:t>
      </w:r>
      <w:r w:rsidR="00AD5731" w:rsidRPr="00342374">
        <w:rPr>
          <w:rFonts w:ascii="Times New Roman" w:hAnsi="Times New Roman" w:cs="Times New Roman"/>
          <w:lang w:val="ro-RO"/>
        </w:rPr>
        <w:t xml:space="preserve"> inclusiv termenul în care poate fi realizată reparația;</w:t>
      </w:r>
      <w:r w:rsidR="00A94FD6" w:rsidRPr="00342374">
        <w:rPr>
          <w:rFonts w:ascii="Times New Roman" w:hAnsi="Times New Roman" w:cs="Times New Roman"/>
          <w:lang w:val="ro-RO"/>
        </w:rPr>
        <w:t xml:space="preserve"> </w:t>
      </w:r>
    </w:p>
    <w:p w:rsidR="00AD5731" w:rsidRDefault="00AD5731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84434B">
        <w:rPr>
          <w:rFonts w:ascii="Times New Roman" w:hAnsi="Times New Roman" w:cs="Times New Roman"/>
          <w:lang w:val="ro-RO"/>
        </w:rPr>
        <w:t>După realizarea formalităților interne se va emite comanda fermă de reparație; dacă se constată că reparația nu se justifică economic, nu se va emite comanda fermă;</w:t>
      </w:r>
    </w:p>
    <w:p w:rsidR="00DA0DE2" w:rsidRPr="00013768" w:rsidRDefault="00611691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</w:t>
      </w:r>
      <w:r w:rsidR="00DA0DE2" w:rsidRPr="00013768">
        <w:rPr>
          <w:rFonts w:ascii="Times New Roman" w:hAnsi="Times New Roman" w:cs="Times New Roman"/>
          <w:lang w:val="ro-RO"/>
        </w:rPr>
        <w:t xml:space="preserve">upă emiterea și comunicarea în scris a comenzii ferme, contractantul va realiza </w:t>
      </w:r>
      <w:r>
        <w:rPr>
          <w:rFonts w:ascii="Times New Roman" w:hAnsi="Times New Roman" w:cs="Times New Roman"/>
          <w:lang w:val="ro-RO"/>
        </w:rPr>
        <w:t>r</w:t>
      </w:r>
      <w:r w:rsidRPr="0084434B">
        <w:rPr>
          <w:rFonts w:ascii="Times New Roman" w:hAnsi="Times New Roman" w:cs="Times New Roman"/>
          <w:lang w:val="ro-RO"/>
        </w:rPr>
        <w:t>epunerea în funcți</w:t>
      </w:r>
      <w:r>
        <w:rPr>
          <w:rFonts w:ascii="Times New Roman" w:hAnsi="Times New Roman" w:cs="Times New Roman"/>
          <w:lang w:val="ro-RO"/>
        </w:rPr>
        <w:t>une/repararea utilajului defect</w:t>
      </w:r>
      <w:r w:rsidR="00DA0DE2" w:rsidRPr="00013768">
        <w:rPr>
          <w:rFonts w:ascii="Times New Roman" w:hAnsi="Times New Roman" w:cs="Times New Roman"/>
          <w:lang w:val="ro-RO"/>
        </w:rPr>
        <w:t xml:space="preserve">, </w:t>
      </w:r>
      <w:r w:rsidR="00DA0DE2" w:rsidRPr="00342374">
        <w:rPr>
          <w:rFonts w:ascii="Times New Roman" w:hAnsi="Times New Roman" w:cs="Times New Roman"/>
          <w:lang w:val="ro-RO"/>
        </w:rPr>
        <w:t>în termenul convenit,</w:t>
      </w:r>
      <w:r w:rsidR="00DA0DE2" w:rsidRPr="00013768">
        <w:rPr>
          <w:rFonts w:ascii="Times New Roman" w:hAnsi="Times New Roman" w:cs="Times New Roman"/>
          <w:lang w:val="ro-RO"/>
        </w:rPr>
        <w:t xml:space="preserve"> urmând ca la finalizarea ei să predea piesa defectă (dacă este cazul);</w:t>
      </w:r>
    </w:p>
    <w:p w:rsidR="00DA0DE2" w:rsidRDefault="00DA0DE2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B417FA">
        <w:rPr>
          <w:rFonts w:ascii="Times New Roman" w:hAnsi="Times New Roman" w:cs="Times New Roman"/>
          <w:lang w:val="ro-RO"/>
        </w:rPr>
        <w:t xml:space="preserve">În cazul în care </w:t>
      </w:r>
      <w:r w:rsidRPr="00B417FA">
        <w:rPr>
          <w:rFonts w:ascii="Times New Roman" w:hAnsi="Times New Roman" w:cs="Times New Roman"/>
          <w:b/>
          <w:i/>
          <w:lang w:val="ro-RO"/>
        </w:rPr>
        <w:t>nu este necesară înlocuirea unor piese defecte</w:t>
      </w:r>
      <w:r w:rsidRPr="00B417FA">
        <w:rPr>
          <w:rFonts w:ascii="Times New Roman" w:hAnsi="Times New Roman" w:cs="Times New Roman"/>
          <w:lang w:val="ro-RO"/>
        </w:rPr>
        <w:t xml:space="preserve">, repunerea în funcțiune nu va </w:t>
      </w:r>
      <w:r w:rsidRPr="00342374">
        <w:rPr>
          <w:rFonts w:ascii="Times New Roman" w:hAnsi="Times New Roman" w:cs="Times New Roman"/>
          <w:lang w:val="ro-RO"/>
        </w:rPr>
        <w:t>depăși 3 zile lucrătoare de la primirea</w:t>
      </w:r>
      <w:r w:rsidR="00342374" w:rsidRPr="00342374">
        <w:rPr>
          <w:rFonts w:ascii="Times New Roman" w:hAnsi="Times New Roman" w:cs="Times New Roman"/>
          <w:strike/>
          <w:lang w:val="ro-RO"/>
        </w:rPr>
        <w:t xml:space="preserve"> </w:t>
      </w:r>
      <w:r w:rsidR="00B417FA" w:rsidRPr="00342374">
        <w:rPr>
          <w:rFonts w:ascii="Times New Roman" w:hAnsi="Times New Roman" w:cs="Times New Roman"/>
          <w:lang w:val="ro-RO"/>
        </w:rPr>
        <w:t>comenzii ferme</w:t>
      </w:r>
      <w:r w:rsidR="00611691" w:rsidRPr="00342374">
        <w:rPr>
          <w:rFonts w:ascii="Times New Roman" w:hAnsi="Times New Roman" w:cs="Times New Roman"/>
          <w:lang w:val="ro-RO"/>
        </w:rPr>
        <w:t xml:space="preserve"> și se</w:t>
      </w:r>
      <w:r w:rsidR="00611691" w:rsidRPr="00B417FA">
        <w:rPr>
          <w:rFonts w:ascii="Times New Roman" w:hAnsi="Times New Roman" w:cs="Times New Roman"/>
          <w:lang w:val="ro-RO"/>
        </w:rPr>
        <w:t xml:space="preserve"> va fact</w:t>
      </w:r>
      <w:r w:rsidR="00B417FA">
        <w:rPr>
          <w:rFonts w:ascii="Times New Roman" w:hAnsi="Times New Roman" w:cs="Times New Roman"/>
          <w:lang w:val="ro-RO"/>
        </w:rPr>
        <w:t xml:space="preserve">ura numai tariful de constatare; </w:t>
      </w:r>
    </w:p>
    <w:p w:rsidR="00DA0DE2" w:rsidRPr="00B417FA" w:rsidRDefault="00DA0DE2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B417FA">
        <w:rPr>
          <w:rFonts w:ascii="Times New Roman" w:hAnsi="Times New Roman" w:cs="Times New Roman"/>
          <w:lang w:val="ro-RO"/>
        </w:rPr>
        <w:t xml:space="preserve">În cazul în care </w:t>
      </w:r>
      <w:r w:rsidRPr="00B417FA">
        <w:rPr>
          <w:rFonts w:ascii="Times New Roman" w:hAnsi="Times New Roman" w:cs="Times New Roman"/>
          <w:b/>
          <w:i/>
          <w:lang w:val="ro-RO"/>
        </w:rPr>
        <w:t>este necesară înlocuirea pieselor defecte</w:t>
      </w:r>
      <w:r w:rsidRPr="00B417FA">
        <w:rPr>
          <w:rFonts w:ascii="Times New Roman" w:hAnsi="Times New Roman" w:cs="Times New Roman"/>
          <w:lang w:val="ro-RO"/>
        </w:rPr>
        <w:t xml:space="preserve"> efectuarea reparației nu va depăși termenul de maxim 3 zile lucrătoare de la data primirii comenzii ferme, la care se poate adăuga timpul necesar cu aprovizionarea piesei de înlocuire a celei defecte</w:t>
      </w:r>
      <w:r w:rsidR="00B57095" w:rsidRPr="00B417FA">
        <w:rPr>
          <w:rFonts w:ascii="Times New Roman" w:hAnsi="Times New Roman" w:cs="Times New Roman"/>
          <w:lang w:val="ro-RO"/>
        </w:rPr>
        <w:t xml:space="preserve"> (15-20 de zile lucrătoare)</w:t>
      </w:r>
      <w:r w:rsidRPr="00B417FA">
        <w:rPr>
          <w:rFonts w:ascii="Times New Roman" w:hAnsi="Times New Roman" w:cs="Times New Roman"/>
          <w:lang w:val="ro-RO"/>
        </w:rPr>
        <w:t>;</w:t>
      </w:r>
    </w:p>
    <w:p w:rsidR="00DA0DE2" w:rsidRPr="0043611E" w:rsidRDefault="00DA0DE2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B417FA">
        <w:rPr>
          <w:rFonts w:ascii="Times New Roman" w:hAnsi="Times New Roman" w:cs="Times New Roman"/>
          <w:lang w:val="ro-RO"/>
        </w:rPr>
        <w:lastRenderedPageBreak/>
        <w:t>Termenele de reparare vor putea fi depășite doar cu acordul scris al autorității contractante, caz în care părțile vor conveni, de comun acord termenul de remediere;</w:t>
      </w:r>
    </w:p>
    <w:p w:rsidR="00DA0DE2" w:rsidRPr="0043611E" w:rsidRDefault="00DA0DE2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43611E">
        <w:rPr>
          <w:rFonts w:ascii="Times New Roman" w:hAnsi="Times New Roman" w:cs="Times New Roman"/>
          <w:lang w:val="ro-RO"/>
        </w:rPr>
        <w:t xml:space="preserve">În cazul în care piesele de schimb au </w:t>
      </w:r>
      <w:r w:rsidRPr="0043611E">
        <w:rPr>
          <w:rFonts w:ascii="Times New Roman" w:hAnsi="Times New Roman" w:cs="Times New Roman"/>
          <w:b/>
          <w:i/>
          <w:lang w:val="ro-RO"/>
        </w:rPr>
        <w:t>valori mai mari de 300 lei</w:t>
      </w:r>
      <w:r w:rsidRPr="0043611E">
        <w:rPr>
          <w:rFonts w:ascii="Times New Roman" w:hAnsi="Times New Roman" w:cs="Times New Roman"/>
          <w:lang w:val="ro-RO"/>
        </w:rPr>
        <w:t xml:space="preserve"> se va atașa la procesul verbal </w:t>
      </w:r>
      <w:r w:rsidR="00945E9A">
        <w:rPr>
          <w:rFonts w:ascii="Times New Roman" w:hAnsi="Times New Roman" w:cs="Times New Roman"/>
          <w:lang w:val="ro-RO"/>
        </w:rPr>
        <w:t xml:space="preserve">de constatare defecte </w:t>
      </w:r>
      <w:r w:rsidRPr="0043611E">
        <w:rPr>
          <w:rFonts w:ascii="Times New Roman" w:hAnsi="Times New Roman" w:cs="Times New Roman"/>
          <w:lang w:val="ro-RO"/>
        </w:rPr>
        <w:t xml:space="preserve">și dezizul antecalcul imaginea foto a piesei defecte așa cum este ea în ansamblul utiljului, iar după finalizarea reparației se întocmește </w:t>
      </w:r>
      <w:r w:rsidRPr="00342374">
        <w:rPr>
          <w:rFonts w:ascii="Times New Roman" w:hAnsi="Times New Roman" w:cs="Times New Roman"/>
          <w:lang w:val="ro-RO"/>
        </w:rPr>
        <w:t xml:space="preserve">procesul verbal </w:t>
      </w:r>
      <w:r w:rsidR="00342374" w:rsidRPr="00342374">
        <w:rPr>
          <w:rFonts w:ascii="Times New Roman" w:hAnsi="Times New Roman" w:cs="Times New Roman"/>
          <w:lang w:val="ro-RO"/>
        </w:rPr>
        <w:t>recepție a serviciilor</w:t>
      </w:r>
      <w:r w:rsidRPr="00342374">
        <w:rPr>
          <w:rFonts w:ascii="Times New Roman" w:hAnsi="Times New Roman" w:cs="Times New Roman"/>
          <w:lang w:val="ro-RO"/>
        </w:rPr>
        <w:t xml:space="preserve"> și punere în stare de funcționare</w:t>
      </w:r>
      <w:r w:rsidR="00342374" w:rsidRPr="00342374">
        <w:rPr>
          <w:rFonts w:ascii="Times New Roman" w:hAnsi="Times New Roman" w:cs="Times New Roman"/>
          <w:lang w:val="ro-RO"/>
        </w:rPr>
        <w:t>a echipamentului</w:t>
      </w:r>
      <w:r w:rsidRPr="00342374">
        <w:rPr>
          <w:rFonts w:ascii="Times New Roman" w:hAnsi="Times New Roman" w:cs="Times New Roman"/>
          <w:lang w:val="ro-RO"/>
        </w:rPr>
        <w:t xml:space="preserve"> </w:t>
      </w:r>
      <w:r w:rsidRPr="0043611E">
        <w:rPr>
          <w:rFonts w:ascii="Times New Roman" w:hAnsi="Times New Roman" w:cs="Times New Roman"/>
          <w:lang w:val="ro-RO"/>
        </w:rPr>
        <w:t xml:space="preserve">și </w:t>
      </w:r>
      <w:r w:rsidR="00611691" w:rsidRPr="0043611E">
        <w:rPr>
          <w:rFonts w:ascii="Times New Roman" w:hAnsi="Times New Roman" w:cs="Times New Roman"/>
          <w:lang w:val="ro-RO"/>
        </w:rPr>
        <w:t xml:space="preserve">se </w:t>
      </w:r>
      <w:r w:rsidRPr="0043611E">
        <w:rPr>
          <w:rFonts w:ascii="Times New Roman" w:hAnsi="Times New Roman" w:cs="Times New Roman"/>
          <w:lang w:val="ro-RO"/>
        </w:rPr>
        <w:t>atașează imaginea foto cu piesa înlocuită așa cum este ea în utilajul predat în stare de funcționare</w:t>
      </w:r>
      <w:r w:rsidR="00945E9A">
        <w:rPr>
          <w:rFonts w:ascii="Times New Roman" w:hAnsi="Times New Roman" w:cs="Times New Roman"/>
          <w:lang w:val="ro-RO"/>
        </w:rPr>
        <w:t>,</w:t>
      </w:r>
      <w:r w:rsidRPr="0043611E">
        <w:rPr>
          <w:rFonts w:ascii="Times New Roman" w:hAnsi="Times New Roman" w:cs="Times New Roman"/>
          <w:lang w:val="ro-RO"/>
        </w:rPr>
        <w:t xml:space="preserve"> la parametrii tehnici prevăzuți de producător</w:t>
      </w:r>
      <w:r w:rsidR="00611691" w:rsidRPr="0043611E">
        <w:rPr>
          <w:rFonts w:ascii="Times New Roman" w:hAnsi="Times New Roman" w:cs="Times New Roman"/>
          <w:lang w:val="ro-RO"/>
        </w:rPr>
        <w:t>;</w:t>
      </w:r>
    </w:p>
    <w:p w:rsidR="00DA0DE2" w:rsidRPr="0043611E" w:rsidRDefault="00DA0DE2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43611E">
        <w:rPr>
          <w:rFonts w:ascii="Times New Roman" w:hAnsi="Times New Roman" w:cs="Times New Roman"/>
          <w:lang w:val="ro-RO"/>
        </w:rPr>
        <w:t xml:space="preserve">În cazul în care reparația presupune </w:t>
      </w:r>
      <w:r w:rsidRPr="0043611E">
        <w:rPr>
          <w:rFonts w:ascii="Times New Roman" w:hAnsi="Times New Roman" w:cs="Times New Roman"/>
          <w:b/>
          <w:i/>
          <w:lang w:val="ro-RO"/>
        </w:rPr>
        <w:t>schimbarea unor subansamble ale utilajului de valori relativ mari</w:t>
      </w:r>
      <w:r w:rsidRPr="0043611E">
        <w:rPr>
          <w:rFonts w:ascii="Times New Roman" w:hAnsi="Times New Roman" w:cs="Times New Roman"/>
          <w:b/>
          <w:lang w:val="ro-RO"/>
        </w:rPr>
        <w:t>,</w:t>
      </w:r>
      <w:r w:rsidRPr="0043611E">
        <w:rPr>
          <w:rFonts w:ascii="Times New Roman" w:hAnsi="Times New Roman" w:cs="Times New Roman"/>
          <w:lang w:val="ro-RO"/>
        </w:rPr>
        <w:t xml:space="preserve"> valoarea cumulată anuală a reparațiilor pentru un utilaj este limitată la 40% din valoare de piață a acestuia, pentru aceste cazuri urmând a se efectua de către autoritatea contractantă și o analiză tehnico-economică</w:t>
      </w:r>
      <w:r w:rsidR="00611691" w:rsidRPr="0043611E">
        <w:rPr>
          <w:rFonts w:ascii="Times New Roman" w:hAnsi="Times New Roman" w:cs="Times New Roman"/>
          <w:lang w:val="ro-RO"/>
        </w:rPr>
        <w:t>;</w:t>
      </w:r>
    </w:p>
    <w:p w:rsidR="00611691" w:rsidRPr="0043611E" w:rsidRDefault="00611691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43611E">
        <w:rPr>
          <w:rFonts w:ascii="Times New Roman" w:hAnsi="Times New Roman" w:cs="Times New Roman"/>
          <w:lang w:val="ro-RO"/>
        </w:rPr>
        <w:t xml:space="preserve">Contractantul are obligația ca </w:t>
      </w:r>
      <w:r w:rsidRPr="005F799C">
        <w:rPr>
          <w:rFonts w:ascii="Times New Roman" w:hAnsi="Times New Roman" w:cs="Times New Roman"/>
          <w:b/>
          <w:i/>
          <w:lang w:val="ro-RO"/>
        </w:rPr>
        <w:t>procentul adaosului comercial</w:t>
      </w:r>
      <w:r w:rsidRPr="0043611E">
        <w:rPr>
          <w:rFonts w:ascii="Times New Roman" w:hAnsi="Times New Roman" w:cs="Times New Roman"/>
          <w:lang w:val="ro-RO"/>
        </w:rPr>
        <w:t xml:space="preserve"> aplicat asupra valorii de achiziție (franco beneficiar) a componentelor/pieselor/subansamblelor să nu depășească </w:t>
      </w:r>
      <w:r w:rsidRPr="007B60BB">
        <w:rPr>
          <w:rFonts w:ascii="Times New Roman" w:hAnsi="Times New Roman" w:cs="Times New Roman"/>
          <w:b/>
          <w:lang w:val="ro-RO"/>
        </w:rPr>
        <w:t>2</w:t>
      </w:r>
      <w:r w:rsidR="0060609D" w:rsidRPr="007B60BB">
        <w:rPr>
          <w:rFonts w:ascii="Times New Roman" w:hAnsi="Times New Roman" w:cs="Times New Roman"/>
          <w:b/>
          <w:lang w:val="ro-RO"/>
        </w:rPr>
        <w:t>0</w:t>
      </w:r>
      <w:r w:rsidRPr="007B60BB">
        <w:rPr>
          <w:rFonts w:ascii="Times New Roman" w:hAnsi="Times New Roman" w:cs="Times New Roman"/>
          <w:b/>
          <w:lang w:val="ro-RO"/>
        </w:rPr>
        <w:t xml:space="preserve">% </w:t>
      </w:r>
      <w:r w:rsidRPr="0043611E">
        <w:rPr>
          <w:rFonts w:ascii="Times New Roman" w:hAnsi="Times New Roman" w:cs="Times New Roman"/>
          <w:lang w:val="ro-RO"/>
        </w:rPr>
        <w:t>din valoarea de achiziție a acestora;</w:t>
      </w:r>
    </w:p>
    <w:p w:rsidR="00DA0DE2" w:rsidRPr="0043611E" w:rsidRDefault="00DA0DE2" w:rsidP="005F799C">
      <w:pPr>
        <w:pStyle w:val="ListParagraph"/>
        <w:numPr>
          <w:ilvl w:val="0"/>
          <w:numId w:val="14"/>
        </w:numPr>
        <w:ind w:firstLine="270"/>
        <w:jc w:val="both"/>
        <w:rPr>
          <w:rFonts w:ascii="Times New Roman" w:hAnsi="Times New Roman" w:cs="Times New Roman"/>
          <w:b/>
          <w:color w:val="FF0000"/>
          <w:lang w:val="ro-RO"/>
        </w:rPr>
      </w:pPr>
      <w:r w:rsidRPr="0043611E">
        <w:rPr>
          <w:rFonts w:ascii="Times New Roman" w:hAnsi="Times New Roman" w:cs="Times New Roman"/>
          <w:lang w:val="ro-RO"/>
        </w:rPr>
        <w:t>Piesele de schimb trebuie să fie noi, originale sau compatibile cu cele schimbate;</w:t>
      </w:r>
    </w:p>
    <w:p w:rsidR="00FB50D4" w:rsidRPr="005F799C" w:rsidRDefault="00F9552F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611691">
        <w:rPr>
          <w:rFonts w:ascii="Times New Roman" w:hAnsi="Times New Roman" w:cs="Times New Roman"/>
          <w:lang w:val="ro-RO"/>
        </w:rPr>
        <w:t xml:space="preserve">Efectuarea probelor funcționale. </w:t>
      </w:r>
      <w:r w:rsidR="00FB50D4" w:rsidRPr="00611691">
        <w:rPr>
          <w:rFonts w:ascii="Times New Roman" w:hAnsi="Times New Roman" w:cs="Times New Roman"/>
          <w:lang w:val="ro-RO"/>
        </w:rPr>
        <w:t>Recepția calitativă</w:t>
      </w:r>
      <w:r w:rsidR="00DA0DE2" w:rsidRPr="00611691">
        <w:rPr>
          <w:rFonts w:ascii="Times New Roman" w:hAnsi="Times New Roman" w:cs="Times New Roman"/>
          <w:lang w:val="ro-RO"/>
        </w:rPr>
        <w:t>, tehnico-funcțională,</w:t>
      </w:r>
      <w:r w:rsidR="00FB50D4" w:rsidRPr="00611691">
        <w:rPr>
          <w:rFonts w:ascii="Times New Roman" w:hAnsi="Times New Roman" w:cs="Times New Roman"/>
          <w:lang w:val="ro-RO"/>
        </w:rPr>
        <w:t xml:space="preserve"> este e</w:t>
      </w:r>
      <w:r w:rsidRPr="00611691">
        <w:rPr>
          <w:rFonts w:ascii="Times New Roman" w:hAnsi="Times New Roman" w:cs="Times New Roman"/>
          <w:lang w:val="ro-RO"/>
        </w:rPr>
        <w:t>fectuată de către o comisie cons</w:t>
      </w:r>
      <w:r w:rsidR="00FB50D4" w:rsidRPr="00611691">
        <w:rPr>
          <w:rFonts w:ascii="Times New Roman" w:hAnsi="Times New Roman" w:cs="Times New Roman"/>
          <w:lang w:val="ro-RO"/>
        </w:rPr>
        <w:t xml:space="preserve">tituită din specialiști ai </w:t>
      </w:r>
      <w:r w:rsidRPr="00611691">
        <w:rPr>
          <w:rFonts w:ascii="Times New Roman" w:hAnsi="Times New Roman" w:cs="Times New Roman"/>
          <w:lang w:val="ro-RO"/>
        </w:rPr>
        <w:t>autorității contractante</w:t>
      </w:r>
      <w:r w:rsidR="00FB50D4" w:rsidRPr="00611691">
        <w:rPr>
          <w:rFonts w:ascii="Times New Roman" w:hAnsi="Times New Roman" w:cs="Times New Roman"/>
          <w:lang w:val="ro-RO"/>
        </w:rPr>
        <w:t xml:space="preserve"> și delegatul contractantului și presupune obligatoriu punerea echipamentului în funcțiune.</w:t>
      </w:r>
      <w:r w:rsidRPr="00611691">
        <w:rPr>
          <w:rFonts w:ascii="Times New Roman" w:hAnsi="Times New Roman" w:cs="Times New Roman"/>
          <w:lang w:val="ro-RO"/>
        </w:rPr>
        <w:t xml:space="preserve"> </w:t>
      </w:r>
      <w:r w:rsidR="00FB50D4" w:rsidRPr="00611691">
        <w:rPr>
          <w:rFonts w:ascii="Times New Roman" w:hAnsi="Times New Roman" w:cs="Times New Roman"/>
          <w:lang w:val="ro-RO"/>
        </w:rPr>
        <w:t xml:space="preserve">Se va întocmi </w:t>
      </w:r>
      <w:r w:rsidR="00342374" w:rsidRPr="0043611E">
        <w:rPr>
          <w:rFonts w:ascii="Times New Roman" w:hAnsi="Times New Roman" w:cs="Times New Roman"/>
          <w:i/>
          <w:u w:val="single"/>
          <w:lang w:val="ro-RO"/>
        </w:rPr>
        <w:t xml:space="preserve">procesul verbal </w:t>
      </w:r>
      <w:r w:rsidR="00342374">
        <w:rPr>
          <w:rFonts w:ascii="Times New Roman" w:hAnsi="Times New Roman" w:cs="Times New Roman"/>
          <w:i/>
          <w:u w:val="single"/>
          <w:lang w:val="ro-RO"/>
        </w:rPr>
        <w:t xml:space="preserve">recepție a serviciilor/ </w:t>
      </w:r>
      <w:r w:rsidR="00342374" w:rsidRPr="0043611E">
        <w:rPr>
          <w:rFonts w:ascii="Times New Roman" w:hAnsi="Times New Roman" w:cs="Times New Roman"/>
          <w:i/>
          <w:u w:val="single"/>
          <w:lang w:val="ro-RO"/>
        </w:rPr>
        <w:t>de înlocuire piese de schimb și punere în stare de funcționare</w:t>
      </w:r>
      <w:r w:rsidR="00342374">
        <w:rPr>
          <w:rFonts w:ascii="Times New Roman" w:hAnsi="Times New Roman" w:cs="Times New Roman"/>
          <w:lang w:val="ro-RO"/>
        </w:rPr>
        <w:t xml:space="preserve"> </w:t>
      </w:r>
      <w:r w:rsidR="0095578B" w:rsidRPr="00611691">
        <w:rPr>
          <w:rFonts w:ascii="Times New Roman" w:hAnsi="Times New Roman" w:cs="Times New Roman"/>
          <w:i/>
          <w:u w:val="single"/>
          <w:lang w:val="ro-RO"/>
        </w:rPr>
        <w:t>a echipamentului</w:t>
      </w:r>
      <w:r w:rsidR="00DA0DE2" w:rsidRPr="00611691">
        <w:rPr>
          <w:rFonts w:ascii="Times New Roman" w:hAnsi="Times New Roman" w:cs="Times New Roman"/>
          <w:u w:val="single"/>
          <w:lang w:val="ro-RO"/>
        </w:rPr>
        <w:t xml:space="preserve">, </w:t>
      </w:r>
      <w:r w:rsidR="00DA0DE2" w:rsidRPr="005F799C">
        <w:rPr>
          <w:rFonts w:ascii="Times New Roman" w:hAnsi="Times New Roman" w:cs="Times New Roman"/>
          <w:lang w:val="ro-RO"/>
        </w:rPr>
        <w:t>semnat de comisia de recepție și contrasemnat de responsabilul de contract din partea autorității contractante și d</w:t>
      </w:r>
      <w:r w:rsidR="0095578B" w:rsidRPr="005F799C">
        <w:rPr>
          <w:rFonts w:ascii="Times New Roman" w:hAnsi="Times New Roman" w:cs="Times New Roman"/>
          <w:lang w:val="ro-RO"/>
        </w:rPr>
        <w:t>e</w:t>
      </w:r>
      <w:r w:rsidR="00DA0DE2" w:rsidRPr="005F799C">
        <w:rPr>
          <w:rFonts w:ascii="Times New Roman" w:hAnsi="Times New Roman" w:cs="Times New Roman"/>
          <w:lang w:val="ro-RO"/>
        </w:rPr>
        <w:t xml:space="preserve"> </w:t>
      </w:r>
      <w:r w:rsidR="0095578B" w:rsidRPr="005F799C">
        <w:rPr>
          <w:rFonts w:ascii="Times New Roman" w:hAnsi="Times New Roman" w:cs="Times New Roman"/>
          <w:lang w:val="ro-RO"/>
        </w:rPr>
        <w:t>r</w:t>
      </w:r>
      <w:r w:rsidR="00DA0DE2" w:rsidRPr="005F799C">
        <w:rPr>
          <w:rFonts w:ascii="Times New Roman" w:hAnsi="Times New Roman" w:cs="Times New Roman"/>
          <w:lang w:val="ro-RO"/>
        </w:rPr>
        <w:t>e</w:t>
      </w:r>
      <w:r w:rsidR="0095578B" w:rsidRPr="005F799C">
        <w:rPr>
          <w:rFonts w:ascii="Times New Roman" w:hAnsi="Times New Roman" w:cs="Times New Roman"/>
          <w:lang w:val="ro-RO"/>
        </w:rPr>
        <w:t>reprezentantul contractantului.</w:t>
      </w:r>
      <w:r w:rsidR="00FB50D4" w:rsidRPr="00611691">
        <w:rPr>
          <w:rFonts w:ascii="Times New Roman" w:hAnsi="Times New Roman" w:cs="Times New Roman"/>
          <w:lang w:val="ro-RO"/>
        </w:rPr>
        <w:t xml:space="preserve"> Piesele defecte vor fi predate reprezentantului </w:t>
      </w:r>
      <w:r w:rsidRPr="00611691">
        <w:rPr>
          <w:rFonts w:ascii="Times New Roman" w:hAnsi="Times New Roman" w:cs="Times New Roman"/>
          <w:lang w:val="ro-RO"/>
        </w:rPr>
        <w:t xml:space="preserve">desemnat al autorității contractante și </w:t>
      </w:r>
      <w:r w:rsidRPr="005F799C">
        <w:rPr>
          <w:rFonts w:ascii="Times New Roman" w:hAnsi="Times New Roman" w:cs="Times New Roman"/>
          <w:lang w:val="ro-RO"/>
        </w:rPr>
        <w:t xml:space="preserve">vor fi consemnate cantitativ în </w:t>
      </w:r>
      <w:r w:rsidR="002A7345" w:rsidRPr="005F799C">
        <w:rPr>
          <w:rFonts w:ascii="Times New Roman" w:hAnsi="Times New Roman" w:cs="Times New Roman"/>
          <w:lang w:val="ro-RO"/>
        </w:rPr>
        <w:t xml:space="preserve">procesul </w:t>
      </w:r>
      <w:r w:rsidR="002A7345" w:rsidRPr="00A13CE7">
        <w:rPr>
          <w:rFonts w:ascii="Times New Roman" w:hAnsi="Times New Roman" w:cs="Times New Roman"/>
          <w:lang w:val="ro-RO"/>
        </w:rPr>
        <w:t>verbal</w:t>
      </w:r>
      <w:r w:rsidRPr="00A13CE7">
        <w:rPr>
          <w:rFonts w:ascii="Times New Roman" w:hAnsi="Times New Roman" w:cs="Times New Roman"/>
          <w:lang w:val="ro-RO"/>
        </w:rPr>
        <w:t xml:space="preserve"> de recepție.</w:t>
      </w:r>
    </w:p>
    <w:p w:rsidR="00C403AA" w:rsidRDefault="00544A45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C403AA">
        <w:rPr>
          <w:rFonts w:ascii="Times New Roman" w:hAnsi="Times New Roman" w:cs="Times New Roman"/>
          <w:lang w:val="ro-RO"/>
        </w:rPr>
        <w:t xml:space="preserve">Plata serviciilor se va </w:t>
      </w:r>
      <w:r w:rsidR="0095578B" w:rsidRPr="00C403AA">
        <w:rPr>
          <w:rFonts w:ascii="Times New Roman" w:hAnsi="Times New Roman" w:cs="Times New Roman"/>
          <w:lang w:val="ro-RO"/>
        </w:rPr>
        <w:t xml:space="preserve"> efectua în maxim 30 de zile de la data</w:t>
      </w:r>
      <w:r w:rsidR="00C403AA" w:rsidRPr="00C403AA">
        <w:rPr>
          <w:rFonts w:ascii="Times New Roman" w:hAnsi="Times New Roman" w:cs="Times New Roman"/>
          <w:lang w:val="ro-RO"/>
        </w:rPr>
        <w:t xml:space="preserve"> </w:t>
      </w:r>
      <w:r w:rsidR="00A13CE7">
        <w:rPr>
          <w:rFonts w:ascii="Times New Roman" w:hAnsi="Times New Roman" w:cs="Times New Roman"/>
          <w:lang w:val="ro-RO"/>
        </w:rPr>
        <w:t xml:space="preserve">recepției acestora, </w:t>
      </w:r>
      <w:r w:rsidR="00B11670" w:rsidRPr="00C403AA">
        <w:rPr>
          <w:rFonts w:ascii="Times New Roman" w:hAnsi="Times New Roman" w:cs="Times New Roman"/>
          <w:lang w:val="ro-RO"/>
        </w:rPr>
        <w:t xml:space="preserve">în baza </w:t>
      </w:r>
      <w:r w:rsidR="00A13CE7">
        <w:rPr>
          <w:rFonts w:ascii="Times New Roman" w:hAnsi="Times New Roman" w:cs="Times New Roman"/>
          <w:lang w:val="ro-RO"/>
        </w:rPr>
        <w:t>facturii fiscale</w:t>
      </w:r>
      <w:r w:rsidRPr="00C403AA">
        <w:rPr>
          <w:rFonts w:ascii="Times New Roman" w:hAnsi="Times New Roman" w:cs="Times New Roman"/>
          <w:lang w:val="ro-RO"/>
        </w:rPr>
        <w:t xml:space="preserve">, a procesului verbal de constatare și după caz a procesului verbal de recepție a serviciilor prestate. </w:t>
      </w:r>
      <w:r w:rsidR="00B11670" w:rsidRPr="00C403AA">
        <w:rPr>
          <w:rFonts w:ascii="Times New Roman" w:hAnsi="Times New Roman" w:cs="Times New Roman"/>
          <w:lang w:val="ro-RO"/>
        </w:rPr>
        <w:t>Vor fi achitate numai facturile predate reprezentantului împuternic</w:t>
      </w:r>
      <w:r w:rsidR="00C403AA">
        <w:rPr>
          <w:rFonts w:ascii="Times New Roman" w:hAnsi="Times New Roman" w:cs="Times New Roman"/>
          <w:lang w:val="ro-RO"/>
        </w:rPr>
        <w:t>it al autorității contractante.</w:t>
      </w:r>
    </w:p>
    <w:p w:rsidR="002A7345" w:rsidRPr="00C403AA" w:rsidRDefault="002A7345" w:rsidP="005F799C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lang w:val="ro-RO"/>
        </w:rPr>
      </w:pPr>
      <w:r w:rsidRPr="00C403AA">
        <w:rPr>
          <w:rFonts w:ascii="Times New Roman" w:hAnsi="Times New Roman" w:cs="Times New Roman"/>
          <w:lang w:val="ro-RO"/>
        </w:rPr>
        <w:t>Garanția funcționării echipamentelor după efectuarea punerii în funcțiune, inclusiv manopera, garanție asigurată de contractant, este de 60 de zile calendaristice de la data semnării procesului verbal de recepție a punerii în funcțiune;</w:t>
      </w:r>
    </w:p>
    <w:p w:rsidR="002A7345" w:rsidRDefault="005F799C" w:rsidP="005F799C">
      <w:pPr>
        <w:pStyle w:val="ListParagraph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Garanția pieselor de schimb/componentelor înlocuite este de 60 de zile dar nu mai puțin de cea dată de producător și începe de la data semnării procesului verbal de recepție.</w:t>
      </w:r>
    </w:p>
    <w:p w:rsidR="005F799C" w:rsidRPr="003740E2" w:rsidRDefault="005F799C" w:rsidP="005F799C">
      <w:pPr>
        <w:pStyle w:val="ListParagraph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Garanția va fi trecută defalcat pe procesul verbal de recepție, separat pentru manoperă, separat pentru componentele înlocuite și va fi susținută de un certificat de garanție.</w:t>
      </w:r>
    </w:p>
    <w:p w:rsidR="00AB30C3" w:rsidRDefault="00AB30C3" w:rsidP="00E5421E">
      <w:pPr>
        <w:pStyle w:val="Header"/>
        <w:tabs>
          <w:tab w:val="left" w:pos="567"/>
        </w:tabs>
        <w:spacing w:line="276" w:lineRule="auto"/>
        <w:ind w:right="-22"/>
        <w:jc w:val="center"/>
        <w:rPr>
          <w:rFonts w:ascii="Times New Roman" w:hAnsi="Times New Roman" w:cs="Times New Roman"/>
          <w:b/>
          <w:lang w:val="ro-RO"/>
        </w:rPr>
      </w:pPr>
      <w:bookmarkStart w:id="1" w:name="OLE_LINK1"/>
    </w:p>
    <w:p w:rsidR="00E5421E" w:rsidRPr="00E5421E" w:rsidRDefault="00E5421E" w:rsidP="00E5421E">
      <w:pPr>
        <w:pStyle w:val="Header"/>
        <w:tabs>
          <w:tab w:val="left" w:pos="567"/>
        </w:tabs>
        <w:spacing w:line="276" w:lineRule="auto"/>
        <w:ind w:right="-22"/>
        <w:jc w:val="center"/>
        <w:rPr>
          <w:rFonts w:ascii="Times New Roman" w:hAnsi="Times New Roman" w:cs="Times New Roman"/>
          <w:b/>
          <w:lang w:val="ro-RO"/>
        </w:rPr>
      </w:pPr>
      <w:r w:rsidRPr="00E5421E">
        <w:rPr>
          <w:rFonts w:ascii="Times New Roman" w:hAnsi="Times New Roman" w:cs="Times New Roman"/>
          <w:b/>
          <w:lang w:val="ro-RO"/>
        </w:rPr>
        <w:t>D</w:t>
      </w:r>
      <w:r w:rsidR="00EF0926">
        <w:rPr>
          <w:rFonts w:ascii="Times New Roman" w:hAnsi="Times New Roman" w:cs="Times New Roman"/>
          <w:b/>
          <w:lang w:val="ro-RO"/>
        </w:rPr>
        <w:t>irector</w:t>
      </w:r>
      <w:r w:rsidRPr="00E5421E">
        <w:rPr>
          <w:rFonts w:ascii="Times New Roman" w:hAnsi="Times New Roman" w:cs="Times New Roman"/>
          <w:b/>
          <w:lang w:val="ro-RO"/>
        </w:rPr>
        <w:t xml:space="preserve"> </w:t>
      </w:r>
      <w:r w:rsidR="00EF0926">
        <w:rPr>
          <w:rFonts w:ascii="Times New Roman" w:hAnsi="Times New Roman" w:cs="Times New Roman"/>
          <w:b/>
          <w:lang w:val="ro-RO"/>
        </w:rPr>
        <w:t>interimar DCC</w:t>
      </w:r>
      <w:r w:rsidRPr="00E5421E">
        <w:rPr>
          <w:rFonts w:ascii="Times New Roman" w:hAnsi="Times New Roman" w:cs="Times New Roman"/>
          <w:b/>
          <w:lang w:val="ro-RO"/>
        </w:rPr>
        <w:t>,</w:t>
      </w:r>
    </w:p>
    <w:p w:rsidR="00E5421E" w:rsidRPr="00E5421E" w:rsidRDefault="00BC59CB" w:rsidP="00E5421E">
      <w:pPr>
        <w:pStyle w:val="Header"/>
        <w:tabs>
          <w:tab w:val="left" w:pos="567"/>
        </w:tabs>
        <w:spacing w:line="276" w:lineRule="auto"/>
        <w:ind w:right="-22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Andreea STRUGARIU </w:t>
      </w:r>
    </w:p>
    <w:p w:rsidR="00E5421E" w:rsidRDefault="00E5421E" w:rsidP="00E5421E">
      <w:pPr>
        <w:pStyle w:val="Header"/>
        <w:tabs>
          <w:tab w:val="left" w:pos="567"/>
        </w:tabs>
        <w:spacing w:line="276" w:lineRule="auto"/>
        <w:ind w:right="-22"/>
        <w:jc w:val="center"/>
        <w:rPr>
          <w:rFonts w:ascii="Times New Roman" w:hAnsi="Times New Roman" w:cs="Times New Roman"/>
          <w:b/>
          <w:lang w:val="ro-RO"/>
        </w:rPr>
      </w:pPr>
    </w:p>
    <w:p w:rsidR="00E5421E" w:rsidRPr="00E5421E" w:rsidRDefault="00E5421E" w:rsidP="00E5421E">
      <w:pPr>
        <w:pStyle w:val="Header"/>
        <w:tabs>
          <w:tab w:val="left" w:pos="567"/>
        </w:tabs>
        <w:spacing w:line="276" w:lineRule="auto"/>
        <w:ind w:right="-22"/>
        <w:jc w:val="center"/>
        <w:rPr>
          <w:rFonts w:ascii="Times New Roman" w:hAnsi="Times New Roman" w:cs="Times New Roman"/>
          <w:b/>
          <w:lang w:val="ro-RO"/>
        </w:rPr>
      </w:pPr>
    </w:p>
    <w:p w:rsidR="00E5421E" w:rsidRPr="00E5421E" w:rsidRDefault="00E5421E" w:rsidP="00AB30C3">
      <w:pPr>
        <w:pStyle w:val="Header"/>
        <w:tabs>
          <w:tab w:val="left" w:pos="567"/>
        </w:tabs>
        <w:spacing w:line="276" w:lineRule="auto"/>
        <w:ind w:right="-22" w:firstLine="720"/>
        <w:rPr>
          <w:rFonts w:ascii="Times New Roman" w:hAnsi="Times New Roman" w:cs="Times New Roman"/>
          <w:lang w:val="ro-RO"/>
        </w:rPr>
      </w:pPr>
      <w:r w:rsidRPr="00E5421E">
        <w:rPr>
          <w:rFonts w:ascii="Times New Roman" w:hAnsi="Times New Roman" w:cs="Times New Roman"/>
          <w:b/>
          <w:lang w:val="ro-RO"/>
        </w:rPr>
        <w:tab/>
      </w:r>
    </w:p>
    <w:p w:rsidR="00AB30C3" w:rsidRDefault="00CA77F0" w:rsidP="00F47E7E">
      <w:pPr>
        <w:pStyle w:val="Header"/>
        <w:tabs>
          <w:tab w:val="left" w:pos="567"/>
        </w:tabs>
        <w:spacing w:line="276" w:lineRule="auto"/>
        <w:ind w:right="-22"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    </w:t>
      </w:r>
    </w:p>
    <w:p w:rsidR="00E5421E" w:rsidRPr="00E5421E" w:rsidRDefault="00CA77F0" w:rsidP="00CA77F0">
      <w:pPr>
        <w:pStyle w:val="Header"/>
        <w:tabs>
          <w:tab w:val="left" w:pos="567"/>
        </w:tabs>
        <w:spacing w:line="276" w:lineRule="auto"/>
        <w:ind w:right="-22" w:firstLine="72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  </w:t>
      </w:r>
      <w:r w:rsidR="00F47E7E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 xml:space="preserve"> </w:t>
      </w:r>
      <w:r w:rsidR="00E5421E" w:rsidRPr="00E5421E">
        <w:rPr>
          <w:rFonts w:ascii="Times New Roman" w:hAnsi="Times New Roman" w:cs="Times New Roman"/>
          <w:lang w:val="ro-RO"/>
        </w:rPr>
        <w:t xml:space="preserve">Șef SACC, </w:t>
      </w:r>
      <w:r w:rsidR="00E5421E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                                        </w:t>
      </w:r>
    </w:p>
    <w:p w:rsidR="00E5421E" w:rsidRPr="00E5421E" w:rsidRDefault="00E5421E" w:rsidP="00CA77F0">
      <w:pPr>
        <w:jc w:val="right"/>
        <w:rPr>
          <w:rFonts w:ascii="Times New Roman" w:hAnsi="Times New Roman" w:cs="Times New Roman"/>
          <w:lang w:val="ro-RO"/>
        </w:rPr>
      </w:pPr>
      <w:r w:rsidRPr="00E5421E">
        <w:rPr>
          <w:rFonts w:ascii="Times New Roman" w:hAnsi="Times New Roman" w:cs="Times New Roman"/>
          <w:lang w:val="ro-RO"/>
        </w:rPr>
        <w:t>Manuela AMARIEI</w:t>
      </w:r>
    </w:p>
    <w:bookmarkEnd w:id="1"/>
    <w:p w:rsidR="00D07C7F" w:rsidRPr="00D07C7F" w:rsidRDefault="00D07C7F" w:rsidP="00E5421E">
      <w:pPr>
        <w:spacing w:after="0"/>
        <w:rPr>
          <w:rFonts w:ascii="Times New Roman" w:hAnsi="Times New Roman" w:cs="Times New Roman"/>
          <w:lang w:val="ro-RO"/>
        </w:rPr>
      </w:pPr>
    </w:p>
    <w:sectPr w:rsidR="00D07C7F" w:rsidRPr="00D07C7F" w:rsidSect="00E5421E">
      <w:headerReference w:type="default" r:id="rId7"/>
      <w:footerReference w:type="default" r:id="rId8"/>
      <w:headerReference w:type="first" r:id="rId9"/>
      <w:pgSz w:w="11905" w:h="16837"/>
      <w:pgMar w:top="567" w:right="851" w:bottom="567" w:left="851" w:header="357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C35" w:rsidRDefault="00CC6C35" w:rsidP="00A803EF">
      <w:pPr>
        <w:spacing w:after="0" w:line="240" w:lineRule="auto"/>
      </w:pPr>
      <w:r>
        <w:separator/>
      </w:r>
    </w:p>
  </w:endnote>
  <w:endnote w:type="continuationSeparator" w:id="0">
    <w:p w:rsidR="00CC6C35" w:rsidRDefault="00CC6C35" w:rsidP="00A8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192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7095" w:rsidRPr="00E5421E" w:rsidRDefault="00C072FF">
        <w:pPr>
          <w:pStyle w:val="Footer"/>
          <w:jc w:val="center"/>
          <w:rPr>
            <w:rFonts w:ascii="Times New Roman" w:hAnsi="Times New Roman" w:cs="Times New Roman"/>
          </w:rPr>
        </w:pPr>
        <w:r w:rsidRPr="00E5421E">
          <w:rPr>
            <w:rFonts w:ascii="Times New Roman" w:hAnsi="Times New Roman" w:cs="Times New Roman"/>
          </w:rPr>
          <w:fldChar w:fldCharType="begin"/>
        </w:r>
        <w:r w:rsidR="00495185" w:rsidRPr="00E5421E">
          <w:rPr>
            <w:rFonts w:ascii="Times New Roman" w:hAnsi="Times New Roman" w:cs="Times New Roman"/>
          </w:rPr>
          <w:instrText xml:space="preserve"> PAGE   \* MERGEFORMAT </w:instrText>
        </w:r>
        <w:r w:rsidRPr="00E5421E">
          <w:rPr>
            <w:rFonts w:ascii="Times New Roman" w:hAnsi="Times New Roman" w:cs="Times New Roman"/>
          </w:rPr>
          <w:fldChar w:fldCharType="separate"/>
        </w:r>
        <w:r w:rsidR="00E53B95">
          <w:rPr>
            <w:rFonts w:ascii="Times New Roman" w:hAnsi="Times New Roman" w:cs="Times New Roman"/>
            <w:noProof/>
          </w:rPr>
          <w:t>2</w:t>
        </w:r>
        <w:r w:rsidRPr="00E5421E">
          <w:rPr>
            <w:rFonts w:ascii="Times New Roman" w:hAnsi="Times New Roman" w:cs="Times New Roman"/>
          </w:rPr>
          <w:fldChar w:fldCharType="end"/>
        </w:r>
      </w:p>
    </w:sdtContent>
  </w:sdt>
  <w:p w:rsidR="00B57095" w:rsidRDefault="00B57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C35" w:rsidRDefault="00CC6C35" w:rsidP="00A803EF">
      <w:pPr>
        <w:spacing w:after="0" w:line="240" w:lineRule="auto"/>
      </w:pPr>
      <w:r>
        <w:separator/>
      </w:r>
    </w:p>
  </w:footnote>
  <w:footnote w:type="continuationSeparator" w:id="0">
    <w:p w:rsidR="00CC6C35" w:rsidRDefault="00CC6C35" w:rsidP="00A80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AA" w:rsidRDefault="00C403AA">
    <w:pPr>
      <w:pStyle w:val="Header"/>
    </w:pPr>
    <w:r w:rsidRPr="00C403AA">
      <w:rPr>
        <w:noProof/>
        <w:lang w:val="en-GB" w:eastAsia="en-GB" w:bidi="ar-SA"/>
      </w:rPr>
      <w:drawing>
        <wp:inline distT="0" distB="0" distL="0" distR="0">
          <wp:extent cx="6311900" cy="958850"/>
          <wp:effectExtent l="19050" t="0" r="0" b="0"/>
          <wp:docPr id="3" name="Picture 1" descr="camine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inecant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3AA" w:rsidRDefault="00C403AA">
    <w:pPr>
      <w:pStyle w:val="Header"/>
    </w:pPr>
    <w:r w:rsidRPr="00C403AA">
      <w:rPr>
        <w:noProof/>
        <w:lang w:val="en-GB" w:eastAsia="en-GB" w:bidi="ar-SA"/>
      </w:rPr>
      <w:drawing>
        <wp:inline distT="0" distB="0" distL="0" distR="0">
          <wp:extent cx="6311900" cy="958850"/>
          <wp:effectExtent l="19050" t="0" r="0" b="0"/>
          <wp:docPr id="2" name="Picture 1" descr="camine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inecanti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F425E"/>
    <w:multiLevelType w:val="hybridMultilevel"/>
    <w:tmpl w:val="A824F1D8"/>
    <w:lvl w:ilvl="0" w:tplc="D7FC5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01EA"/>
    <w:multiLevelType w:val="hybridMultilevel"/>
    <w:tmpl w:val="4E767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A40"/>
    <w:multiLevelType w:val="hybridMultilevel"/>
    <w:tmpl w:val="CD4A4F8C"/>
    <w:lvl w:ilvl="0" w:tplc="BDCA67F6">
      <w:start w:val="3"/>
      <w:numFmt w:val="bullet"/>
      <w:lvlText w:val="-"/>
      <w:lvlJc w:val="left"/>
      <w:pPr>
        <w:ind w:left="18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1E915099"/>
    <w:multiLevelType w:val="hybridMultilevel"/>
    <w:tmpl w:val="6AB4F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6BA0"/>
    <w:multiLevelType w:val="hybridMultilevel"/>
    <w:tmpl w:val="6D04C4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7C6D05"/>
    <w:multiLevelType w:val="hybridMultilevel"/>
    <w:tmpl w:val="4CA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C2B94"/>
    <w:multiLevelType w:val="hybridMultilevel"/>
    <w:tmpl w:val="A47EFF4A"/>
    <w:lvl w:ilvl="0" w:tplc="D7FC582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7E3C56CA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6E5D2B"/>
    <w:multiLevelType w:val="hybridMultilevel"/>
    <w:tmpl w:val="06C05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A6B8D"/>
    <w:multiLevelType w:val="hybridMultilevel"/>
    <w:tmpl w:val="B700259E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9" w15:restartNumberingAfterBreak="0">
    <w:nsid w:val="624A7433"/>
    <w:multiLevelType w:val="hybridMultilevel"/>
    <w:tmpl w:val="18BEA7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57D1A"/>
    <w:multiLevelType w:val="hybridMultilevel"/>
    <w:tmpl w:val="60EE0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382EC4"/>
    <w:multiLevelType w:val="hybridMultilevel"/>
    <w:tmpl w:val="754EC50E"/>
    <w:lvl w:ilvl="0" w:tplc="647E9E7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632FB"/>
    <w:multiLevelType w:val="hybridMultilevel"/>
    <w:tmpl w:val="2C6C7168"/>
    <w:lvl w:ilvl="0" w:tplc="DBBC4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D0B85"/>
    <w:multiLevelType w:val="hybridMultilevel"/>
    <w:tmpl w:val="5A2807BE"/>
    <w:lvl w:ilvl="0" w:tplc="606471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5367B4"/>
    <w:multiLevelType w:val="hybridMultilevel"/>
    <w:tmpl w:val="62DE55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10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4F7"/>
    <w:rsid w:val="00013768"/>
    <w:rsid w:val="00046226"/>
    <w:rsid w:val="00055665"/>
    <w:rsid w:val="00060F89"/>
    <w:rsid w:val="00071341"/>
    <w:rsid w:val="000D5B88"/>
    <w:rsid w:val="000F5313"/>
    <w:rsid w:val="0014245C"/>
    <w:rsid w:val="00146BAF"/>
    <w:rsid w:val="00161378"/>
    <w:rsid w:val="001A1124"/>
    <w:rsid w:val="001B34F7"/>
    <w:rsid w:val="002112B0"/>
    <w:rsid w:val="00212776"/>
    <w:rsid w:val="002A7345"/>
    <w:rsid w:val="002B2A82"/>
    <w:rsid w:val="002E7D61"/>
    <w:rsid w:val="00312807"/>
    <w:rsid w:val="003154DA"/>
    <w:rsid w:val="00342374"/>
    <w:rsid w:val="003670AF"/>
    <w:rsid w:val="003740E2"/>
    <w:rsid w:val="00375049"/>
    <w:rsid w:val="003A6388"/>
    <w:rsid w:val="003C06C4"/>
    <w:rsid w:val="003D2425"/>
    <w:rsid w:val="003D6D40"/>
    <w:rsid w:val="003F48FE"/>
    <w:rsid w:val="00401677"/>
    <w:rsid w:val="0043611E"/>
    <w:rsid w:val="00475B55"/>
    <w:rsid w:val="00495185"/>
    <w:rsid w:val="0050607D"/>
    <w:rsid w:val="005211ED"/>
    <w:rsid w:val="00525EED"/>
    <w:rsid w:val="00544A45"/>
    <w:rsid w:val="00551AAE"/>
    <w:rsid w:val="0057229E"/>
    <w:rsid w:val="00575627"/>
    <w:rsid w:val="00585AC4"/>
    <w:rsid w:val="00590F5E"/>
    <w:rsid w:val="00595338"/>
    <w:rsid w:val="005C473A"/>
    <w:rsid w:val="005D291C"/>
    <w:rsid w:val="005D2A4F"/>
    <w:rsid w:val="005D7377"/>
    <w:rsid w:val="005E00FD"/>
    <w:rsid w:val="005E430F"/>
    <w:rsid w:val="005E4A03"/>
    <w:rsid w:val="005F107B"/>
    <w:rsid w:val="005F799C"/>
    <w:rsid w:val="00605FB7"/>
    <w:rsid w:val="0060609D"/>
    <w:rsid w:val="00607CF2"/>
    <w:rsid w:val="00611416"/>
    <w:rsid w:val="00611691"/>
    <w:rsid w:val="00614418"/>
    <w:rsid w:val="00625D84"/>
    <w:rsid w:val="0065021F"/>
    <w:rsid w:val="006A7F3F"/>
    <w:rsid w:val="006C4F39"/>
    <w:rsid w:val="006D0F92"/>
    <w:rsid w:val="006E2F55"/>
    <w:rsid w:val="00714828"/>
    <w:rsid w:val="007679A6"/>
    <w:rsid w:val="0079778B"/>
    <w:rsid w:val="007A0585"/>
    <w:rsid w:val="007B1576"/>
    <w:rsid w:val="007B2439"/>
    <w:rsid w:val="007B60BB"/>
    <w:rsid w:val="007E0D34"/>
    <w:rsid w:val="007E753F"/>
    <w:rsid w:val="0080796D"/>
    <w:rsid w:val="0082595E"/>
    <w:rsid w:val="0082628C"/>
    <w:rsid w:val="00827FDC"/>
    <w:rsid w:val="008314FC"/>
    <w:rsid w:val="00834C0D"/>
    <w:rsid w:val="00842985"/>
    <w:rsid w:val="0084434B"/>
    <w:rsid w:val="0088161C"/>
    <w:rsid w:val="008C3986"/>
    <w:rsid w:val="009173CD"/>
    <w:rsid w:val="0093550C"/>
    <w:rsid w:val="009446E7"/>
    <w:rsid w:val="00945E9A"/>
    <w:rsid w:val="00950A73"/>
    <w:rsid w:val="0095578B"/>
    <w:rsid w:val="00965DA5"/>
    <w:rsid w:val="00965E1B"/>
    <w:rsid w:val="009B6F2B"/>
    <w:rsid w:val="009C1DE8"/>
    <w:rsid w:val="00A13CE7"/>
    <w:rsid w:val="00A15A2D"/>
    <w:rsid w:val="00A27146"/>
    <w:rsid w:val="00A63D3F"/>
    <w:rsid w:val="00A737A6"/>
    <w:rsid w:val="00A803EF"/>
    <w:rsid w:val="00A82F42"/>
    <w:rsid w:val="00A92E5A"/>
    <w:rsid w:val="00A94FD6"/>
    <w:rsid w:val="00AB30C3"/>
    <w:rsid w:val="00AD5731"/>
    <w:rsid w:val="00AD5E4D"/>
    <w:rsid w:val="00AF773C"/>
    <w:rsid w:val="00B05AE5"/>
    <w:rsid w:val="00B11670"/>
    <w:rsid w:val="00B40B82"/>
    <w:rsid w:val="00B417FA"/>
    <w:rsid w:val="00B47EC6"/>
    <w:rsid w:val="00B50C86"/>
    <w:rsid w:val="00B57095"/>
    <w:rsid w:val="00B81DB0"/>
    <w:rsid w:val="00BC59CB"/>
    <w:rsid w:val="00BE3436"/>
    <w:rsid w:val="00BF3AF0"/>
    <w:rsid w:val="00C072FF"/>
    <w:rsid w:val="00C403AA"/>
    <w:rsid w:val="00CA4087"/>
    <w:rsid w:val="00CA77F0"/>
    <w:rsid w:val="00CC6C35"/>
    <w:rsid w:val="00D025E5"/>
    <w:rsid w:val="00D07C7F"/>
    <w:rsid w:val="00D20B68"/>
    <w:rsid w:val="00D3378E"/>
    <w:rsid w:val="00D43538"/>
    <w:rsid w:val="00D81BA0"/>
    <w:rsid w:val="00D9133A"/>
    <w:rsid w:val="00DA0DE2"/>
    <w:rsid w:val="00DE1CCA"/>
    <w:rsid w:val="00DE7F9E"/>
    <w:rsid w:val="00E01191"/>
    <w:rsid w:val="00E53B95"/>
    <w:rsid w:val="00E5421E"/>
    <w:rsid w:val="00E63444"/>
    <w:rsid w:val="00E73DFA"/>
    <w:rsid w:val="00E86846"/>
    <w:rsid w:val="00E91E2D"/>
    <w:rsid w:val="00EA4E19"/>
    <w:rsid w:val="00EA5F04"/>
    <w:rsid w:val="00EA6664"/>
    <w:rsid w:val="00EC6486"/>
    <w:rsid w:val="00ED07E5"/>
    <w:rsid w:val="00ED2053"/>
    <w:rsid w:val="00ED2754"/>
    <w:rsid w:val="00EE3CAF"/>
    <w:rsid w:val="00EF0926"/>
    <w:rsid w:val="00F31212"/>
    <w:rsid w:val="00F4247C"/>
    <w:rsid w:val="00F432DD"/>
    <w:rsid w:val="00F47E7E"/>
    <w:rsid w:val="00F9552F"/>
    <w:rsid w:val="00FB50D4"/>
    <w:rsid w:val="00FB6EB4"/>
    <w:rsid w:val="00FC4CFC"/>
    <w:rsid w:val="00FE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E7110-53F5-4987-AAC3-B64AE55E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4FC"/>
  </w:style>
  <w:style w:type="paragraph" w:styleId="Heading1">
    <w:name w:val="heading 1"/>
    <w:basedOn w:val="Normal"/>
    <w:next w:val="Normal"/>
    <w:link w:val="Heading1Char"/>
    <w:uiPriority w:val="9"/>
    <w:qFormat/>
    <w:rsid w:val="008314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4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14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14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4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4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4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4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4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4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14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14F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314FC"/>
    <w:rPr>
      <w:rFonts w:asciiTheme="majorHAnsi" w:eastAsiaTheme="majorEastAsia" w:hAnsiTheme="majorHAnsi" w:cstheme="majorBidi"/>
      <w:b/>
      <w:bCs/>
      <w:i/>
      <w:iCs/>
    </w:rPr>
  </w:style>
  <w:style w:type="character" w:styleId="Strong">
    <w:name w:val="Strong"/>
    <w:uiPriority w:val="22"/>
    <w:qFormat/>
    <w:rsid w:val="008314FC"/>
    <w:rPr>
      <w:b/>
      <w:bCs/>
    </w:rPr>
  </w:style>
  <w:style w:type="paragraph" w:styleId="ListParagraph">
    <w:name w:val="List Paragraph"/>
    <w:basedOn w:val="Normal"/>
    <w:uiPriority w:val="34"/>
    <w:qFormat/>
    <w:rsid w:val="008314FC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8314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4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4F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4F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4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314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4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4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14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8314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314F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14F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314F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4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4FC"/>
    <w:rPr>
      <w:b/>
      <w:bCs/>
      <w:i/>
      <w:iCs/>
    </w:rPr>
  </w:style>
  <w:style w:type="character" w:styleId="SubtleEmphasis">
    <w:name w:val="Subtle Emphasis"/>
    <w:uiPriority w:val="19"/>
    <w:qFormat/>
    <w:rsid w:val="008314FC"/>
    <w:rPr>
      <w:i/>
      <w:iCs/>
    </w:rPr>
  </w:style>
  <w:style w:type="character" w:styleId="IntenseEmphasis">
    <w:name w:val="Intense Emphasis"/>
    <w:uiPriority w:val="21"/>
    <w:qFormat/>
    <w:rsid w:val="008314FC"/>
    <w:rPr>
      <w:b/>
      <w:bCs/>
    </w:rPr>
  </w:style>
  <w:style w:type="character" w:styleId="SubtleReference">
    <w:name w:val="Subtle Reference"/>
    <w:uiPriority w:val="31"/>
    <w:qFormat/>
    <w:rsid w:val="008314FC"/>
    <w:rPr>
      <w:smallCaps/>
    </w:rPr>
  </w:style>
  <w:style w:type="character" w:styleId="IntenseReference">
    <w:name w:val="Intense Reference"/>
    <w:uiPriority w:val="32"/>
    <w:qFormat/>
    <w:rsid w:val="008314FC"/>
    <w:rPr>
      <w:smallCaps/>
      <w:spacing w:val="5"/>
      <w:u w:val="single"/>
    </w:rPr>
  </w:style>
  <w:style w:type="character" w:styleId="BookTitle">
    <w:name w:val="Book Title"/>
    <w:uiPriority w:val="33"/>
    <w:qFormat/>
    <w:rsid w:val="008314F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14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3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rsid w:val="003670AF"/>
  </w:style>
  <w:style w:type="paragraph" w:styleId="Header">
    <w:name w:val="header"/>
    <w:basedOn w:val="Normal"/>
    <w:link w:val="HeaderChar"/>
    <w:unhideWhenUsed/>
    <w:rsid w:val="00A8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03EF"/>
  </w:style>
  <w:style w:type="paragraph" w:styleId="Footer">
    <w:name w:val="footer"/>
    <w:basedOn w:val="Normal"/>
    <w:link w:val="FooterChar"/>
    <w:uiPriority w:val="99"/>
    <w:unhideWhenUsed/>
    <w:rsid w:val="00A8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Microsoft account</cp:lastModifiedBy>
  <cp:revision>46</cp:revision>
  <cp:lastPrinted>2022-02-21T14:28:00Z</cp:lastPrinted>
  <dcterms:created xsi:type="dcterms:W3CDTF">2019-04-08T09:55:00Z</dcterms:created>
  <dcterms:modified xsi:type="dcterms:W3CDTF">2024-04-01T10:25:00Z</dcterms:modified>
</cp:coreProperties>
</file>