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E442ED" w:rsidRDefault="0027131A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E442ED">
        <w:rPr>
          <w:rFonts w:ascii="Times New Roman" w:hAnsi="Times New Roman" w:cs="Times New Roman"/>
          <w:sz w:val="22"/>
          <w:szCs w:val="22"/>
        </w:rPr>
        <w:t>Nr.</w:t>
      </w:r>
      <w:r w:rsidR="008E0D9B"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="00951305">
        <w:rPr>
          <w:rFonts w:ascii="Times New Roman" w:hAnsi="Times New Roman" w:cs="Times New Roman"/>
          <w:sz w:val="22"/>
          <w:szCs w:val="22"/>
        </w:rPr>
        <w:t>2142</w:t>
      </w:r>
      <w:r w:rsidRPr="00E442ED">
        <w:rPr>
          <w:rFonts w:ascii="Times New Roman" w:hAnsi="Times New Roman" w:cs="Times New Roman"/>
          <w:sz w:val="22"/>
          <w:szCs w:val="22"/>
        </w:rPr>
        <w:t>/AP/</w:t>
      </w:r>
      <w:r w:rsidR="00E442ED" w:rsidRPr="00E442ED">
        <w:rPr>
          <w:rFonts w:ascii="Times New Roman" w:hAnsi="Times New Roman" w:cs="Times New Roman"/>
          <w:sz w:val="22"/>
          <w:szCs w:val="22"/>
        </w:rPr>
        <w:t>1</w:t>
      </w:r>
      <w:r w:rsidR="00E6528C">
        <w:rPr>
          <w:rFonts w:ascii="Times New Roman" w:hAnsi="Times New Roman" w:cs="Times New Roman"/>
          <w:sz w:val="22"/>
          <w:szCs w:val="22"/>
        </w:rPr>
        <w:t>6</w:t>
      </w:r>
      <w:r w:rsidR="00295C66" w:rsidRPr="00E442ED">
        <w:rPr>
          <w:rFonts w:ascii="Times New Roman" w:hAnsi="Times New Roman" w:cs="Times New Roman"/>
          <w:sz w:val="22"/>
          <w:szCs w:val="22"/>
        </w:rPr>
        <w:t>.04</w:t>
      </w:r>
      <w:r w:rsidR="008F24E6" w:rsidRPr="00E442ED">
        <w:rPr>
          <w:rFonts w:ascii="Times New Roman" w:hAnsi="Times New Roman" w:cs="Times New Roman"/>
          <w:sz w:val="22"/>
          <w:szCs w:val="22"/>
        </w:rPr>
        <w:t>.</w:t>
      </w:r>
      <w:r w:rsidR="00786B33" w:rsidRPr="00E442ED">
        <w:rPr>
          <w:rFonts w:ascii="Times New Roman" w:hAnsi="Times New Roman" w:cs="Times New Roman"/>
          <w:sz w:val="22"/>
          <w:szCs w:val="22"/>
        </w:rPr>
        <w:t>202</w:t>
      </w:r>
      <w:r w:rsidR="00295C66" w:rsidRPr="00E442ED">
        <w:rPr>
          <w:rFonts w:ascii="Times New Roman" w:hAnsi="Times New Roman" w:cs="Times New Roman"/>
          <w:sz w:val="22"/>
          <w:szCs w:val="22"/>
        </w:rPr>
        <w:t>4</w:t>
      </w:r>
      <w:r w:rsidR="008E0D9B" w:rsidRPr="00E442ED">
        <w:rPr>
          <w:rFonts w:ascii="Times New Roman" w:hAnsi="Times New Roman" w:cs="Times New Roman"/>
          <w:sz w:val="22"/>
          <w:szCs w:val="22"/>
        </w:rPr>
        <w:tab/>
      </w:r>
    </w:p>
    <w:p w:rsidR="00F834BD" w:rsidRPr="00E442ED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94981" w:rsidRPr="00E442ED" w:rsidRDefault="00D94981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E442ED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E442ED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E442ED" w:rsidRDefault="002D6148" w:rsidP="00E442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:rsidR="00D94981" w:rsidRPr="00E442ED" w:rsidRDefault="00D94981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5828EC" w:rsidRDefault="006227FE" w:rsidP="00E442E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9C08E8" w:rsidRPr="00E442ED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B600DE" w:rsidRPr="00E6528C">
        <w:rPr>
          <w:rFonts w:ascii="Times New Roman" w:hAnsi="Times New Roman" w:cs="Times New Roman"/>
          <w:b/>
          <w:sz w:val="22"/>
          <w:szCs w:val="22"/>
          <w:lang w:val="ro-RO"/>
        </w:rPr>
        <w:t>1</w:t>
      </w:r>
      <w:r w:rsidR="00E6528C" w:rsidRPr="00E6528C">
        <w:rPr>
          <w:rFonts w:ascii="Times New Roman" w:hAnsi="Times New Roman" w:cs="Times New Roman"/>
          <w:b/>
          <w:sz w:val="22"/>
          <w:szCs w:val="22"/>
          <w:lang w:val="ro-RO"/>
        </w:rPr>
        <w:t>7</w:t>
      </w:r>
      <w:r w:rsidR="008409CC" w:rsidRPr="00E6528C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="00B600DE" w:rsidRPr="00E6528C">
        <w:rPr>
          <w:rFonts w:ascii="Times New Roman" w:hAnsi="Times New Roman" w:cs="Times New Roman"/>
          <w:b/>
          <w:sz w:val="22"/>
          <w:szCs w:val="22"/>
          <w:lang w:val="ro-RO"/>
        </w:rPr>
        <w:t>0</w:t>
      </w:r>
      <w:r w:rsidR="00295C66" w:rsidRPr="00E6528C"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 w:rsidR="008409CC" w:rsidRPr="00E6528C">
        <w:rPr>
          <w:rFonts w:ascii="Times New Roman" w:hAnsi="Times New Roman" w:cs="Times New Roman"/>
          <w:b/>
          <w:sz w:val="22"/>
          <w:szCs w:val="22"/>
          <w:lang w:val="ro-RO"/>
        </w:rPr>
        <w:t>.202</w:t>
      </w:r>
      <w:r w:rsidR="00295C66" w:rsidRPr="00E6528C"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 w:rsidR="007C11C1" w:rsidRPr="00E6528C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E442ED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E442ED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hyperlink r:id="rId7" w:history="1">
        <w:r w:rsidRPr="00E442ED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ramona.creanga@uaic.ro</w:t>
        </w:r>
      </w:hyperlink>
      <w:r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D62658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organizare </w:t>
      </w:r>
      <w:r w:rsidR="005F7C97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>eveniment</w:t>
      </w:r>
      <w:r w:rsidR="00D62658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– </w:t>
      </w:r>
      <w:r w:rsidR="00E442ED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>EC2U Student Event (14-17 mai 2024)</w:t>
      </w:r>
      <w:r w:rsidR="00B600DE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="00B600DE" w:rsidRPr="00E442ED">
        <w:rPr>
          <w:rFonts w:ascii="Times New Roman" w:hAnsi="Times New Roman" w:cs="Times New Roman"/>
          <w:sz w:val="22"/>
          <w:szCs w:val="22"/>
          <w:lang w:val="ro-RO"/>
        </w:rPr>
        <w:t>în cadrul</w:t>
      </w:r>
      <w:r w:rsidR="00B600DE" w:rsidRPr="00E442ED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proiectului </w:t>
      </w:r>
      <w:r w:rsidR="00E442ED" w:rsidRPr="00E442ED">
        <w:rPr>
          <w:rFonts w:ascii="Times New Roman" w:hAnsi="Times New Roman" w:cs="Times New Roman"/>
          <w:bCs/>
          <w:sz w:val="22"/>
          <w:szCs w:val="22"/>
          <w:lang w:val="ro-RO"/>
        </w:rPr>
        <w:t>Erasmus+ EC2U 2023-2027 (European Campus of City-Universities, nr. 101124589)</w:t>
      </w:r>
      <w:r w:rsidR="00295C66" w:rsidRPr="00E442ED">
        <w:rPr>
          <w:rFonts w:ascii="Times New Roman" w:hAnsi="Times New Roman" w:cs="Times New Roman"/>
          <w:bCs/>
          <w:sz w:val="22"/>
          <w:szCs w:val="22"/>
          <w:lang w:val="ro-RO"/>
        </w:rPr>
        <w:t>,</w:t>
      </w:r>
      <w:r w:rsidR="00B600DE" w:rsidRPr="00E442ED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</w:t>
      </w:r>
      <w:r w:rsidR="0027131A" w:rsidRPr="00E442ED">
        <w:rPr>
          <w:rFonts w:ascii="Times New Roman" w:hAnsi="Times New Roman" w:cs="Times New Roman"/>
          <w:bCs/>
          <w:sz w:val="22"/>
          <w:szCs w:val="22"/>
          <w:lang w:val="ro-RO"/>
        </w:rPr>
        <w:t>care să includă serviciile şi</w:t>
      </w:r>
      <w:r w:rsidR="005828EC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materialele prezentate mai jos:</w:t>
      </w:r>
    </w:p>
    <w:p w:rsidR="0027131A" w:rsidRPr="00E442ED" w:rsidRDefault="0027131A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E442ED">
        <w:rPr>
          <w:rFonts w:ascii="Times New Roman" w:hAnsi="Times New Roman" w:cs="Times New Roman"/>
          <w:b/>
          <w:bCs/>
          <w:i/>
          <w:sz w:val="22"/>
          <w:szCs w:val="22"/>
          <w:u w:val="single"/>
          <w:lang w:val="ro-RO"/>
        </w:rPr>
        <w:t>Preambul</w:t>
      </w:r>
      <w:r w:rsidRPr="00E442ED"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  <w:t>:</w:t>
      </w:r>
    </w:p>
    <w:p w:rsidR="00AF0E21" w:rsidRPr="00E442ED" w:rsidRDefault="00AF0E21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Cod CPV -</w:t>
      </w:r>
      <w:r w:rsidRPr="00E442ED">
        <w:rPr>
          <w:rFonts w:ascii="Times New Roman" w:hAnsi="Times New Roman" w:cs="Times New Roman"/>
          <w:sz w:val="22"/>
          <w:szCs w:val="22"/>
        </w:rPr>
        <w:t xml:space="preserve"> 79952000-2 Servicii pentru evenimente</w:t>
      </w:r>
    </w:p>
    <w:p w:rsidR="00E442ED" w:rsidRPr="00E442ED" w:rsidRDefault="000D1F08" w:rsidP="00E442ED">
      <w:pPr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Denumire eveniment</w:t>
      </w: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>: </w:t>
      </w:r>
      <w:r w:rsidR="004D465E" w:rsidRPr="00E442ED">
        <w:rPr>
          <w:rFonts w:ascii="Times New Roman" w:hAnsi="Times New Roman" w:cs="Times New Roman"/>
          <w:bCs/>
          <w:sz w:val="22"/>
          <w:szCs w:val="22"/>
          <w:lang w:val="ro-RO"/>
        </w:rPr>
        <w:t>”</w:t>
      </w:r>
      <w:r w:rsidR="00295C66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="00E442ED" w:rsidRPr="00E442ED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EC2U Student Event - 14-17 mai 2024 </w:t>
      </w:r>
    </w:p>
    <w:p w:rsidR="001361FC" w:rsidRPr="00E442ED" w:rsidRDefault="001361F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Valoarea estimativa a serviciilor detaliate: </w:t>
      </w:r>
      <w:r w:rsidR="00E442ED"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97</w:t>
      </w:r>
      <w:r w:rsidR="004D465E"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.000,00</w:t>
      </w: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lei cu TVA inclus</w:t>
      </w:r>
    </w:p>
    <w:p w:rsidR="004D465E" w:rsidRPr="00E442ED" w:rsidRDefault="004D465E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E442ED" w:rsidRPr="00E442ED" w:rsidRDefault="00E442ED" w:rsidP="00E442ED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Servicii cazare hotel</w:t>
      </w:r>
      <w:r w:rsidRPr="00E442ED">
        <w:rPr>
          <w:rFonts w:ascii="Times New Roman" w:hAnsi="Times New Roman" w:cs="Times New Roman"/>
          <w:b/>
          <w:i/>
          <w:sz w:val="22"/>
          <w:szCs w:val="22"/>
        </w:rPr>
        <w:t xml:space="preserve"> (de cel puțin 3 stele) </w:t>
      </w:r>
      <w:r w:rsidRPr="00E442ED">
        <w:rPr>
          <w:rFonts w:ascii="Times New Roman" w:hAnsi="Times New Roman" w:cs="Times New Roman"/>
          <w:b/>
          <w:sz w:val="22"/>
          <w:szCs w:val="22"/>
        </w:rPr>
        <w:t>localizat la maximum 1,5 km de Universitatea  „Alexandru Ioan Cuza” din Iași (corp A), cu mic dejun inclus, astfel:</w:t>
      </w:r>
    </w:p>
    <w:p w:rsidR="00E442ED" w:rsidRPr="00E442ED" w:rsidRDefault="00E442ED" w:rsidP="00E442ED">
      <w:pPr>
        <w:pStyle w:val="Footer"/>
        <w:numPr>
          <w:ilvl w:val="0"/>
          <w:numId w:val="31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</w:rPr>
        <w:t>34 de camere în regim double, twin</w:t>
      </w:r>
    </w:p>
    <w:p w:rsidR="00E442ED" w:rsidRPr="00E442ED" w:rsidRDefault="00E442ED" w:rsidP="00E442ED">
      <w:pPr>
        <w:pStyle w:val="Footer"/>
        <w:numPr>
          <w:ilvl w:val="0"/>
          <w:numId w:val="31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</w:rPr>
        <w:t>2 camere în regim single</w:t>
      </w:r>
    </w:p>
    <w:p w:rsidR="00E442ED" w:rsidRPr="00E442ED" w:rsidRDefault="00E442ED" w:rsidP="00E442ED">
      <w:pPr>
        <w:pStyle w:val="ListParagraph"/>
        <w:ind w:left="720"/>
        <w:jc w:val="both"/>
        <w:rPr>
          <w:b/>
          <w:sz w:val="22"/>
          <w:szCs w:val="22"/>
          <w:lang w:val="pt-BR"/>
        </w:rPr>
      </w:pPr>
      <w:r w:rsidRPr="00E442ED">
        <w:rPr>
          <w:sz w:val="22"/>
          <w:szCs w:val="22"/>
          <w:lang w:val="pt-BR"/>
        </w:rPr>
        <w:t xml:space="preserve">a. check-in: </w:t>
      </w:r>
      <w:r w:rsidRPr="00E442ED">
        <w:rPr>
          <w:b/>
          <w:sz w:val="22"/>
          <w:szCs w:val="22"/>
          <w:lang w:val="pt-BR"/>
        </w:rPr>
        <w:t>14.05.2024</w:t>
      </w:r>
    </w:p>
    <w:p w:rsidR="00E442ED" w:rsidRPr="00E442ED" w:rsidRDefault="00E442ED" w:rsidP="00E442ED">
      <w:pPr>
        <w:pStyle w:val="ListParagraph"/>
        <w:ind w:left="720"/>
        <w:jc w:val="both"/>
        <w:rPr>
          <w:b/>
          <w:sz w:val="22"/>
          <w:szCs w:val="22"/>
          <w:lang w:val="pt-BR"/>
        </w:rPr>
      </w:pPr>
      <w:r w:rsidRPr="00E442ED">
        <w:rPr>
          <w:sz w:val="22"/>
          <w:szCs w:val="22"/>
          <w:lang w:val="pt-BR"/>
        </w:rPr>
        <w:t xml:space="preserve">b. check-out: </w:t>
      </w:r>
      <w:r w:rsidRPr="00E442ED">
        <w:rPr>
          <w:b/>
          <w:sz w:val="22"/>
          <w:szCs w:val="22"/>
          <w:lang w:val="pt-BR"/>
        </w:rPr>
        <w:t>18.05.2024</w:t>
      </w:r>
    </w:p>
    <w:p w:rsidR="00E442ED" w:rsidRPr="00E442ED" w:rsidRDefault="00E442ED" w:rsidP="00E442ED">
      <w:pPr>
        <w:pStyle w:val="Footer"/>
        <w:rPr>
          <w:rFonts w:ascii="Times New Roman" w:hAnsi="Times New Roman" w:cs="Times New Roman"/>
          <w:b/>
          <w:sz w:val="22"/>
          <w:szCs w:val="22"/>
        </w:rPr>
      </w:pPr>
    </w:p>
    <w:p w:rsidR="00E442ED" w:rsidRPr="00E442ED" w:rsidRDefault="00E442ED" w:rsidP="00E442ED">
      <w:p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</w:rPr>
        <w:t>2.</w:t>
      </w:r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Servicii de masă la restaurant</w:t>
      </w:r>
    </w:p>
    <w:p w:rsidR="00E442ED" w:rsidRPr="00E442ED" w:rsidRDefault="00E442ED" w:rsidP="00E442E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>Data 15.05.2024</w:t>
      </w:r>
    </w:p>
    <w:p w:rsidR="00E442ED" w:rsidRPr="00E442ED" w:rsidRDefault="00E442ED" w:rsidP="00E442ED">
      <w:p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Nr. Persoane: aprox. 80</w:t>
      </w:r>
    </w:p>
    <w:p w:rsidR="00E442ED" w:rsidRPr="00E442ED" w:rsidRDefault="00E442ED" w:rsidP="00E442ED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en-US"/>
        </w:rPr>
        <w:t>Interval orar: 13.00-15.00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Locație - </w:t>
      </w:r>
      <w:r w:rsidRPr="00E442ED">
        <w:rPr>
          <w:rFonts w:ascii="Times New Roman" w:hAnsi="Times New Roman" w:cs="Times New Roman"/>
          <w:bCs/>
          <w:sz w:val="22"/>
          <w:szCs w:val="22"/>
        </w:rPr>
        <w:t xml:space="preserve">Restaurant cu o sală interioară cu o capacitate de minim 80 de locuri, situat pe traseul Universitatea </w:t>
      </w:r>
      <w:r w:rsidRPr="00E442ED">
        <w:rPr>
          <w:rFonts w:ascii="Times New Roman" w:hAnsi="Times New Roman" w:cs="Times New Roman"/>
          <w:bCs/>
          <w:i/>
          <w:sz w:val="22"/>
          <w:szCs w:val="22"/>
        </w:rPr>
        <w:t>Alexandru Ioan Cuza</w:t>
      </w:r>
      <w:r w:rsidRPr="00E442ED">
        <w:rPr>
          <w:rFonts w:ascii="Times New Roman" w:hAnsi="Times New Roman" w:cs="Times New Roman"/>
          <w:bCs/>
          <w:sz w:val="22"/>
          <w:szCs w:val="22"/>
        </w:rPr>
        <w:t xml:space="preserve"> din Iași - Primăria Iași (locul de desfășurare pentru activitatea de după masă, din ziua de 15 mai 2024), pentru acces facil al participanților (aprox. 1500 m față de corpul A, adică cca. 20 minute mers pe jos). </w:t>
      </w:r>
    </w:p>
    <w:p w:rsidR="00E442ED" w:rsidRPr="00E442ED" w:rsidRDefault="00E442ED" w:rsidP="00E442ED">
      <w:p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Intervalul orar final și numărul de participanți va fi comunicat cu min. 3 zile înainte de desfășurarea evenimentului.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E442ED" w:rsidRPr="00E442ED" w:rsidRDefault="00E442ED" w:rsidP="00E442ED">
      <w:pPr>
        <w:pStyle w:val="Footer"/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>Meniu 15.05.2024 – 80 pers.</w:t>
      </w:r>
      <w:r w:rsidRPr="00E442ED">
        <w:rPr>
          <w:rFonts w:ascii="Times New Roman" w:hAnsi="Times New Roman" w:cs="Times New Roman"/>
          <w:b/>
          <w:sz w:val="22"/>
          <w:szCs w:val="22"/>
        </w:rPr>
        <w:t xml:space="preserve"> (servire la platouri – pe mese)</w:t>
      </w:r>
    </w:p>
    <w:p w:rsidR="00E442ED" w:rsidRPr="00E442ED" w:rsidRDefault="00E442ED" w:rsidP="00E442ED">
      <w:pPr>
        <w:pStyle w:val="Footer"/>
        <w:numPr>
          <w:ilvl w:val="0"/>
          <w:numId w:val="35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</w:rPr>
        <w:t>Antreu. min. 400 g/pers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 xml:space="preserve">Platou 1: </w:t>
      </w:r>
      <w:r w:rsidRPr="00E442ED">
        <w:rPr>
          <w:rFonts w:ascii="Times New Roman" w:hAnsi="Times New Roman" w:cs="Times New Roman"/>
          <w:sz w:val="22"/>
          <w:szCs w:val="22"/>
        </w:rPr>
        <w:t>piept curcat marinat, ardei gras, roșuu cherry, brânză emmentaler, brânză brie, brânză cu mucegai, salam de cerb, salam chorizzo (picant), măsline verzi, mix salată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2:</w:t>
      </w:r>
      <w:r w:rsidRPr="00E442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42ED">
        <w:rPr>
          <w:rFonts w:ascii="Times New Roman" w:hAnsi="Times New Roman" w:cs="Times New Roman"/>
          <w:i/>
          <w:sz w:val="22"/>
          <w:szCs w:val="22"/>
        </w:rPr>
        <w:t>fasole batută, hummus, salată de vinete, roșii cherry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 xml:space="preserve">Platou 3: brânză brie, roșii cherry, ardei gras, șuncă de pui, șuncă porc, bacon, salam chorizzo, cașcaval, brânză cu mucegai, brânză gouda, castraveți verzi, mix salată 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Salată 1: roșii cherry, castraveți verzi, mix salată, ardei gras, ceapă roșie, vinegretă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Salată 2: piept de pui cu fulgi de porumb, mix salată, roșii cherry, ardei gras, castraveți verzi, sos cocktail, ceapă roșie, vinegretă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Foccacia cu oregano și ulei de măsline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Foccacia cu susan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Foccacia cu usturoi</w:t>
      </w:r>
    </w:p>
    <w:p w:rsidR="00E442ED" w:rsidRPr="00E442ED" w:rsidRDefault="00E442ED" w:rsidP="00E442ED">
      <w:pPr>
        <w:pStyle w:val="Footer"/>
        <w:numPr>
          <w:ilvl w:val="0"/>
          <w:numId w:val="35"/>
        </w:numPr>
        <w:tabs>
          <w:tab w:val="clear" w:pos="4536"/>
          <w:tab w:val="clear" w:pos="9072"/>
        </w:tabs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</w:rPr>
        <w:t>Fel principal min. 500 g/pers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1: cartofi țărănești, ceafă de porc, cotlet de porc, cârnați semiafumați, chifteluțe de porc-vită, castraveți în oțet, ardei copți, brânză de burduf, ulei vegetal de floarea soarelui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2: salată de varză, legume la grătar, șnițel de legume, pesmet, sos bechamel, ulei vegetal de floarea-soarelui, ciuperci sote, roții cherry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3: Miniburger cu sos burger, cartofi twisters, cartofi prăjiți, cartofi wedges, sos burger, sos cocktaill</w:t>
      </w:r>
    </w:p>
    <w:p w:rsidR="00E442ED" w:rsidRPr="00E442ED" w:rsidRDefault="00E442ED" w:rsidP="00E442ED">
      <w:pPr>
        <w:pStyle w:val="Footer"/>
        <w:numPr>
          <w:ilvl w:val="0"/>
          <w:numId w:val="35"/>
        </w:numP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</w:rPr>
        <w:t>Desert min. 100 g/pers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lastRenderedPageBreak/>
        <w:t>Platou cu prăjituri asortate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cu cornulețe de post cu nucă</w:t>
      </w:r>
    </w:p>
    <w:p w:rsidR="00E442ED" w:rsidRPr="00E442ED" w:rsidRDefault="00E442ED" w:rsidP="00E442ED">
      <w:pPr>
        <w:pStyle w:val="Footer"/>
        <w:numPr>
          <w:ilvl w:val="0"/>
          <w:numId w:val="35"/>
        </w:numPr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b/>
          <w:sz w:val="22"/>
          <w:szCs w:val="22"/>
        </w:rPr>
        <w:t>Bar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Cafea / Ceai: min 50 ml / pers. (posibilitatea de adăugare, la cererea participanților, de lapte condensat pentru cafea).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Băuturi dulci carbogazoase / Suc natural: min 250 ml/pers.</w:t>
      </w:r>
    </w:p>
    <w:p w:rsidR="00E442ED" w:rsidRPr="00E442ED" w:rsidRDefault="00E442ED" w:rsidP="00E442ED">
      <w:pPr>
        <w:pStyle w:val="Footer"/>
        <w:ind w:left="720"/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Apă plată / carbogazificată min. 500 ml/pers</w:t>
      </w:r>
      <w:r w:rsidRPr="00E442ED">
        <w:rPr>
          <w:rFonts w:ascii="Times New Roman" w:hAnsi="Times New Roman" w:cs="Times New Roman"/>
          <w:b/>
          <w:i/>
          <w:sz w:val="22"/>
          <w:szCs w:val="22"/>
        </w:rPr>
        <w:br/>
      </w:r>
    </w:p>
    <w:p w:rsidR="00E442ED" w:rsidRPr="00E442ED" w:rsidRDefault="00E442ED" w:rsidP="00E442ED">
      <w:pPr>
        <w:ind w:firstLine="360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t>Note: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E442ED">
        <w:rPr>
          <w:rFonts w:ascii="Times New Roman" w:hAnsi="Times New Roman" w:cs="Times New Roman"/>
          <w:sz w:val="22"/>
          <w:szCs w:val="22"/>
        </w:rPr>
        <w:t>Numărul de participanți și orele de început vor fi comunicate și stabilite cu min. 3 zile înainte de eveniment.</w:t>
      </w:r>
    </w:p>
    <w:p w:rsidR="00E442ED" w:rsidRPr="00E442ED" w:rsidRDefault="00E442ED" w:rsidP="00E442ED">
      <w:pPr>
        <w:pStyle w:val="Footer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E442ED" w:rsidRPr="00E442ED" w:rsidRDefault="00E442ED" w:rsidP="00E442ED">
      <w:pPr>
        <w:numPr>
          <w:ilvl w:val="0"/>
          <w:numId w:val="33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sz w:val="22"/>
          <w:szCs w:val="22"/>
        </w:rPr>
      </w:pP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Servicii de catering tip bufet suedez</w:t>
      </w:r>
      <w:r w:rsidRPr="00E442ED">
        <w:rPr>
          <w:rFonts w:ascii="Times New Roman" w:hAnsi="Times New Roman" w:cs="Times New Roman"/>
          <w:b/>
          <w:sz w:val="22"/>
          <w:szCs w:val="22"/>
        </w:rPr>
        <w:t xml:space="preserve"> pentru ziua de 17 mai 2024 </w:t>
      </w:r>
      <w:r w:rsidRPr="00E442ED">
        <w:rPr>
          <w:rFonts w:ascii="Times New Roman" w:hAnsi="Times New Roman" w:cs="Times New Roman"/>
          <w:sz w:val="22"/>
          <w:szCs w:val="22"/>
        </w:rPr>
        <w:t>(aprox. 80 de participanți, interval orar estimat 14:00-16:00)</w:t>
      </w:r>
    </w:p>
    <w:p w:rsidR="00E442ED" w:rsidRPr="00E442ED" w:rsidRDefault="00E442ED" w:rsidP="00E442ED">
      <w:pPr>
        <w:rPr>
          <w:rFonts w:ascii="Times New Roman" w:hAnsi="Times New Roman" w:cs="Times New Roman"/>
          <w:sz w:val="22"/>
          <w:szCs w:val="22"/>
        </w:rPr>
      </w:pPr>
    </w:p>
    <w:p w:rsidR="00E442ED" w:rsidRPr="00E442ED" w:rsidRDefault="00E442ED" w:rsidP="00E442ED">
      <w:p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Intervalul orar final și numărul de participanți va fi comunicat cu min. 3 zile înainte de desfășurarea evenimentului.</w:t>
      </w:r>
    </w:p>
    <w:p w:rsidR="00E442ED" w:rsidRPr="00E442ED" w:rsidRDefault="00E442ED" w:rsidP="00E442ED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E442ED" w:rsidRPr="00E442ED" w:rsidRDefault="00E442ED" w:rsidP="00E442ED">
      <w:p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Locația: Iași, Universitatea Alexandru Ioan Cuza din Iași, Sala Pașilor Pierduți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 xml:space="preserve">Ofertantul va pune la dispoziție: termos pentru cafea, paletine de lemn, pahare de carton, zahăr, lapte, tacâmuri din inox </w:t>
      </w:r>
      <w:r w:rsidRPr="00E442ED">
        <w:rPr>
          <w:rFonts w:ascii="Times New Roman" w:hAnsi="Times New Roman" w:cs="Times New Roman"/>
          <w:sz w:val="22"/>
          <w:szCs w:val="22"/>
        </w:rPr>
        <w:t>și veselă ceramică</w:t>
      </w:r>
      <w:r w:rsidRPr="00E442ED">
        <w:rPr>
          <w:rFonts w:ascii="Times New Roman" w:hAnsi="Times New Roman" w:cs="Times New Roman"/>
          <w:sz w:val="22"/>
          <w:szCs w:val="22"/>
          <w:lang w:val="it-IT"/>
        </w:rPr>
        <w:t>, șervețele, mese cocktail, mese dreptunghiulare, fețe de masă. Oferta va include și minimum un ospătar.</w:t>
      </w:r>
    </w:p>
    <w:p w:rsidR="00E442ED" w:rsidRPr="00E442ED" w:rsidRDefault="00E442ED" w:rsidP="00E442ED">
      <w:pPr>
        <w:pStyle w:val="Foo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442ED" w:rsidRPr="00E442ED" w:rsidRDefault="00E442ED" w:rsidP="00E442ED">
      <w:pPr>
        <w:pStyle w:val="Foo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>Meniu 17.05.2024 – 80 pers.</w:t>
      </w:r>
    </w:p>
    <w:p w:rsidR="00E442ED" w:rsidRPr="00E442ED" w:rsidRDefault="00E442ED" w:rsidP="00E442E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 xml:space="preserve">Platouri </w:t>
      </w:r>
      <w:r w:rsidRPr="00E442ED">
        <w:rPr>
          <w:rFonts w:ascii="Times New Roman" w:hAnsi="Times New Roman" w:cs="Times New Roman"/>
          <w:b/>
          <w:sz w:val="22"/>
          <w:szCs w:val="22"/>
        </w:rPr>
        <w:t>min. 600 g/pers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1: Cripsy de pui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2: Mini Burgeri cu sos burger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3: Mini Burgeri Lacto-Vegetarian (chiflă burger de casă, mix legume (quinoa, cartofi, dovlecei, morcov, pesmet, faină de grâu, condimente), mix salată, ceapă marinată, muștar, sos picant)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4: Salată asortată (roșii cherry, castraveți verzi, mix salată cu indivia riccia, baby spanac, bull's blood, ardei gras, ceapă roșie, vinegretă)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5: Sandwich cu bacon (turtă de casă, bacon, brânză gouda, ardei copți, mix salată)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6: Sandwich cu piept de pui (ciabatta, piept de pui, brânză cheddar, roșii coapte, mix salată)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7: Cchiftele de pui, bastonașe de cașcaval, ruladă de curcan, ruladă de porc, straifuri cu susan, doboș, bulete din cartofi cu brânză, roșii cherry)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Platou 8: Tofu, roșii uscate, tarte sărate (cu pastă caju, pastă de morcov cu porumb, pesto roșu, pastă de măsline, pate vegetal), castraveți verzi, mix salată, decor: foi de orez, coacăze roșii, ceapă verde, susan)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 xml:space="preserve">Platou 9: Crochete de cartofi, tarte (cu humus cu trufe, zacuscă cu vinete, fasole batută), roșii cherry, măsline kalamata, mix salată, decor: afine, susan, mac, chips din morcov și țelină, ceapă 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:rsidR="00E442ED" w:rsidRPr="00E442ED" w:rsidRDefault="00E442ED" w:rsidP="00E442E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 xml:space="preserve">Desert </w:t>
      </w:r>
      <w:r w:rsidRPr="00E442ED">
        <w:rPr>
          <w:rFonts w:ascii="Times New Roman" w:hAnsi="Times New Roman" w:cs="Times New Roman"/>
          <w:b/>
          <w:sz w:val="22"/>
          <w:szCs w:val="22"/>
        </w:rPr>
        <w:t>min. 100 g/pers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1. Mini tarte cu fructe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2. Prăjituri asortate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3. Trufe cu ciocolată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 xml:space="preserve">4. Fursecuri cu nucă de cocos </w:t>
      </w:r>
    </w:p>
    <w:p w:rsidR="00E442ED" w:rsidRPr="00E442ED" w:rsidRDefault="00E442ED" w:rsidP="00E442ED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442ED" w:rsidRPr="00E442ED" w:rsidRDefault="00E442ED" w:rsidP="00E442E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>Bar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1. Apă minerală plată - Apă minerală carbogazificată:  min 500 ml/pers.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2. Suc de mere / mere struguri / mere gutui /  Băuturi dulci carbogazoase:  min 330 ml/pers.</w:t>
      </w:r>
    </w:p>
    <w:p w:rsidR="00E442ED" w:rsidRPr="00E442ED" w:rsidRDefault="00E442ED" w:rsidP="00E442ED">
      <w:pPr>
        <w:rPr>
          <w:rFonts w:ascii="Times New Roman" w:hAnsi="Times New Roman" w:cs="Times New Roman"/>
          <w:i/>
          <w:sz w:val="22"/>
          <w:szCs w:val="22"/>
        </w:rPr>
      </w:pPr>
      <w:r w:rsidRPr="00E442ED">
        <w:rPr>
          <w:rFonts w:ascii="Times New Roman" w:hAnsi="Times New Roman" w:cs="Times New Roman"/>
          <w:i/>
          <w:sz w:val="22"/>
          <w:szCs w:val="22"/>
        </w:rPr>
        <w:t>3. Cafea: min 50 ml / pers. (posibilitatea de adăugare, la cererea participanților, de lapte condensat pentru cafea).</w:t>
      </w:r>
    </w:p>
    <w:p w:rsidR="00E442ED" w:rsidRPr="00E442ED" w:rsidRDefault="00E442ED" w:rsidP="00E442ED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E442ED" w:rsidRPr="00E442ED" w:rsidRDefault="00E442ED" w:rsidP="00E442ED">
      <w:pPr>
        <w:numPr>
          <w:ilvl w:val="0"/>
          <w:numId w:val="33"/>
        </w:numPr>
        <w:ind w:left="284" w:hanging="284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Servicii de tururi ghidate în limba engleză</w:t>
      </w:r>
      <w:r w:rsidRPr="00E442ED">
        <w:rPr>
          <w:rFonts w:ascii="Times New Roman" w:hAnsi="Times New Roman" w:cs="Times New Roman"/>
          <w:i/>
          <w:sz w:val="22"/>
          <w:szCs w:val="22"/>
        </w:rPr>
        <w:t>,</w:t>
      </w:r>
      <w:r w:rsidRPr="00E442ED">
        <w:rPr>
          <w:rFonts w:ascii="Times New Roman" w:hAnsi="Times New Roman" w:cs="Times New Roman"/>
          <w:sz w:val="22"/>
          <w:szCs w:val="22"/>
        </w:rPr>
        <w:t xml:space="preserve"> în data de </w:t>
      </w:r>
      <w:r w:rsidRPr="00E442ED">
        <w:rPr>
          <w:rFonts w:ascii="Times New Roman" w:hAnsi="Times New Roman" w:cs="Times New Roman"/>
          <w:b/>
          <w:sz w:val="22"/>
          <w:szCs w:val="22"/>
        </w:rPr>
        <w:t>15 mai 2024, interval orar 11:30-13:30 pentru aprox. 80 de persoane</w:t>
      </w:r>
    </w:p>
    <w:p w:rsidR="00E442ED" w:rsidRPr="00E442ED" w:rsidRDefault="00E442ED" w:rsidP="00E442ED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Punct de plecare: Universitatea  „Alexandru Ioan Cuza” din Iași (corp A)</w:t>
      </w:r>
    </w:p>
    <w:p w:rsidR="00E442ED" w:rsidRPr="00E442ED" w:rsidRDefault="00E442ED" w:rsidP="00E442ED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Punct final: Primăria Iași</w:t>
      </w:r>
    </w:p>
    <w:p w:rsidR="00E442ED" w:rsidRPr="00E442ED" w:rsidRDefault="00E442ED" w:rsidP="00E442ED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Traseu: UAIC (corp A) – BCU - str. Alexandru Lăpușneanu - Piața Unirii – Mitropolie – Primărie</w:t>
      </w:r>
    </w:p>
    <w:p w:rsidR="00E442ED" w:rsidRPr="00E442ED" w:rsidRDefault="00E442ED" w:rsidP="00E442ED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Pentru turul ghidat se va utiliza un amplificator de voce portabil (boxă portabilă)</w:t>
      </w:r>
    </w:p>
    <w:p w:rsidR="00E442ED" w:rsidRPr="00E442ED" w:rsidRDefault="00E442ED" w:rsidP="00E442ED">
      <w:pPr>
        <w:ind w:left="72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E442ED" w:rsidRPr="00E442ED" w:rsidRDefault="00E442ED" w:rsidP="00E442ED">
      <w:pPr>
        <w:numPr>
          <w:ilvl w:val="0"/>
          <w:numId w:val="33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>Material steag printat (pentru beach flag)</w:t>
      </w:r>
      <w:r w:rsidRPr="00E442ED">
        <w:rPr>
          <w:rFonts w:ascii="Times New Roman" w:hAnsi="Times New Roman" w:cs="Times New Roman"/>
          <w:sz w:val="22"/>
          <w:szCs w:val="22"/>
        </w:rPr>
        <w:t xml:space="preserve"> personalizat cu sigla EC2U, prevăzut cu cusături, sub formă de lacrimă (dimensiuni aprox. 71 x 174 cm)</w:t>
      </w:r>
    </w:p>
    <w:p w:rsidR="00E442ED" w:rsidRPr="00E442ED" w:rsidRDefault="00E442ED" w:rsidP="00E442ED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lastRenderedPageBreak/>
        <w:t>nr. bucăți: 2 buc</w:t>
      </w:r>
    </w:p>
    <w:p w:rsidR="00E442ED" w:rsidRPr="00E442ED" w:rsidRDefault="00E442ED" w:rsidP="00E442E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sigla necesară personalizării va fi pus la dispoziția contractantului la semnarea comenzii/contractului în format electronic, în fișier tip .jpg, color.</w:t>
      </w:r>
    </w:p>
    <w:p w:rsidR="00E442ED" w:rsidRPr="00E442ED" w:rsidRDefault="00E442ED" w:rsidP="00E442E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se va obţine acceptul autorităţii contractante cu privire la personalizarea produselor (Bun de realizare) în maxim 2 zile lucrătoare de la transmiterea simulării electronice pentru produsul personalizat.</w:t>
      </w:r>
    </w:p>
    <w:p w:rsidR="00E442ED" w:rsidRPr="00E442ED" w:rsidRDefault="00E442ED" w:rsidP="00E442ED">
      <w:pPr>
        <w:rPr>
          <w:rFonts w:ascii="Times New Roman" w:hAnsi="Times New Roman" w:cs="Times New Roman"/>
          <w:sz w:val="22"/>
          <w:szCs w:val="22"/>
        </w:rPr>
      </w:pPr>
    </w:p>
    <w:p w:rsidR="00E442ED" w:rsidRPr="00E442ED" w:rsidRDefault="00E442ED" w:rsidP="00E442ED">
      <w:pPr>
        <w:numPr>
          <w:ilvl w:val="0"/>
          <w:numId w:val="33"/>
        </w:numPr>
        <w:ind w:left="284" w:hanging="284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Jocuri de societate (Board games) 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WaterFall Park,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The Nightmare Before Christmas,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What do you meme,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Cards against Humanity,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Mafia,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Scotland Yard - Sherlock Holmes,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Catan logic Puzzle,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Clue,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Social Bingo,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Jungle speed, în română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UNO,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 xml:space="preserve">Pandemic, în engleză – 1 buc. 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Shit Happens,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Codenames,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Codenames Duett,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Dixit (jocul de bază),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Extensie pentru Dixit Quest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Extensie pentru Dixit 10th Anniversary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Ticket to Ride, cu regulament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Lords of the Waterdeep, în engleză – 1 buc.</w:t>
      </w:r>
    </w:p>
    <w:p w:rsidR="00E442ED" w:rsidRPr="00E442ED" w:rsidRDefault="00E442ED" w:rsidP="00E442E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E442ED">
        <w:rPr>
          <w:rFonts w:ascii="Times New Roman" w:hAnsi="Times New Roman" w:cs="Times New Roman"/>
          <w:sz w:val="22"/>
          <w:szCs w:val="22"/>
        </w:rPr>
        <w:t>Catan (jocul de bază), în engleză – 1 buc.</w:t>
      </w:r>
    </w:p>
    <w:p w:rsidR="00E442ED" w:rsidRPr="00E442ED" w:rsidRDefault="00E442E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4716BA" w:rsidRPr="00E442ED" w:rsidRDefault="004716BA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>Criteriul de atribuire:</w:t>
      </w: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”</w:t>
      </w:r>
      <w:r w:rsidR="005828EC">
        <w:rPr>
          <w:rFonts w:ascii="Times New Roman" w:hAnsi="Times New Roman" w:cs="Times New Roman"/>
          <w:bCs/>
          <w:sz w:val="22"/>
          <w:szCs w:val="22"/>
          <w:lang w:val="it-IT"/>
        </w:rPr>
        <w:t>prețul cel mai mic</w:t>
      </w: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>”.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5828EC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E442ED">
        <w:rPr>
          <w:rFonts w:ascii="Times New Roman" w:hAnsi="Times New Roman" w:cs="Times New Roman"/>
          <w:sz w:val="22"/>
          <w:szCs w:val="22"/>
          <w:lang w:val="it-IT"/>
        </w:rPr>
        <w:t>în lei fără TVA</w:t>
      </w:r>
      <w:r w:rsidR="005828EC">
        <w:rPr>
          <w:rFonts w:ascii="Times New Roman" w:hAnsi="Times New Roman" w:cs="Times New Roman"/>
          <w:sz w:val="22"/>
          <w:szCs w:val="22"/>
          <w:lang w:val="it-IT"/>
        </w:rPr>
        <w:t>, va fi specificată cota de TVA aplicabilă serviciilor ofertate;</w:t>
      </w:r>
    </w:p>
    <w:p w:rsidR="009B3B16" w:rsidRPr="00E442ED" w:rsidRDefault="005828EC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- Prețul  </w:t>
      </w:r>
      <w:r w:rsidR="009B3B16" w:rsidRPr="00E442ED">
        <w:rPr>
          <w:rFonts w:ascii="Times New Roman" w:hAnsi="Times New Roman" w:cs="Times New Roman"/>
          <w:sz w:val="22"/>
          <w:szCs w:val="22"/>
          <w:lang w:val="it-IT"/>
        </w:rPr>
        <w:t xml:space="preserve">va conține </w:t>
      </w:r>
      <w:r w:rsidR="009B3B16" w:rsidRPr="00E442ED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="009B3B16" w:rsidRPr="00E442ED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si la orele  specificate in solicitare.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- Oferta </w:t>
      </w:r>
      <w:r w:rsidR="005828EC">
        <w:rPr>
          <w:rFonts w:ascii="Times New Roman" w:hAnsi="Times New Roman" w:cs="Times New Roman"/>
          <w:bCs/>
          <w:sz w:val="22"/>
          <w:szCs w:val="22"/>
          <w:lang w:val="it-IT"/>
        </w:rPr>
        <w:t>va conține pețul pentru toate cele 6 repere, pentru fiecare produs/serviciu în parte</w:t>
      </w:r>
      <w:r w:rsidRPr="00E442ED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ab/>
        <w:t xml:space="preserve">- copie a </w:t>
      </w: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9B3B16" w:rsidRPr="00E442ED" w:rsidRDefault="009B3B16" w:rsidP="00E442ED">
      <w:pPr>
        <w:ind w:firstLine="36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ab/>
        <w:t>- copie a documentului de înregistrare/autorizare sanitar veterinara și pentru siguranța alimentelor pentru activitatea desfășurată în corespondență cu obiectul contractului.</w:t>
      </w:r>
    </w:p>
    <w:p w:rsidR="009B3B16" w:rsidRPr="00E442ED" w:rsidRDefault="009B3B16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3F3542" w:rsidRPr="00E442ED" w:rsidRDefault="003F3542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E442ED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E442ED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E442ED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E442ED" w:rsidRDefault="003E2994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- </w:t>
      </w:r>
      <w:r w:rsidR="00BC78B0" w:rsidRPr="00E442ED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Vor fi plătite </w:t>
      </w:r>
      <w:r w:rsidR="00BC78B0"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doar </w:t>
      </w:r>
      <w:r w:rsidR="00A833A8">
        <w:rPr>
          <w:rFonts w:ascii="Times New Roman" w:hAnsi="Times New Roman" w:cs="Times New Roman"/>
          <w:b/>
          <w:bCs/>
          <w:sz w:val="22"/>
          <w:szCs w:val="22"/>
          <w:lang w:val="ro-RO"/>
        </w:rPr>
        <w:t>serviciile prestate</w:t>
      </w:r>
      <w:r w:rsidR="00BC78B0"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, în funcție de numărul de participanți comunicat. </w:t>
      </w:r>
    </w:p>
    <w:p w:rsidR="008310DF" w:rsidRPr="00E442ED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E442ED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B566DD" w:rsidRPr="00E442ED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E442ED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E442ED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E442ED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E442ED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E442ED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E442ED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E442ED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E442ED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E442ED" w:rsidRDefault="00630BB9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E442ED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:rsidR="0065590B" w:rsidRPr="00E442ED" w:rsidRDefault="0065590B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E442ED" w:rsidRDefault="0065590B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E442ED" w:rsidRDefault="0065590B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65590B" w:rsidRPr="00E442ED" w:rsidSect="00A833A8">
      <w:headerReference w:type="first" r:id="rId8"/>
      <w:footerReference w:type="first" r:id="rId9"/>
      <w:pgSz w:w="11906" w:h="16838"/>
      <w:pgMar w:top="851" w:right="849" w:bottom="568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D7" w:rsidRDefault="009D47D7" w:rsidP="0001564C">
      <w:r>
        <w:separator/>
      </w:r>
    </w:p>
  </w:endnote>
  <w:endnote w:type="continuationSeparator" w:id="0">
    <w:p w:rsidR="009D47D7" w:rsidRDefault="009D47D7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D7" w:rsidRDefault="009D47D7" w:rsidP="0001564C">
      <w:r>
        <w:separator/>
      </w:r>
    </w:p>
  </w:footnote>
  <w:footnote w:type="continuationSeparator" w:id="0">
    <w:p w:rsidR="009D47D7" w:rsidRDefault="009D47D7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30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5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6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9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1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6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4"/>
  </w:num>
  <w:num w:numId="10">
    <w:abstractNumId w:val="1"/>
  </w:num>
  <w:num w:numId="11">
    <w:abstractNumId w:val="30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5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1"/>
  </w:num>
  <w:num w:numId="26">
    <w:abstractNumId w:val="29"/>
  </w:num>
  <w:num w:numId="27">
    <w:abstractNumId w:val="13"/>
  </w:num>
  <w:num w:numId="28">
    <w:abstractNumId w:val="7"/>
  </w:num>
  <w:num w:numId="29">
    <w:abstractNumId w:val="3"/>
  </w:num>
  <w:num w:numId="30">
    <w:abstractNumId w:val="26"/>
  </w:num>
  <w:num w:numId="31">
    <w:abstractNumId w:val="27"/>
  </w:num>
  <w:num w:numId="32">
    <w:abstractNumId w:val="6"/>
  </w:num>
  <w:num w:numId="33">
    <w:abstractNumId w:val="11"/>
  </w:num>
  <w:num w:numId="34">
    <w:abstractNumId w:val="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50EC9"/>
    <w:rsid w:val="00352488"/>
    <w:rsid w:val="00356CDD"/>
    <w:rsid w:val="00362B9A"/>
    <w:rsid w:val="00365B14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F0FBF"/>
    <w:rsid w:val="003F3542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F7650"/>
    <w:rsid w:val="005F7C97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590B"/>
    <w:rsid w:val="00662BF2"/>
    <w:rsid w:val="00672DE9"/>
    <w:rsid w:val="0069370A"/>
    <w:rsid w:val="006C2893"/>
    <w:rsid w:val="006D1294"/>
    <w:rsid w:val="006E0F6C"/>
    <w:rsid w:val="00701A0A"/>
    <w:rsid w:val="00702BBB"/>
    <w:rsid w:val="00706531"/>
    <w:rsid w:val="007115A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A29E0"/>
    <w:rsid w:val="008C1A21"/>
    <w:rsid w:val="008C626A"/>
    <w:rsid w:val="008C7B9A"/>
    <w:rsid w:val="008E0D9B"/>
    <w:rsid w:val="008F24E6"/>
    <w:rsid w:val="00901586"/>
    <w:rsid w:val="00924C65"/>
    <w:rsid w:val="00926B92"/>
    <w:rsid w:val="00944648"/>
    <w:rsid w:val="00946459"/>
    <w:rsid w:val="00951305"/>
    <w:rsid w:val="00952E3B"/>
    <w:rsid w:val="00965CB5"/>
    <w:rsid w:val="00973E62"/>
    <w:rsid w:val="009819FC"/>
    <w:rsid w:val="00987BFC"/>
    <w:rsid w:val="009916B1"/>
    <w:rsid w:val="0099188B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4064F"/>
    <w:rsid w:val="00A63134"/>
    <w:rsid w:val="00A82034"/>
    <w:rsid w:val="00A833A8"/>
    <w:rsid w:val="00A91770"/>
    <w:rsid w:val="00A928C9"/>
    <w:rsid w:val="00AA2E65"/>
    <w:rsid w:val="00AE019E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6F70"/>
    <w:rsid w:val="00CD7904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4981"/>
    <w:rsid w:val="00DA78CA"/>
    <w:rsid w:val="00DB34B3"/>
    <w:rsid w:val="00DE0FED"/>
    <w:rsid w:val="00DE3C5E"/>
    <w:rsid w:val="00DE4868"/>
    <w:rsid w:val="00DE4A41"/>
    <w:rsid w:val="00DF0B41"/>
    <w:rsid w:val="00E22D7D"/>
    <w:rsid w:val="00E40F1A"/>
    <w:rsid w:val="00E426CC"/>
    <w:rsid w:val="00E442ED"/>
    <w:rsid w:val="00E44582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A6E"/>
    <w:rsid w:val="00FB1EF8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8759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7</cp:revision>
  <cp:lastPrinted>2024-04-16T06:53:00Z</cp:lastPrinted>
  <dcterms:created xsi:type="dcterms:W3CDTF">2024-04-15T05:33:00Z</dcterms:created>
  <dcterms:modified xsi:type="dcterms:W3CDTF">2024-04-16T07:02:00Z</dcterms:modified>
</cp:coreProperties>
</file>