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87541302"/>
    <w:p w:rsidR="0017505B" w:rsidRDefault="001254B6">
      <w:pPr>
        <w:pStyle w:val="Heading4"/>
        <w:tabs>
          <w:tab w:val="right" w:pos="9360"/>
        </w:tabs>
        <w:spacing w:before="0" w:line="240" w:lineRule="auto"/>
        <w:jc w:val="right"/>
        <w:rPr>
          <w:rFonts w:ascii="Times New Roman" w:hAnsi="Times New Roman" w:cs="Times New Roman"/>
          <w:lang w:val="ro-RO"/>
        </w:rPr>
      </w:pPr>
      <w:r>
        <w:fldChar w:fldCharType="begin"/>
      </w:r>
      <w:r w:rsidR="00255406" w:rsidRPr="00E2026D">
        <w:rPr>
          <w:lang w:val="ro-RO"/>
        </w:rPr>
        <w:instrText xml:space="preserve"> HYPERLINK \l "Anexe" </w:instrText>
      </w:r>
      <w:r>
        <w:fldChar w:fldCharType="separate"/>
      </w:r>
      <w:r w:rsidR="00255406" w:rsidRPr="00C551B6">
        <w:rPr>
          <w:rStyle w:val="Hyperlink"/>
          <w:rFonts w:ascii="Times New Roman" w:hAnsi="Times New Roman" w:cs="Times New Roman"/>
          <w:lang w:val="ro-RO"/>
        </w:rPr>
        <w:t>Anexa 6.1.1 - Specificații tehnice (B/S)</w:t>
      </w:r>
      <w:r>
        <w:rPr>
          <w:rStyle w:val="Hyperlink"/>
          <w:rFonts w:ascii="Times New Roman" w:hAnsi="Times New Roman" w:cs="Times New Roman"/>
          <w:lang w:val="ro-RO"/>
        </w:rPr>
        <w:fldChar w:fldCharType="end"/>
      </w:r>
    </w:p>
    <w:p w:rsidR="00AF349C" w:rsidRPr="00AF349C" w:rsidRDefault="00AF349C" w:rsidP="00AF349C">
      <w:pPr>
        <w:spacing w:after="0" w:line="240" w:lineRule="auto"/>
        <w:rPr>
          <w:rFonts w:cstheme="minorHAnsi"/>
          <w:sz w:val="20"/>
          <w:szCs w:val="20"/>
        </w:rPr>
      </w:pPr>
      <w:bookmarkStart w:id="1" w:name="Anexa_6_1_1_Specificații_tehnice_B_S"/>
      <w:bookmarkEnd w:id="0"/>
      <w:r w:rsidRPr="00AF349C">
        <w:rPr>
          <w:rFonts w:cstheme="minorHAnsi"/>
          <w:sz w:val="20"/>
          <w:szCs w:val="20"/>
        </w:rPr>
        <w:t>PROIECTUL PRIVIND ÎNVĂȚĂMÂNTUL SECUNDAR (ROSE)</w:t>
      </w:r>
    </w:p>
    <w:p w:rsidR="00AF349C" w:rsidRPr="00AF349C" w:rsidRDefault="00AF349C" w:rsidP="00AF349C">
      <w:pPr>
        <w:spacing w:after="0" w:line="240" w:lineRule="auto"/>
        <w:rPr>
          <w:rFonts w:cstheme="minorHAnsi"/>
          <w:i/>
          <w:sz w:val="20"/>
          <w:szCs w:val="20"/>
        </w:rPr>
      </w:pPr>
      <w:r w:rsidRPr="00AF349C">
        <w:rPr>
          <w:rFonts w:cstheme="minorHAnsi"/>
          <w:sz w:val="20"/>
          <w:szCs w:val="20"/>
        </w:rPr>
        <w:t xml:space="preserve">SCHEMA DE GRANTURI PENTRU UNIVERSITĂȚI – </w:t>
      </w:r>
      <w:r w:rsidRPr="00AF349C">
        <w:rPr>
          <w:rFonts w:cstheme="minorHAnsi"/>
          <w:i/>
          <w:sz w:val="20"/>
          <w:szCs w:val="20"/>
        </w:rPr>
        <w:t>SGCU-PV</w:t>
      </w:r>
    </w:p>
    <w:p w:rsidR="00AF349C" w:rsidRPr="00AF349C" w:rsidRDefault="00AF349C" w:rsidP="00AF349C">
      <w:pPr>
        <w:tabs>
          <w:tab w:val="left" w:pos="15026"/>
        </w:tabs>
        <w:spacing w:after="0" w:line="240" w:lineRule="auto"/>
        <w:ind w:right="253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>BENEFICIAR: Universitatea „Alexandru Ioan Cuza” din Iași</w:t>
      </w:r>
    </w:p>
    <w:p w:rsidR="00AF349C" w:rsidRPr="00AF349C" w:rsidRDefault="00AF349C" w:rsidP="00AF349C">
      <w:pPr>
        <w:spacing w:after="0" w:line="240" w:lineRule="auto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>TITLUL PROIECTULUI: Școala de vară pentru Științe: program punte pentru tranziția de la liceu la universitate (Vara Științelor)</w:t>
      </w:r>
    </w:p>
    <w:p w:rsidR="00AF349C" w:rsidRPr="00AF349C" w:rsidRDefault="00AF349C" w:rsidP="00AF349C">
      <w:pPr>
        <w:spacing w:after="0" w:line="240" w:lineRule="auto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>Acord de grant nr. 122/SGU/PV/II din data de 07.05.2019</w:t>
      </w:r>
    </w:p>
    <w:p w:rsidR="006C2EC1" w:rsidRPr="00C551B6" w:rsidRDefault="003C5A07" w:rsidP="003C5A07">
      <w:pPr>
        <w:pStyle w:val="Heading4"/>
        <w:tabs>
          <w:tab w:val="right" w:pos="9360"/>
        </w:tabs>
        <w:spacing w:before="0" w:line="240" w:lineRule="auto"/>
        <w:rPr>
          <w:rFonts w:ascii="Times New Roman" w:hAnsi="Times New Roman" w:cs="Times New Roman"/>
          <w:lang w:val="ro-RO"/>
        </w:rPr>
      </w:pPr>
      <w:r w:rsidRPr="003C5A07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o-RO"/>
        </w:rPr>
        <w:tab/>
      </w:r>
      <w:r w:rsidR="00C43AD4" w:rsidRPr="00C551B6">
        <w:rPr>
          <w:rFonts w:ascii="Times New Roman" w:hAnsi="Times New Roman" w:cs="Times New Roman"/>
          <w:lang w:val="ro-RO"/>
        </w:rPr>
        <w:tab/>
      </w:r>
      <w:bookmarkEnd w:id="1"/>
    </w:p>
    <w:p w:rsidR="006C2EC1" w:rsidRDefault="006C2EC1" w:rsidP="006C2EC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3139E6" w:rsidRDefault="003139E6" w:rsidP="006C2EC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3139E6" w:rsidRDefault="003139E6" w:rsidP="006C2EC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3139E6" w:rsidRPr="00C551B6" w:rsidRDefault="003139E6" w:rsidP="006C2EC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6C2EC1" w:rsidRPr="00C551B6" w:rsidRDefault="006C2EC1" w:rsidP="006C2EC1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C551B6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:rsidR="008B3A7B" w:rsidRPr="00FD7FE2" w:rsidRDefault="008B3A7B" w:rsidP="00BE00FD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u w:val="single"/>
          <w:lang w:val="ro-RO"/>
        </w:rPr>
      </w:pPr>
    </w:p>
    <w:p w:rsidR="006C2EC1" w:rsidRPr="00C551B6" w:rsidRDefault="006C2EC1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tbl>
      <w:tblPr>
        <w:tblW w:w="9327" w:type="dxa"/>
        <w:tblLook w:val="01E0" w:firstRow="1" w:lastRow="1" w:firstColumn="1" w:lastColumn="1" w:noHBand="0" w:noVBand="0"/>
      </w:tblPr>
      <w:tblGrid>
        <w:gridCol w:w="113"/>
        <w:gridCol w:w="756"/>
        <w:gridCol w:w="8458"/>
      </w:tblGrid>
      <w:tr w:rsidR="006C2EC1" w:rsidRPr="00C551B6" w:rsidTr="004651FF">
        <w:tc>
          <w:tcPr>
            <w:tcW w:w="9327" w:type="dxa"/>
            <w:gridSpan w:val="3"/>
          </w:tcPr>
          <w:p w:rsidR="004651FF" w:rsidRDefault="006C2EC1" w:rsidP="00962A0A">
            <w:pPr>
              <w:spacing w:after="0" w:line="240" w:lineRule="auto"/>
              <w:jc w:val="both"/>
              <w:rPr>
                <w:rFonts w:cstheme="minorHAnsi"/>
                <w:lang w:val="ro-RO"/>
              </w:rPr>
            </w:pPr>
            <w:r w:rsidRPr="00C551B6">
              <w:rPr>
                <w:rFonts w:ascii="Times New Roman" w:hAnsi="Times New Roman" w:cs="Times New Roman"/>
                <w:b/>
                <w:lang w:val="ro-RO"/>
              </w:rPr>
              <w:t>Denumirea achiziției:</w:t>
            </w:r>
            <w:r w:rsidR="004651FF">
              <w:t xml:space="preserve"> </w:t>
            </w:r>
            <w:r w:rsidR="00683B26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Bunuri (Laptop-2 buc, Imprimanta-2 buc)-an VI</w:t>
            </w:r>
          </w:p>
          <w:p w:rsidR="00683B26" w:rsidRPr="00C551B6" w:rsidRDefault="00683B26" w:rsidP="00962A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651FF" w:rsidRPr="004674D0" w:rsidTr="00465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blHeader/>
        </w:trPr>
        <w:tc>
          <w:tcPr>
            <w:tcW w:w="756" w:type="dxa"/>
            <w:shd w:val="clear" w:color="auto" w:fill="F2F2F2"/>
          </w:tcPr>
          <w:p w:rsidR="004651FF" w:rsidRPr="00A52C69" w:rsidRDefault="006A4580" w:rsidP="007C17C8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lang w:val="ro-RO"/>
              </w:rPr>
              <w:t>Lot 1</w:t>
            </w:r>
          </w:p>
        </w:tc>
        <w:tc>
          <w:tcPr>
            <w:tcW w:w="8458" w:type="dxa"/>
            <w:shd w:val="clear" w:color="auto" w:fill="F2F2F2"/>
          </w:tcPr>
          <w:p w:rsidR="004651FF" w:rsidRPr="00A52C69" w:rsidRDefault="004651FF" w:rsidP="007C17C8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</w:tr>
      <w:tr w:rsidR="004651FF" w:rsidRPr="004674D0" w:rsidTr="006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4651FF" w:rsidRPr="00A52C69" w:rsidRDefault="006A4580" w:rsidP="004651FF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4651FF" w:rsidRPr="009D37DC" w:rsidRDefault="004651FF" w:rsidP="00683B2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9D37DC">
              <w:rPr>
                <w:rFonts w:cstheme="minorHAnsi"/>
                <w:b/>
                <w:i/>
                <w:lang w:val="ro-RO"/>
              </w:rPr>
              <w:t>Denumire produs</w:t>
            </w:r>
            <w:r>
              <w:rPr>
                <w:rFonts w:cstheme="minorHAnsi"/>
                <w:b/>
                <w:i/>
                <w:lang w:val="ro-RO"/>
              </w:rPr>
              <w:t xml:space="preserve">: </w:t>
            </w:r>
            <w:r w:rsidR="00683B26">
              <w:rPr>
                <w:rFonts w:cstheme="minorHAnsi"/>
                <w:spacing w:val="-2"/>
                <w:lang w:val="ro-RO"/>
              </w:rPr>
              <w:t>Laptop</w:t>
            </w:r>
          </w:p>
        </w:tc>
      </w:tr>
      <w:tr w:rsidR="004651FF" w:rsidRPr="00E2026D" w:rsidTr="006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4651FF" w:rsidRPr="00A52C69" w:rsidRDefault="004651FF" w:rsidP="004651FF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EE40E6" w:rsidRDefault="00EE40E6" w:rsidP="00EE40E6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9D37DC">
              <w:rPr>
                <w:rFonts w:cstheme="minorHAnsi"/>
                <w:b/>
                <w:i/>
                <w:lang w:val="ro-RO"/>
              </w:rPr>
              <w:t>Descriere generală</w:t>
            </w:r>
            <w:r>
              <w:rPr>
                <w:rFonts w:cstheme="minorHAnsi"/>
                <w:b/>
                <w:i/>
                <w:lang w:val="ro-RO"/>
              </w:rPr>
              <w:t xml:space="preserve">: </w:t>
            </w:r>
          </w:p>
          <w:p w:rsidR="00B51ADA" w:rsidRDefault="00B51ADA" w:rsidP="00B51ADA">
            <w:pPr>
              <w:spacing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Laptop Intel Core </w:t>
            </w:r>
            <w:r>
              <w:rPr>
                <w:rFonts w:cstheme="minorHAnsi"/>
                <w:bCs/>
                <w:lang w:val="ro-RO"/>
              </w:rPr>
              <w:t xml:space="preserve">i5-13500H sau echivalent, </w:t>
            </w:r>
            <w:r>
              <w:rPr>
                <w:rFonts w:cstheme="minorHAnsi"/>
                <w:bCs/>
              </w:rPr>
              <w:t xml:space="preserve">dimensiune ecran:  min 14", max 15’’, tehnologie display IPS, Full HD, capacitate RAM: min 16GB; Tip stocare: SSD, capacitate stocare: min 512 GB,  frecventa memorie 5200 Mhz, </w:t>
            </w:r>
            <w:r>
              <w:rPr>
                <w:rFonts w:cstheme="minorHAnsi"/>
                <w:bCs/>
                <w:lang w:val="ro-RO"/>
              </w:rPr>
              <w:t xml:space="preserve">placa dedicata </w:t>
            </w:r>
            <w:r>
              <w:rPr>
                <w:rFonts w:cstheme="minorHAnsi"/>
                <w:bCs/>
              </w:rPr>
              <w:t xml:space="preserve">, tip memorie LPDDR5,capacitate memorie video 6144 MB, difuzoare stereo, microfoane duale, cititor de carduri SD, SDHC, SDXC, wireless 802.11 ax 2x2, sistem operare  </w:t>
            </w:r>
            <w:r>
              <w:rPr>
                <w:rFonts w:cstheme="minorHAnsi"/>
                <w:bCs/>
                <w:lang w:val="ro-RO"/>
              </w:rPr>
              <w:t xml:space="preserve">Windows 11 Pro sau echivalent, greutate max 1.5 kg, dimensiuni  (W*H*D) 312,2*221*16,4 mm, camera web, touchpad care accepta gesturi multiple, porturi: 1*HDMI, 1*Audio Out/Microfon, 2*USB 3.2 Type A Gen 1, 1*Thunderboltv4,  </w:t>
            </w:r>
            <w:r>
              <w:rPr>
                <w:rFonts w:cstheme="minorHAnsi"/>
                <w:bCs/>
              </w:rPr>
              <w:t xml:space="preserve">incărcător. </w:t>
            </w:r>
          </w:p>
          <w:p w:rsidR="004651FF" w:rsidRPr="009D37DC" w:rsidRDefault="00B51ADA" w:rsidP="00B51ADA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>
              <w:rPr>
                <w:rFonts w:cstheme="minorHAnsi"/>
                <w:bCs/>
              </w:rPr>
              <w:t>G</w:t>
            </w:r>
            <w:r w:rsidRPr="001B7034">
              <w:rPr>
                <w:rFonts w:cstheme="minorHAnsi"/>
                <w:bCs/>
              </w:rPr>
              <w:t>aranție</w:t>
            </w:r>
            <w:r>
              <w:rPr>
                <w:rFonts w:cstheme="minorHAnsi"/>
                <w:bCs/>
              </w:rPr>
              <w:t xml:space="preserve"> : laptop min 24 luni, baterie minim 12 luni</w:t>
            </w:r>
          </w:p>
        </w:tc>
      </w:tr>
      <w:tr w:rsidR="006A4580" w:rsidRPr="00E2026D" w:rsidTr="006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6A4580" w:rsidRPr="00A52C69" w:rsidRDefault="006A4580" w:rsidP="004651FF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6A4580" w:rsidRPr="009D37DC" w:rsidRDefault="006A4580" w:rsidP="00C44A6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9D37DC">
              <w:rPr>
                <w:rFonts w:cstheme="minorHAnsi"/>
                <w:b/>
                <w:i/>
                <w:lang w:val="ro-RO"/>
              </w:rPr>
              <w:t>Denumire produs</w:t>
            </w:r>
            <w:r>
              <w:rPr>
                <w:rFonts w:cstheme="minorHAnsi"/>
                <w:b/>
                <w:i/>
                <w:lang w:val="ro-RO"/>
              </w:rPr>
              <w:t xml:space="preserve">: </w:t>
            </w:r>
            <w:r w:rsidR="00C44A6C">
              <w:rPr>
                <w:rFonts w:cstheme="minorHAnsi"/>
                <w:spacing w:val="-2"/>
                <w:lang w:val="ro-RO"/>
              </w:rPr>
              <w:t>Imprimanta</w:t>
            </w:r>
          </w:p>
        </w:tc>
      </w:tr>
      <w:tr w:rsidR="006A4580" w:rsidRPr="00E2026D" w:rsidTr="006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6A4580" w:rsidRPr="00A52C69" w:rsidRDefault="006A4580" w:rsidP="004651FF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6A4580" w:rsidRDefault="006A4580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9D37DC">
              <w:rPr>
                <w:rFonts w:cstheme="minorHAnsi"/>
                <w:b/>
                <w:i/>
                <w:lang w:val="ro-RO"/>
              </w:rPr>
              <w:t>Descriere generală</w:t>
            </w:r>
            <w:r>
              <w:rPr>
                <w:rFonts w:cstheme="minorHAnsi"/>
                <w:b/>
                <w:i/>
                <w:lang w:val="ro-RO"/>
              </w:rPr>
              <w:t xml:space="preserve">: </w:t>
            </w:r>
          </w:p>
          <w:p w:rsidR="00B51ADA" w:rsidRDefault="00B51ADA" w:rsidP="00B51ADA">
            <w:pPr>
              <w:spacing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Imprimanta laser monocrom, functii: printare, scanare, copiere, fax, format A4, wireless, conectivitate:USB, WI-FI, ETHERNET, dimensiune display  min 2.8 inch, pagini pe luna 30.000, viteza de printare monocrom 34 ppm, rezolutie printare DPI 600*600, rezolutie scanner 1200*1200, rezolutie copier 600*600, capacitate intrare coli 250, capacitate iesire coli 150, frecventa procesor 1 GHz, capacitate memorie 512 MB,timp raspuns printare 6.2 s,  greutate max 10 kg, dimensiuni (L*l*H) 360*415*352 mm.</w:t>
            </w:r>
          </w:p>
          <w:p w:rsidR="006A4580" w:rsidRPr="009D37DC" w:rsidRDefault="00B51ADA" w:rsidP="00B51ADA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>
              <w:rPr>
                <w:rFonts w:cstheme="minorHAnsi"/>
                <w:bCs/>
              </w:rPr>
              <w:t>Garantie  min 24 luni.</w:t>
            </w:r>
          </w:p>
        </w:tc>
      </w:tr>
      <w:tr w:rsidR="00EE40E6" w:rsidRPr="00E2026D" w:rsidTr="006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EE40E6" w:rsidRPr="00E2026D" w:rsidRDefault="00EE40E6" w:rsidP="00E2026D">
            <w:pPr>
              <w:spacing w:after="0" w:line="240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EE40E6" w:rsidRPr="00FA712C" w:rsidRDefault="00EE40E6" w:rsidP="006A4580">
            <w:pPr>
              <w:tabs>
                <w:tab w:val="center" w:pos="4680"/>
                <w:tab w:val="left" w:pos="7545"/>
                <w:tab w:val="left" w:pos="7995"/>
                <w:tab w:val="right" w:pos="9360"/>
                <w:tab w:val="right" w:pos="9700"/>
              </w:tabs>
              <w:spacing w:after="0" w:line="240" w:lineRule="auto"/>
              <w:ind w:right="46"/>
              <w:rPr>
                <w:rFonts w:cstheme="minorHAnsi"/>
                <w:i/>
                <w:lang w:val="ro-RO"/>
              </w:rPr>
            </w:pPr>
            <w:r w:rsidRPr="00BA4BFF">
              <w:rPr>
                <w:rFonts w:ascii="Times New Roman" w:hAnsi="Times New Roman" w:cs="Times New Roman"/>
                <w:b/>
                <w:i/>
                <w:lang w:val="ro-RO"/>
              </w:rPr>
              <w:t xml:space="preserve">Termenul de livrare va fi de maxim </w:t>
            </w:r>
            <w:r w:rsidR="00A64FDA">
              <w:rPr>
                <w:rFonts w:ascii="Times New Roman" w:hAnsi="Times New Roman" w:cs="Times New Roman"/>
                <w:b/>
                <w:i/>
                <w:lang w:val="ro-RO"/>
              </w:rPr>
              <w:t>30</w:t>
            </w:r>
            <w:r w:rsidRPr="00BA4BFF">
              <w:rPr>
                <w:rFonts w:ascii="Times New Roman" w:hAnsi="Times New Roman" w:cs="Times New Roman"/>
                <w:b/>
                <w:i/>
                <w:lang w:val="ro-RO"/>
              </w:rPr>
              <w:t xml:space="preserve"> de zile de la semnarea contractului de către ambele părți</w:t>
            </w:r>
          </w:p>
        </w:tc>
      </w:tr>
      <w:tr w:rsidR="00EE40E6" w:rsidRPr="00E45A53" w:rsidTr="006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EE40E6" w:rsidRPr="00E2026D" w:rsidRDefault="00EE40E6" w:rsidP="00E2026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458" w:type="dxa"/>
            <w:shd w:val="clear" w:color="auto" w:fill="auto"/>
            <w:vAlign w:val="bottom"/>
          </w:tcPr>
          <w:p w:rsidR="00EE40E6" w:rsidRPr="00AC585B" w:rsidRDefault="00EE40E6" w:rsidP="00E2026D">
            <w:pPr>
              <w:tabs>
                <w:tab w:val="left" w:pos="7545"/>
                <w:tab w:val="left" w:pos="7995"/>
                <w:tab w:val="right" w:pos="9700"/>
              </w:tabs>
              <w:spacing w:after="0" w:line="240" w:lineRule="auto"/>
              <w:ind w:right="46"/>
              <w:rPr>
                <w:rFonts w:cstheme="minorHAnsi"/>
                <w:i/>
                <w:lang w:val="ro-RO"/>
              </w:rPr>
            </w:pPr>
            <w:r w:rsidRPr="00AC585B">
              <w:rPr>
                <w:rFonts w:cstheme="minorHAnsi"/>
                <w:i/>
                <w:lang w:val="ro-RO"/>
              </w:rPr>
              <w:t>Specificaţiile tehnice care indică o anumită origine, sursă, producţie, un procedeu special, o marcă de fabrică sau de comerţ, un brevet de inventive, o licenţă de fabricaţie, sunt mentionate doar pentru identificarea cu uşurinţă a tipului de produs şi NU au ca efect favorizarea sau eliminarea anumitor operatori economici sau a anumitor produse. Aceste specificaţii vor fi considerate ca având menţiunea de « sau echivalent »</w:t>
            </w:r>
          </w:p>
        </w:tc>
      </w:tr>
    </w:tbl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*Specificatiile tenice care indica o anumita origine, sursa, productie, un procedeu special, o marca de fabrica sau de comert, un brevet de inventie, o licenta de fabricatie, sunt mentionae doar pentru identificarea cu usurinta a tipului de produs si nu au ca efect favorizarea sau eliminarea anumitor operatori econmici sau a anumitor produse. Aceste specifictii vor fi considerate ca avand mentiunea de „sau echivalent”.</w:t>
      </w:r>
    </w:p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6614B" w:rsidRDefault="0076614B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6614B" w:rsidRDefault="0076614B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6614B" w:rsidRDefault="0076614B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6614B" w:rsidRDefault="0076614B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6614B" w:rsidRDefault="0076614B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6C2EC1" w:rsidRPr="00C551B6" w:rsidRDefault="00DE37EA" w:rsidP="00B90C18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Oana Harabagiu</w:t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C2EC1" w:rsidRPr="00C551B6">
        <w:rPr>
          <w:rFonts w:ascii="Times New Roman" w:hAnsi="Times New Roman" w:cs="Times New Roman"/>
          <w:lang w:val="ro-RO"/>
        </w:rPr>
        <w:t>Data</w:t>
      </w:r>
      <w:r w:rsidR="004A27AD">
        <w:rPr>
          <w:rFonts w:ascii="Times New Roman" w:hAnsi="Times New Roman" w:cs="Times New Roman"/>
          <w:lang w:val="ro-RO"/>
        </w:rPr>
        <w:t>:</w:t>
      </w:r>
      <w:r w:rsidR="009C67C2">
        <w:rPr>
          <w:rFonts w:ascii="Times New Roman" w:hAnsi="Times New Roman" w:cs="Times New Roman"/>
          <w:lang w:val="ro-RO"/>
        </w:rPr>
        <w:t xml:space="preserve"> </w:t>
      </w:r>
      <w:r w:rsidR="004365AA">
        <w:rPr>
          <w:rFonts w:ascii="Times New Roman" w:hAnsi="Times New Roman" w:cs="Times New Roman"/>
          <w:lang w:val="ro-RO"/>
        </w:rPr>
        <w:t>17.05.2024</w:t>
      </w:r>
      <w:bookmarkStart w:id="2" w:name="_GoBack"/>
      <w:bookmarkEnd w:id="2"/>
    </w:p>
    <w:sectPr w:rsidR="006C2EC1" w:rsidRPr="00C551B6" w:rsidSect="003C5A0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19D" w:rsidRDefault="001F419D" w:rsidP="00347CCB">
      <w:pPr>
        <w:spacing w:after="0" w:line="240" w:lineRule="auto"/>
      </w:pPr>
      <w:r>
        <w:separator/>
      </w:r>
    </w:p>
  </w:endnote>
  <w:endnote w:type="continuationSeparator" w:id="0">
    <w:p w:rsidR="001F419D" w:rsidRDefault="001F419D" w:rsidP="0034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19D" w:rsidRDefault="001F419D" w:rsidP="00347CCB">
      <w:pPr>
        <w:spacing w:after="0" w:line="240" w:lineRule="auto"/>
      </w:pPr>
      <w:r>
        <w:separator/>
      </w:r>
    </w:p>
  </w:footnote>
  <w:footnote w:type="continuationSeparator" w:id="0">
    <w:p w:rsidR="001F419D" w:rsidRDefault="001F419D" w:rsidP="00347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EC1"/>
    <w:rsid w:val="00004D01"/>
    <w:rsid w:val="0003385E"/>
    <w:rsid w:val="0003715B"/>
    <w:rsid w:val="000377E8"/>
    <w:rsid w:val="0007624E"/>
    <w:rsid w:val="000A316C"/>
    <w:rsid w:val="000C4813"/>
    <w:rsid w:val="000E6A29"/>
    <w:rsid w:val="000F22D6"/>
    <w:rsid w:val="000F71EA"/>
    <w:rsid w:val="001048F9"/>
    <w:rsid w:val="001254B6"/>
    <w:rsid w:val="001339D6"/>
    <w:rsid w:val="0014063E"/>
    <w:rsid w:val="0017505B"/>
    <w:rsid w:val="00183113"/>
    <w:rsid w:val="001B6546"/>
    <w:rsid w:val="001C19A8"/>
    <w:rsid w:val="001E4C50"/>
    <w:rsid w:val="001F419D"/>
    <w:rsid w:val="001F4381"/>
    <w:rsid w:val="00231591"/>
    <w:rsid w:val="00254802"/>
    <w:rsid w:val="00255406"/>
    <w:rsid w:val="00257DC1"/>
    <w:rsid w:val="00262DB7"/>
    <w:rsid w:val="00282BEB"/>
    <w:rsid w:val="00302890"/>
    <w:rsid w:val="00303AC7"/>
    <w:rsid w:val="003139E6"/>
    <w:rsid w:val="00314A9D"/>
    <w:rsid w:val="00325BCE"/>
    <w:rsid w:val="00347CCB"/>
    <w:rsid w:val="003B23BC"/>
    <w:rsid w:val="003B3273"/>
    <w:rsid w:val="003C5A07"/>
    <w:rsid w:val="003F167D"/>
    <w:rsid w:val="003F59A0"/>
    <w:rsid w:val="00410DEA"/>
    <w:rsid w:val="004365AA"/>
    <w:rsid w:val="004477A4"/>
    <w:rsid w:val="004651FF"/>
    <w:rsid w:val="00467014"/>
    <w:rsid w:val="00470306"/>
    <w:rsid w:val="004814B6"/>
    <w:rsid w:val="004A27AD"/>
    <w:rsid w:val="00544705"/>
    <w:rsid w:val="005516AF"/>
    <w:rsid w:val="00571E6D"/>
    <w:rsid w:val="00577B93"/>
    <w:rsid w:val="0058055A"/>
    <w:rsid w:val="005A3022"/>
    <w:rsid w:val="005D5FC1"/>
    <w:rsid w:val="0065398B"/>
    <w:rsid w:val="00655589"/>
    <w:rsid w:val="0066554B"/>
    <w:rsid w:val="006667F7"/>
    <w:rsid w:val="00683B26"/>
    <w:rsid w:val="006A4580"/>
    <w:rsid w:val="006C2EC1"/>
    <w:rsid w:val="00704443"/>
    <w:rsid w:val="0076614B"/>
    <w:rsid w:val="007A031A"/>
    <w:rsid w:val="007C0915"/>
    <w:rsid w:val="007D7BDF"/>
    <w:rsid w:val="00814943"/>
    <w:rsid w:val="00873502"/>
    <w:rsid w:val="008A46D6"/>
    <w:rsid w:val="008B3A7B"/>
    <w:rsid w:val="008C1994"/>
    <w:rsid w:val="00917E30"/>
    <w:rsid w:val="009227BD"/>
    <w:rsid w:val="00940196"/>
    <w:rsid w:val="00954235"/>
    <w:rsid w:val="0096014A"/>
    <w:rsid w:val="009A3DE6"/>
    <w:rsid w:val="009A4116"/>
    <w:rsid w:val="009A4598"/>
    <w:rsid w:val="009C67C2"/>
    <w:rsid w:val="00A56C29"/>
    <w:rsid w:val="00A64FDA"/>
    <w:rsid w:val="00A76891"/>
    <w:rsid w:val="00AF349C"/>
    <w:rsid w:val="00B51ADA"/>
    <w:rsid w:val="00B70C41"/>
    <w:rsid w:val="00B81FDE"/>
    <w:rsid w:val="00B90C18"/>
    <w:rsid w:val="00B93633"/>
    <w:rsid w:val="00B93DA3"/>
    <w:rsid w:val="00BE00FD"/>
    <w:rsid w:val="00BE3178"/>
    <w:rsid w:val="00BE6224"/>
    <w:rsid w:val="00BF6CC0"/>
    <w:rsid w:val="00C03467"/>
    <w:rsid w:val="00C2728B"/>
    <w:rsid w:val="00C35D3A"/>
    <w:rsid w:val="00C43AD4"/>
    <w:rsid w:val="00C4441A"/>
    <w:rsid w:val="00C44A6C"/>
    <w:rsid w:val="00C551B6"/>
    <w:rsid w:val="00C8207D"/>
    <w:rsid w:val="00CB3023"/>
    <w:rsid w:val="00CE1661"/>
    <w:rsid w:val="00D227D3"/>
    <w:rsid w:val="00D67E3F"/>
    <w:rsid w:val="00D800FC"/>
    <w:rsid w:val="00D84650"/>
    <w:rsid w:val="00DA7259"/>
    <w:rsid w:val="00DE37EA"/>
    <w:rsid w:val="00DF799A"/>
    <w:rsid w:val="00E2026D"/>
    <w:rsid w:val="00E45A53"/>
    <w:rsid w:val="00E46D44"/>
    <w:rsid w:val="00E61BEF"/>
    <w:rsid w:val="00E64585"/>
    <w:rsid w:val="00EB5787"/>
    <w:rsid w:val="00EE40E6"/>
    <w:rsid w:val="00F55F55"/>
    <w:rsid w:val="00F70A9E"/>
    <w:rsid w:val="00FA712C"/>
    <w:rsid w:val="00FB1F08"/>
    <w:rsid w:val="00FC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81DFF-E354-4FD9-B020-FBC8BBD3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C1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6C2EC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C2E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2EC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C2EC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6C2E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CCB"/>
  </w:style>
  <w:style w:type="paragraph" w:styleId="Footer">
    <w:name w:val="footer"/>
    <w:basedOn w:val="Normal"/>
    <w:link w:val="FooterChar"/>
    <w:uiPriority w:val="99"/>
    <w:semiHidden/>
    <w:unhideWhenUsed/>
    <w:rsid w:val="003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CCB"/>
  </w:style>
  <w:style w:type="paragraph" w:customStyle="1" w:styleId="Corp">
    <w:name w:val="Corp"/>
    <w:rsid w:val="008B3A7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465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89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EE40E6"/>
  </w:style>
  <w:style w:type="character" w:customStyle="1" w:styleId="lrzxr">
    <w:name w:val="lrzxr"/>
    <w:basedOn w:val="DefaultParagraphFont"/>
    <w:rsid w:val="006A4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422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DanT</cp:lastModifiedBy>
  <cp:revision>19</cp:revision>
  <cp:lastPrinted>2018-04-04T06:20:00Z</cp:lastPrinted>
  <dcterms:created xsi:type="dcterms:W3CDTF">2020-05-27T09:06:00Z</dcterms:created>
  <dcterms:modified xsi:type="dcterms:W3CDTF">2024-05-17T07:27:00Z</dcterms:modified>
</cp:coreProperties>
</file>