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0189" w:rsidRDefault="00ED0189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highlight w:val="yellow"/>
          <w:lang w:val="ro-RO"/>
        </w:rPr>
      </w:pPr>
    </w:p>
    <w:p w:rsidR="00317CCA" w:rsidRPr="00E3698E" w:rsidRDefault="00BB2E1A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A32E43">
        <w:rPr>
          <w:rFonts w:ascii="Times New Roman" w:hAnsi="Times New Roman" w:cs="Times New Roman"/>
          <w:lang w:val="ro-RO"/>
        </w:rPr>
        <w:t>NR.</w:t>
      </w:r>
      <w:r w:rsidR="00A32E43" w:rsidRPr="00A32E43">
        <w:rPr>
          <w:rFonts w:ascii="Times New Roman" w:hAnsi="Times New Roman" w:cs="Times New Roman"/>
          <w:lang w:val="ro-RO"/>
        </w:rPr>
        <w:t>616</w:t>
      </w:r>
      <w:r w:rsidR="005B2A51" w:rsidRPr="00A32E43">
        <w:rPr>
          <w:rFonts w:ascii="Times New Roman" w:hAnsi="Times New Roman" w:cs="Times New Roman"/>
          <w:lang w:val="ro-RO"/>
        </w:rPr>
        <w:t>/</w:t>
      </w:r>
      <w:r w:rsidR="006639E4" w:rsidRPr="00A32E43">
        <w:rPr>
          <w:rFonts w:ascii="Times New Roman" w:hAnsi="Times New Roman" w:cs="Times New Roman"/>
          <w:lang w:val="ro-RO"/>
        </w:rPr>
        <w:t>AP/</w:t>
      </w:r>
      <w:r w:rsidR="00A32E43" w:rsidRPr="00A32E43">
        <w:rPr>
          <w:rFonts w:ascii="Times New Roman" w:hAnsi="Times New Roman" w:cs="Times New Roman"/>
          <w:lang w:val="ro-RO"/>
        </w:rPr>
        <w:t>14</w:t>
      </w:r>
      <w:r w:rsidR="002A33DB" w:rsidRPr="00A32E43">
        <w:rPr>
          <w:rFonts w:ascii="Times New Roman" w:hAnsi="Times New Roman" w:cs="Times New Roman"/>
          <w:lang w:val="ro-RO"/>
        </w:rPr>
        <w:t>.02</w:t>
      </w:r>
      <w:r w:rsidR="006639E4" w:rsidRPr="00A32E43">
        <w:rPr>
          <w:rFonts w:ascii="Times New Roman" w:hAnsi="Times New Roman" w:cs="Times New Roman"/>
          <w:lang w:val="ro-RO"/>
        </w:rPr>
        <w:t>.202</w:t>
      </w:r>
      <w:r w:rsidR="002A33DB" w:rsidRPr="00A32E43">
        <w:rPr>
          <w:rFonts w:ascii="Times New Roman" w:hAnsi="Times New Roman" w:cs="Times New Roman"/>
          <w:lang w:val="ro-RO"/>
        </w:rPr>
        <w:t>5</w:t>
      </w:r>
    </w:p>
    <w:p w:rsidR="004F6CC4" w:rsidRPr="00E3698E" w:rsidRDefault="004F6CC4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Pr="00E3698E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C17DD0" w:rsidRPr="00E3698E" w:rsidRDefault="00B610E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E3698E">
        <w:rPr>
          <w:rFonts w:ascii="Times New Roman" w:hAnsi="Times New Roman" w:cs="Times New Roman"/>
          <w:b/>
          <w:lang w:val="ro-RO"/>
        </w:rPr>
        <w:t>SOLICITARE OFERTĂ DE PREȚ</w:t>
      </w:r>
    </w:p>
    <w:p w:rsidR="00E042B0" w:rsidRPr="00E3698E" w:rsidRDefault="00E042B0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Pr="00E3698E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946583" w:rsidRPr="00E3698E" w:rsidRDefault="005D53E4" w:rsidP="004E6ACF">
      <w:pPr>
        <w:pStyle w:val="DefaultText1"/>
        <w:ind w:firstLine="720"/>
        <w:jc w:val="both"/>
        <w:rPr>
          <w:sz w:val="22"/>
          <w:szCs w:val="22"/>
          <w:lang w:val="ro-RO"/>
        </w:rPr>
      </w:pPr>
      <w:r w:rsidRPr="00E3698E">
        <w:rPr>
          <w:sz w:val="22"/>
          <w:szCs w:val="22"/>
          <w:lang w:val="ro-RO"/>
        </w:rPr>
        <w:t xml:space="preserve">În vederea achiziționării prin </w:t>
      </w:r>
      <w:r w:rsidRPr="00E3698E">
        <w:rPr>
          <w:b/>
          <w:sz w:val="22"/>
          <w:szCs w:val="22"/>
          <w:lang w:val="ro-RO"/>
        </w:rPr>
        <w:t>cumpărare directă</w:t>
      </w:r>
      <w:r w:rsidR="00954D81" w:rsidRPr="00E3698E">
        <w:rPr>
          <w:b/>
          <w:sz w:val="22"/>
          <w:szCs w:val="22"/>
          <w:lang w:val="ro-RO"/>
        </w:rPr>
        <w:t>,</w:t>
      </w:r>
      <w:r w:rsidRPr="00E3698E">
        <w:rPr>
          <w:sz w:val="22"/>
          <w:szCs w:val="22"/>
          <w:lang w:val="ro-RO"/>
        </w:rPr>
        <w:t xml:space="preserve"> vă </w:t>
      </w:r>
      <w:r w:rsidR="007B6886" w:rsidRPr="00E3698E">
        <w:rPr>
          <w:sz w:val="22"/>
          <w:szCs w:val="22"/>
          <w:lang w:val="ro-RO"/>
        </w:rPr>
        <w:t>rug</w:t>
      </w:r>
      <w:r w:rsidRPr="00E3698E">
        <w:rPr>
          <w:sz w:val="22"/>
          <w:szCs w:val="22"/>
          <w:lang w:val="ro-RO"/>
        </w:rPr>
        <w:t xml:space="preserve">ăm  să ne transmiteţi </w:t>
      </w:r>
      <w:r w:rsidR="00E042B0" w:rsidRPr="00E3698E">
        <w:rPr>
          <w:sz w:val="22"/>
          <w:szCs w:val="22"/>
          <w:lang w:val="ro-RO"/>
        </w:rPr>
        <w:t>oferta dvs</w:t>
      </w:r>
      <w:r w:rsidR="00954D81" w:rsidRPr="00E3698E">
        <w:rPr>
          <w:sz w:val="22"/>
          <w:szCs w:val="22"/>
          <w:lang w:val="ro-RO"/>
        </w:rPr>
        <w:t>,</w:t>
      </w:r>
      <w:r w:rsidR="00E042B0" w:rsidRPr="00E3698E">
        <w:rPr>
          <w:sz w:val="22"/>
          <w:szCs w:val="22"/>
          <w:lang w:val="ro-RO"/>
        </w:rPr>
        <w:t xml:space="preserve"> la adresa de e-mail </w:t>
      </w:r>
      <w:hyperlink r:id="rId8" w:history="1">
        <w:r w:rsidR="007B6886" w:rsidRPr="00E3698E">
          <w:rPr>
            <w:rStyle w:val="Hyperlink"/>
            <w:sz w:val="22"/>
            <w:szCs w:val="22"/>
            <w:lang w:val="ro-RO"/>
          </w:rPr>
          <w:t>cristian.ignat@uaic.ro</w:t>
        </w:r>
      </w:hyperlink>
      <w:r w:rsidR="008448D4" w:rsidRPr="00E3698E">
        <w:rPr>
          <w:sz w:val="22"/>
          <w:szCs w:val="22"/>
          <w:lang w:val="ro-RO"/>
        </w:rPr>
        <w:t xml:space="preserve">, pana la data </w:t>
      </w:r>
      <w:r w:rsidR="005B2A51" w:rsidRPr="00E3698E">
        <w:rPr>
          <w:sz w:val="22"/>
          <w:szCs w:val="22"/>
          <w:lang w:val="ro-RO"/>
        </w:rPr>
        <w:t xml:space="preserve">de  </w:t>
      </w:r>
      <w:r w:rsidR="00A32E43" w:rsidRPr="00A32E43">
        <w:rPr>
          <w:b/>
          <w:sz w:val="22"/>
          <w:szCs w:val="22"/>
          <w:lang w:val="ro-RO"/>
        </w:rPr>
        <w:t>21</w:t>
      </w:r>
      <w:r w:rsidR="002A33DB" w:rsidRPr="00A32E43">
        <w:rPr>
          <w:b/>
          <w:sz w:val="22"/>
          <w:szCs w:val="22"/>
          <w:lang w:val="ro-RO"/>
        </w:rPr>
        <w:t>.02.2025</w:t>
      </w:r>
      <w:bookmarkStart w:id="0" w:name="_GoBack"/>
      <w:bookmarkEnd w:id="0"/>
      <w:r w:rsidR="008448D4" w:rsidRPr="00E3698E">
        <w:rPr>
          <w:b/>
          <w:sz w:val="22"/>
          <w:szCs w:val="22"/>
          <w:lang w:val="ro-RO"/>
        </w:rPr>
        <w:t xml:space="preserve"> </w:t>
      </w:r>
      <w:r w:rsidR="00E042B0" w:rsidRPr="00E3698E">
        <w:rPr>
          <w:b/>
          <w:sz w:val="22"/>
          <w:szCs w:val="22"/>
          <w:lang w:val="ro-RO"/>
        </w:rPr>
        <w:t>inclusiv</w:t>
      </w:r>
      <w:r w:rsidR="008448D4" w:rsidRPr="00E3698E">
        <w:rPr>
          <w:sz w:val="22"/>
          <w:szCs w:val="22"/>
          <w:lang w:val="ro-RO"/>
        </w:rPr>
        <w:t xml:space="preserve">, </w:t>
      </w:r>
      <w:r w:rsidR="00E042B0" w:rsidRPr="00E3698E">
        <w:rPr>
          <w:sz w:val="22"/>
          <w:szCs w:val="22"/>
          <w:lang w:val="ro-RO"/>
        </w:rPr>
        <w:t xml:space="preserve"> pentru</w:t>
      </w:r>
      <w:r w:rsidR="00954D81" w:rsidRPr="00E3698E">
        <w:rPr>
          <w:sz w:val="22"/>
          <w:szCs w:val="22"/>
          <w:lang w:val="ro-RO"/>
        </w:rPr>
        <w:t xml:space="preserve"> urmatoarele servicii</w:t>
      </w:r>
      <w:r w:rsidR="00E042B0" w:rsidRPr="00E3698E">
        <w:rPr>
          <w:sz w:val="22"/>
          <w:szCs w:val="22"/>
          <w:lang w:val="ro-RO"/>
        </w:rPr>
        <w:t xml:space="preserve">:  </w:t>
      </w:r>
    </w:p>
    <w:p w:rsidR="00E042B0" w:rsidRPr="00E3698E" w:rsidRDefault="00E042B0" w:rsidP="004E6ACF">
      <w:pPr>
        <w:pStyle w:val="DefaultText1"/>
        <w:ind w:firstLine="720"/>
        <w:jc w:val="both"/>
        <w:rPr>
          <w:iCs/>
          <w:sz w:val="22"/>
          <w:szCs w:val="22"/>
          <w:lang w:val="ro-RO"/>
        </w:rPr>
      </w:pPr>
    </w:p>
    <w:p w:rsidR="00954D81" w:rsidRPr="00E3698E" w:rsidRDefault="00954D81" w:rsidP="004E6ACF">
      <w:pPr>
        <w:pStyle w:val="DefaultText1"/>
        <w:ind w:firstLine="720"/>
        <w:jc w:val="both"/>
        <w:rPr>
          <w:b/>
          <w:iCs/>
          <w:sz w:val="22"/>
          <w:szCs w:val="22"/>
          <w:lang w:val="ro-RO"/>
        </w:rPr>
      </w:pPr>
      <w:r w:rsidRPr="00E3698E">
        <w:rPr>
          <w:b/>
          <w:iCs/>
          <w:sz w:val="22"/>
          <w:szCs w:val="22"/>
          <w:lang w:val="ro-RO"/>
        </w:rPr>
        <w:t xml:space="preserve">Lot. Servicii curatare separatoare grasimi la cantinele Universitatii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8413"/>
        <w:gridCol w:w="1096"/>
      </w:tblGrid>
      <w:tr w:rsidR="00954D81" w:rsidRPr="00E3698E" w:rsidTr="00E3698E">
        <w:trPr>
          <w:trHeight w:val="330"/>
          <w:jc w:val="center"/>
        </w:trPr>
        <w:tc>
          <w:tcPr>
            <w:tcW w:w="409" w:type="dxa"/>
            <w:shd w:val="clear" w:color="auto" w:fill="auto"/>
            <w:vAlign w:val="bottom"/>
            <w:hideMark/>
          </w:tcPr>
          <w:p w:rsidR="00954D81" w:rsidRPr="00E3698E" w:rsidRDefault="00954D8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8429" w:type="dxa"/>
            <w:shd w:val="clear" w:color="auto" w:fill="auto"/>
            <w:vAlign w:val="bottom"/>
            <w:hideMark/>
          </w:tcPr>
          <w:p w:rsidR="00954D81" w:rsidRPr="00E3698E" w:rsidRDefault="00954D8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3698E">
              <w:rPr>
                <w:rFonts w:ascii="Times New Roman" w:hAnsi="Times New Roman" w:cs="Times New Roman"/>
                <w:b/>
                <w:bCs/>
                <w:lang w:val="ro-RO"/>
              </w:rPr>
              <w:t>Denumire serviciu</w:t>
            </w:r>
          </w:p>
        </w:tc>
        <w:tc>
          <w:tcPr>
            <w:tcW w:w="1080" w:type="dxa"/>
            <w:vAlign w:val="center"/>
          </w:tcPr>
          <w:p w:rsidR="00954D81" w:rsidRPr="00E3698E" w:rsidRDefault="00954D8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3698E">
              <w:rPr>
                <w:rFonts w:ascii="Times New Roman" w:hAnsi="Times New Roman" w:cs="Times New Roman"/>
                <w:b/>
                <w:bCs/>
                <w:lang w:val="ro-RO"/>
              </w:rPr>
              <w:t>Cantitate</w:t>
            </w:r>
          </w:p>
        </w:tc>
      </w:tr>
      <w:tr w:rsidR="00954D81" w:rsidRPr="00E3698E" w:rsidTr="00E3698E">
        <w:trPr>
          <w:trHeight w:val="182"/>
          <w:jc w:val="center"/>
        </w:trPr>
        <w:tc>
          <w:tcPr>
            <w:tcW w:w="409" w:type="dxa"/>
            <w:shd w:val="clear" w:color="auto" w:fill="auto"/>
            <w:vAlign w:val="center"/>
            <w:hideMark/>
          </w:tcPr>
          <w:p w:rsidR="00954D81" w:rsidRPr="00E3698E" w:rsidRDefault="00954D8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8429" w:type="dxa"/>
            <w:shd w:val="clear" w:color="auto" w:fill="auto"/>
            <w:hideMark/>
          </w:tcPr>
          <w:p w:rsidR="00954D81" w:rsidRPr="00E3698E" w:rsidRDefault="00954D81" w:rsidP="00954D8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>Servicii de curatare separator de grasimi</w:t>
            </w:r>
            <w:r w:rsidR="00A32E43">
              <w:rPr>
                <w:rFonts w:ascii="Times New Roman" w:hAnsi="Times New Roman" w:cs="Times New Roman"/>
                <w:lang w:val="ro-RO"/>
              </w:rPr>
              <w:t xml:space="preserve"> (~2000 litri)</w:t>
            </w:r>
            <w:r w:rsidRPr="00E3698E">
              <w:rPr>
                <w:rFonts w:ascii="Times New Roman" w:hAnsi="Times New Roman" w:cs="Times New Roman"/>
                <w:lang w:val="ro-RO"/>
              </w:rPr>
              <w:t>, transport si eliminare deseuri rezultate, la cantina Akademos</w:t>
            </w:r>
          </w:p>
        </w:tc>
        <w:tc>
          <w:tcPr>
            <w:tcW w:w="1080" w:type="dxa"/>
            <w:vAlign w:val="center"/>
          </w:tcPr>
          <w:p w:rsidR="00954D81" w:rsidRPr="00E3698E" w:rsidRDefault="00954D81" w:rsidP="00954D81">
            <w:pPr>
              <w:tabs>
                <w:tab w:val="left" w:pos="709"/>
              </w:tabs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  <w:tr w:rsidR="00954D81" w:rsidRPr="00E3698E" w:rsidTr="00E3698E">
        <w:trPr>
          <w:trHeight w:val="70"/>
          <w:jc w:val="center"/>
        </w:trPr>
        <w:tc>
          <w:tcPr>
            <w:tcW w:w="409" w:type="dxa"/>
            <w:shd w:val="clear" w:color="auto" w:fill="auto"/>
            <w:vAlign w:val="center"/>
            <w:hideMark/>
          </w:tcPr>
          <w:p w:rsidR="00954D81" w:rsidRPr="00E3698E" w:rsidRDefault="00954D81" w:rsidP="00954D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8429" w:type="dxa"/>
            <w:shd w:val="clear" w:color="auto" w:fill="auto"/>
            <w:hideMark/>
          </w:tcPr>
          <w:p w:rsidR="00954D81" w:rsidRPr="00E3698E" w:rsidRDefault="00954D81" w:rsidP="00954D8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>Servicii de curatare separator de grasimi</w:t>
            </w:r>
            <w:r w:rsidR="00A32E4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32E43">
              <w:rPr>
                <w:rFonts w:ascii="Times New Roman" w:hAnsi="Times New Roman" w:cs="Times New Roman"/>
                <w:lang w:val="ro-RO"/>
              </w:rPr>
              <w:t>(~2000 litri)</w:t>
            </w:r>
            <w:r w:rsidRPr="00E3698E">
              <w:rPr>
                <w:rFonts w:ascii="Times New Roman" w:hAnsi="Times New Roman" w:cs="Times New Roman"/>
                <w:lang w:val="ro-RO"/>
              </w:rPr>
              <w:t>, tra</w:t>
            </w:r>
            <w:r w:rsidRPr="00E3698E">
              <w:rPr>
                <w:rFonts w:ascii="Times New Roman" w:hAnsi="Times New Roman" w:cs="Times New Roman"/>
                <w:lang w:val="ro-RO"/>
              </w:rPr>
              <w:t>ns</w:t>
            </w:r>
            <w:r w:rsidRPr="00E3698E">
              <w:rPr>
                <w:rFonts w:ascii="Times New Roman" w:hAnsi="Times New Roman" w:cs="Times New Roman"/>
                <w:lang w:val="ro-RO"/>
              </w:rPr>
              <w:t xml:space="preserve">port si eliminare deseuri rezultate, la cantina </w:t>
            </w:r>
            <w:r w:rsidRPr="00E3698E">
              <w:rPr>
                <w:rFonts w:ascii="Times New Roman" w:hAnsi="Times New Roman" w:cs="Times New Roman"/>
                <w:lang w:val="ro-RO"/>
              </w:rPr>
              <w:t>Titu Maiorescu</w:t>
            </w:r>
          </w:p>
        </w:tc>
        <w:tc>
          <w:tcPr>
            <w:tcW w:w="1080" w:type="dxa"/>
            <w:vAlign w:val="center"/>
          </w:tcPr>
          <w:p w:rsidR="00954D81" w:rsidRPr="00E3698E" w:rsidRDefault="00954D81" w:rsidP="00954D81">
            <w:pPr>
              <w:tabs>
                <w:tab w:val="left" w:pos="709"/>
              </w:tabs>
              <w:spacing w:after="0" w:line="240" w:lineRule="auto"/>
              <w:ind w:left="-117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3698E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</w:tbl>
    <w:p w:rsidR="00E042B0" w:rsidRPr="00E3698E" w:rsidRDefault="00E042B0" w:rsidP="004E6ACF">
      <w:pPr>
        <w:pStyle w:val="DefaultText1"/>
        <w:rPr>
          <w:iCs/>
          <w:sz w:val="22"/>
          <w:szCs w:val="22"/>
          <w:lang w:val="ro-RO"/>
        </w:rPr>
      </w:pPr>
    </w:p>
    <w:p w:rsidR="007B6886" w:rsidRPr="00E3698E" w:rsidRDefault="004E7808" w:rsidP="004E6ACF">
      <w:pPr>
        <w:pStyle w:val="DefaultText1"/>
        <w:jc w:val="both"/>
        <w:rPr>
          <w:iCs/>
          <w:sz w:val="22"/>
          <w:szCs w:val="22"/>
          <w:lang w:val="ro-RO"/>
        </w:rPr>
      </w:pPr>
      <w:r w:rsidRPr="00E3698E">
        <w:rPr>
          <w:iCs/>
          <w:sz w:val="22"/>
          <w:szCs w:val="22"/>
          <w:lang w:val="ro-RO"/>
        </w:rPr>
        <w:tab/>
      </w:r>
      <w:r w:rsidR="004F6CC4" w:rsidRPr="00E3698E">
        <w:rPr>
          <w:iCs/>
          <w:sz w:val="22"/>
          <w:szCs w:val="22"/>
          <w:lang w:val="ro-RO"/>
        </w:rPr>
        <w:t xml:space="preserve">Operatorul economic trebuie să </w:t>
      </w:r>
      <w:r w:rsidR="00954D81" w:rsidRPr="00E3698E">
        <w:rPr>
          <w:iCs/>
          <w:sz w:val="22"/>
          <w:szCs w:val="22"/>
          <w:lang w:val="ro-RO"/>
        </w:rPr>
        <w:t>detina autorizatie de mediu pentru colectarea deseurilor de aceasta natura</w:t>
      </w:r>
      <w:r w:rsidR="00B20D52" w:rsidRPr="00E3698E">
        <w:rPr>
          <w:iCs/>
          <w:sz w:val="22"/>
          <w:szCs w:val="22"/>
          <w:lang w:val="ro-RO"/>
        </w:rPr>
        <w:t>.</w:t>
      </w:r>
      <w:r w:rsidR="00C8765D" w:rsidRPr="00E3698E">
        <w:rPr>
          <w:iCs/>
          <w:sz w:val="22"/>
          <w:szCs w:val="22"/>
          <w:lang w:val="ro-RO"/>
        </w:rPr>
        <w:t xml:space="preserve"> </w:t>
      </w:r>
      <w:r w:rsidR="00954D81" w:rsidRPr="00E3698E">
        <w:rPr>
          <w:iCs/>
          <w:sz w:val="22"/>
          <w:szCs w:val="22"/>
          <w:lang w:val="ro-RO"/>
        </w:rPr>
        <w:t xml:space="preserve">Se </w:t>
      </w:r>
      <w:r w:rsidR="00D70010" w:rsidRPr="00E3698E">
        <w:rPr>
          <w:iCs/>
          <w:sz w:val="22"/>
          <w:szCs w:val="22"/>
          <w:lang w:val="ro-RO"/>
        </w:rPr>
        <w:t>va prezenta Certificatul Constatator  emis de ONRC   din care sa rezulte ca obiectul de activitate  al ofertantului corespunde obiectului achizitiei</w:t>
      </w:r>
      <w:r w:rsidR="00954D81" w:rsidRPr="00E3698E">
        <w:rPr>
          <w:iCs/>
          <w:sz w:val="22"/>
          <w:szCs w:val="22"/>
          <w:lang w:val="ro-RO"/>
        </w:rPr>
        <w:t>.</w:t>
      </w:r>
    </w:p>
    <w:p w:rsidR="00D70010" w:rsidRPr="00E3698E" w:rsidRDefault="008448D4" w:rsidP="00954D81">
      <w:pPr>
        <w:pStyle w:val="DefaultText1"/>
        <w:ind w:firstLine="720"/>
        <w:jc w:val="both"/>
        <w:rPr>
          <w:sz w:val="22"/>
          <w:szCs w:val="22"/>
          <w:lang w:val="ro-RO"/>
        </w:rPr>
      </w:pPr>
      <w:r w:rsidRPr="00E3698E">
        <w:rPr>
          <w:sz w:val="22"/>
          <w:szCs w:val="22"/>
          <w:lang w:val="ro-RO"/>
        </w:rPr>
        <w:t>Serviciile ce vor face obiectul contractului</w:t>
      </w:r>
      <w:r w:rsidR="00954D81" w:rsidRPr="00E3698E">
        <w:rPr>
          <w:sz w:val="22"/>
          <w:szCs w:val="22"/>
          <w:lang w:val="ro-RO"/>
        </w:rPr>
        <w:t xml:space="preserve"> vor presupune:</w:t>
      </w:r>
    </w:p>
    <w:p w:rsidR="008448D4" w:rsidRPr="00E3698E" w:rsidRDefault="00954D81" w:rsidP="00954D81">
      <w:pPr>
        <w:pStyle w:val="DefaultText1"/>
        <w:numPr>
          <w:ilvl w:val="0"/>
          <w:numId w:val="26"/>
        </w:numPr>
        <w:jc w:val="both"/>
        <w:rPr>
          <w:sz w:val="22"/>
          <w:szCs w:val="22"/>
          <w:lang w:val="ro-RO"/>
        </w:rPr>
      </w:pPr>
      <w:r w:rsidRPr="00E3698E">
        <w:rPr>
          <w:sz w:val="22"/>
          <w:szCs w:val="22"/>
          <w:lang w:val="ro-RO"/>
        </w:rPr>
        <w:t>Curatarea separatoarelor si extragerea grasimilor</w:t>
      </w:r>
    </w:p>
    <w:p w:rsidR="00954D81" w:rsidRPr="00E3698E" w:rsidRDefault="00954D81" w:rsidP="00954D81">
      <w:pPr>
        <w:pStyle w:val="DefaultText1"/>
        <w:numPr>
          <w:ilvl w:val="0"/>
          <w:numId w:val="26"/>
        </w:numPr>
        <w:jc w:val="both"/>
        <w:rPr>
          <w:sz w:val="22"/>
          <w:szCs w:val="22"/>
          <w:lang w:val="ro-RO"/>
        </w:rPr>
      </w:pPr>
      <w:r w:rsidRPr="00E3698E">
        <w:rPr>
          <w:sz w:val="22"/>
          <w:szCs w:val="22"/>
          <w:lang w:val="ro-RO"/>
        </w:rPr>
        <w:t>Ambalarea/securizarea si preluarea reziduurilor</w:t>
      </w:r>
    </w:p>
    <w:p w:rsidR="00954D81" w:rsidRPr="00E3698E" w:rsidRDefault="00E3698E" w:rsidP="00E3698E">
      <w:pPr>
        <w:pStyle w:val="DefaultText1"/>
        <w:ind w:firstLine="360"/>
        <w:jc w:val="both"/>
        <w:rPr>
          <w:sz w:val="22"/>
          <w:szCs w:val="22"/>
          <w:lang w:val="ro-RO"/>
        </w:rPr>
      </w:pPr>
      <w:r w:rsidRPr="00E3698E">
        <w:rPr>
          <w:sz w:val="22"/>
          <w:szCs w:val="22"/>
          <w:lang w:val="ro-RO"/>
        </w:rPr>
        <w:t>In pretul ofertat vor fi incluse orice alte costuri legate de prestarea serviciilor respective – transportarea deseurilor, taxe de eliminare a acestora, obtinere documente necesare si certificate finale etc. Vor fi efectuate cate 4 curatari pentru fiecare din cantinele mentionate, in decursul anului curent – de regula cate una in fiecare trimestru, functie de aparitia necesitatii la beneficiar.</w:t>
      </w:r>
    </w:p>
    <w:p w:rsidR="008F06E2" w:rsidRPr="00E3698E" w:rsidRDefault="00601D86" w:rsidP="004E6ACF">
      <w:pPr>
        <w:spacing w:after="0" w:line="240" w:lineRule="auto"/>
        <w:ind w:firstLine="709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>Preţul total convenit pentru îndeplinirea obligaţiilor contractuale va rămâne neschimbat şi nu poate fi modificat pe toatǎ perioada derulǎrii contractului.</w:t>
      </w:r>
    </w:p>
    <w:p w:rsidR="00E3698E" w:rsidRDefault="00C8765D" w:rsidP="00E36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E3698E">
        <w:rPr>
          <w:rFonts w:ascii="Times New Roman" w:hAnsi="Times New Roman" w:cs="Times New Roman"/>
          <w:b/>
          <w:lang w:val="ro-RO"/>
        </w:rPr>
        <w:tab/>
      </w:r>
    </w:p>
    <w:p w:rsidR="004E6ACF" w:rsidRPr="00E3698E" w:rsidRDefault="00E3698E" w:rsidP="00E36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ab/>
      </w:r>
      <w:r w:rsidR="00601D86" w:rsidRPr="00E3698E">
        <w:rPr>
          <w:rFonts w:ascii="Times New Roman" w:hAnsi="Times New Roman" w:cs="Times New Roman"/>
          <w:b/>
          <w:lang w:val="ro-RO"/>
        </w:rPr>
        <w:t xml:space="preserve">Criteriul de atribuire </w:t>
      </w:r>
      <w:r w:rsidR="008F06E2" w:rsidRPr="00E3698E">
        <w:rPr>
          <w:rFonts w:ascii="Times New Roman" w:hAnsi="Times New Roman" w:cs="Times New Roman"/>
          <w:b/>
          <w:lang w:val="ro-RO"/>
        </w:rPr>
        <w:t xml:space="preserve">este </w:t>
      </w:r>
      <w:r w:rsidR="00601D86" w:rsidRPr="00E3698E">
        <w:rPr>
          <w:rFonts w:ascii="Times New Roman" w:hAnsi="Times New Roman" w:cs="Times New Roman"/>
          <w:b/>
          <w:lang w:val="ro-RO"/>
        </w:rPr>
        <w:t xml:space="preserve">preţul cel mai scăzut pentru valoarea totală a </w:t>
      </w:r>
      <w:r w:rsidRPr="00E3698E">
        <w:rPr>
          <w:rFonts w:ascii="Times New Roman" w:hAnsi="Times New Roman" w:cs="Times New Roman"/>
          <w:b/>
          <w:lang w:val="ro-RO"/>
        </w:rPr>
        <w:t xml:space="preserve">lotului. </w:t>
      </w:r>
      <w:r w:rsidR="00C8765D" w:rsidRPr="00E3698E">
        <w:rPr>
          <w:rFonts w:ascii="Times New Roman" w:hAnsi="Times New Roman" w:cs="Times New Roman"/>
          <w:b/>
        </w:rPr>
        <w:t xml:space="preserve">Se va specifica perioada de valabilitate </w:t>
      </w:r>
      <w:proofErr w:type="gramStart"/>
      <w:r w:rsidR="00C8765D" w:rsidRPr="00E3698E">
        <w:rPr>
          <w:rFonts w:ascii="Times New Roman" w:hAnsi="Times New Roman" w:cs="Times New Roman"/>
          <w:b/>
        </w:rPr>
        <w:t>a</w:t>
      </w:r>
      <w:proofErr w:type="gramEnd"/>
      <w:r w:rsidR="00C8765D" w:rsidRPr="00E3698E">
        <w:rPr>
          <w:rFonts w:ascii="Times New Roman" w:hAnsi="Times New Roman" w:cs="Times New Roman"/>
          <w:b/>
        </w:rPr>
        <w:t xml:space="preserve"> ofertei (minim 30 zile)</w:t>
      </w:r>
      <w:r w:rsidRPr="00E3698E">
        <w:rPr>
          <w:rFonts w:ascii="Times New Roman" w:hAnsi="Times New Roman" w:cs="Times New Roman"/>
          <w:b/>
        </w:rPr>
        <w:t>. Se va preciza termenul de prestare din momentul notificarii de catre beneficiar (maxim 7 zile).</w:t>
      </w:r>
      <w:r w:rsidR="00C8765D" w:rsidRPr="00E3698E">
        <w:rPr>
          <w:rFonts w:ascii="Times New Roman" w:hAnsi="Times New Roman" w:cs="Times New Roman"/>
          <w:b/>
        </w:rPr>
        <w:t xml:space="preserve"> </w:t>
      </w:r>
    </w:p>
    <w:p w:rsidR="00E3698E" w:rsidRDefault="00E3698E" w:rsidP="00E36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ab/>
      </w:r>
    </w:p>
    <w:p w:rsidR="00601D86" w:rsidRPr="00E3698E" w:rsidRDefault="00601D86" w:rsidP="00E36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E3698E">
        <w:rPr>
          <w:rFonts w:ascii="Times New Roman" w:hAnsi="Times New Roman" w:cs="Times New Roman"/>
          <w:b/>
          <w:lang w:val="ro-RO"/>
        </w:rPr>
        <w:t>Condiţii de plată</w:t>
      </w:r>
    </w:p>
    <w:p w:rsidR="00BB6784" w:rsidRPr="00E3698E" w:rsidRDefault="004E6ACF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ab/>
      </w:r>
      <w:r w:rsidR="00BB6784" w:rsidRPr="00E3698E">
        <w:rPr>
          <w:rFonts w:ascii="Times New Roman" w:hAnsi="Times New Roman" w:cs="Times New Roman"/>
          <w:lang w:val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BB6784" w:rsidRPr="00E3698E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>Plata se va efectua:</w:t>
      </w:r>
    </w:p>
    <w:p w:rsidR="00BB6784" w:rsidRPr="00E3698E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 xml:space="preserve">a) 30 de zile calendaristice de la data la care factura electronica este disponibila spre descarcare de către Autoritatea Contractanta, din sistemul RO e-factura, daca receptia </w:t>
      </w:r>
      <w:r w:rsidR="00EA65A6" w:rsidRPr="00E3698E">
        <w:rPr>
          <w:rFonts w:ascii="Times New Roman" w:hAnsi="Times New Roman" w:cs="Times New Roman"/>
          <w:lang w:val="ro-RO"/>
        </w:rPr>
        <w:t>serviciilor</w:t>
      </w:r>
      <w:r w:rsidRPr="00E3698E">
        <w:rPr>
          <w:rFonts w:ascii="Times New Roman" w:hAnsi="Times New Roman" w:cs="Times New Roman"/>
          <w:lang w:val="ro-RO"/>
        </w:rPr>
        <w:t xml:space="preserve"> este anterioara acestei date;</w:t>
      </w:r>
    </w:p>
    <w:p w:rsidR="00BB6784" w:rsidRPr="00E3698E" w:rsidRDefault="00BB6784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 xml:space="preserve">b) 30 de zile calendaristice de la data receptiei </w:t>
      </w:r>
      <w:r w:rsidR="00EA65A6" w:rsidRPr="00E3698E">
        <w:rPr>
          <w:rFonts w:ascii="Times New Roman" w:hAnsi="Times New Roman" w:cs="Times New Roman"/>
          <w:lang w:val="ro-RO"/>
        </w:rPr>
        <w:t>serviciilor,</w:t>
      </w:r>
      <w:r w:rsidRPr="00E3698E">
        <w:rPr>
          <w:rFonts w:ascii="Times New Roman" w:hAnsi="Times New Roman" w:cs="Times New Roman"/>
          <w:lang w:val="ro-RO"/>
        </w:rPr>
        <w:t xml:space="preserve"> daca factura electronica este disponibila spre descarcare de către Autoritatea Contractanta din sistemul RO e-factura, la data receptiei ori anterior acestei date.</w:t>
      </w:r>
      <w:r w:rsidR="00EA65A6" w:rsidRPr="00E3698E">
        <w:rPr>
          <w:rFonts w:ascii="Times New Roman" w:hAnsi="Times New Roman" w:cs="Times New Roman"/>
          <w:lang w:val="ro-RO"/>
        </w:rPr>
        <w:t xml:space="preserve"> </w:t>
      </w:r>
      <w:r w:rsidRPr="00E3698E">
        <w:rPr>
          <w:rFonts w:ascii="Times New Roman" w:hAnsi="Times New Roman" w:cs="Times New Roman"/>
          <w:lang w:val="ro-RO"/>
        </w:rPr>
        <w:t>Recepția  se va efectua pe baza de proces verbal semnat de Contractant și Autoritatea contractantă.</w:t>
      </w:r>
    </w:p>
    <w:p w:rsidR="00C8765D" w:rsidRPr="00E3698E" w:rsidRDefault="00C8765D" w:rsidP="00C8765D">
      <w:pPr>
        <w:tabs>
          <w:tab w:val="left" w:pos="709"/>
        </w:tabs>
        <w:jc w:val="both"/>
        <w:rPr>
          <w:rFonts w:ascii="Times New Roman" w:hAnsi="Times New Roman" w:cs="Times New Roman"/>
          <w:bCs/>
        </w:rPr>
      </w:pPr>
      <w:r w:rsidRPr="00E3698E">
        <w:rPr>
          <w:rFonts w:ascii="Times New Roman" w:hAnsi="Times New Roman" w:cs="Times New Roman"/>
          <w:bCs/>
        </w:rPr>
        <w:t>Obs. La incarcarea facturilor electronice este necesara completarea codurilor CPV pentru fiecare produs/serviciu facturat.</w:t>
      </w:r>
    </w:p>
    <w:p w:rsidR="00C8765D" w:rsidRPr="00E3698E" w:rsidRDefault="00C8765D" w:rsidP="00C8765D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</w:rPr>
      </w:pPr>
      <w:r w:rsidRPr="00E3698E">
        <w:rPr>
          <w:rFonts w:ascii="Times New Roman" w:hAnsi="Times New Roman" w:cs="Times New Roman"/>
          <w:b/>
          <w:bCs/>
        </w:rPr>
        <w:tab/>
        <w:t xml:space="preserve">Prin depunerea ofertei, ofertantul își exprimă implicit acceptul sau asupra condițiilor de valabilitate </w:t>
      </w:r>
      <w:proofErr w:type="gramStart"/>
      <w:r w:rsidRPr="00E3698E">
        <w:rPr>
          <w:rFonts w:ascii="Times New Roman" w:hAnsi="Times New Roman" w:cs="Times New Roman"/>
          <w:b/>
          <w:bCs/>
        </w:rPr>
        <w:t>a</w:t>
      </w:r>
      <w:proofErr w:type="gramEnd"/>
      <w:r w:rsidRPr="00E3698E">
        <w:rPr>
          <w:rFonts w:ascii="Times New Roman" w:hAnsi="Times New Roman" w:cs="Times New Roman"/>
          <w:b/>
          <w:bCs/>
        </w:rPr>
        <w:t xml:space="preserve"> ofertei, asupra termenului de plată si a condițiilor privind prestarea serviciilor.</w:t>
      </w:r>
    </w:p>
    <w:p w:rsidR="00A32E43" w:rsidRDefault="00A32E43" w:rsidP="00C8765D">
      <w:pPr>
        <w:tabs>
          <w:tab w:val="left" w:pos="709"/>
        </w:tabs>
        <w:jc w:val="both"/>
        <w:rPr>
          <w:rFonts w:ascii="Times New Roman" w:hAnsi="Times New Roman" w:cs="Times New Roman"/>
          <w:i/>
        </w:rPr>
      </w:pPr>
    </w:p>
    <w:p w:rsidR="00A32E43" w:rsidRDefault="00A32E43" w:rsidP="00C8765D">
      <w:pPr>
        <w:tabs>
          <w:tab w:val="left" w:pos="709"/>
        </w:tabs>
        <w:jc w:val="both"/>
        <w:rPr>
          <w:rFonts w:ascii="Times New Roman" w:hAnsi="Times New Roman" w:cs="Times New Roman"/>
          <w:i/>
        </w:rPr>
      </w:pPr>
    </w:p>
    <w:p w:rsidR="00C8765D" w:rsidRPr="00E3698E" w:rsidRDefault="00C8765D" w:rsidP="00C8765D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E3698E">
        <w:rPr>
          <w:rFonts w:ascii="Times New Roman" w:hAnsi="Times New Roman" w:cs="Times New Roman"/>
          <w:i/>
        </w:rPr>
        <w:lastRenderedPageBreak/>
        <w:t xml:space="preserve">Ofertantul desemnat câștigător are obligația de a se prezenta în termen de 5 zile de la primirea invitației pentru semnarea contractului, transmisă de autoritatea contractantă. </w:t>
      </w:r>
      <w:proofErr w:type="gramStart"/>
      <w:r w:rsidRPr="00E3698E">
        <w:rPr>
          <w:rFonts w:ascii="Times New Roman" w:hAnsi="Times New Roman" w:cs="Times New Roman"/>
          <w:i/>
        </w:rPr>
        <w:t>Dacă  termenul</w:t>
      </w:r>
      <w:proofErr w:type="gramEnd"/>
      <w:r w:rsidRPr="00E3698E">
        <w:rPr>
          <w:rFonts w:ascii="Times New Roman" w:hAnsi="Times New Roman" w:cs="Times New Roman"/>
          <w:i/>
        </w:rPr>
        <w:t xml:space="preserve"> de 5 zile a  expirat iar ofertantul desemnat câștigător nu s-a prezentat pentru semnarea contractului, situația va fi asimilată refuzului de a semna contractul.</w:t>
      </w:r>
    </w:p>
    <w:p w:rsidR="00601D86" w:rsidRPr="00E3698E" w:rsidRDefault="00601D86" w:rsidP="004E6A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B6886" w:rsidRPr="00E3698E" w:rsidRDefault="007B6886" w:rsidP="004E6AC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698E">
        <w:rPr>
          <w:rFonts w:ascii="Times New Roman" w:hAnsi="Times New Roman" w:cs="Times New Roman"/>
          <w:b/>
        </w:rPr>
        <w:t>Directia Achiziţii Publice si Urmarire Contracte</w:t>
      </w:r>
    </w:p>
    <w:p w:rsidR="007B6886" w:rsidRPr="00E3698E" w:rsidRDefault="007B6886" w:rsidP="004E6AC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3698E">
        <w:rPr>
          <w:rFonts w:ascii="Times New Roman" w:hAnsi="Times New Roman" w:cs="Times New Roman"/>
        </w:rPr>
        <w:t>Ing. Gabriela Alexoaei</w:t>
      </w:r>
    </w:p>
    <w:p w:rsidR="007B6886" w:rsidRPr="00E3698E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7B6886" w:rsidRPr="00E3698E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>Întocmit:</w:t>
      </w:r>
    </w:p>
    <w:p w:rsidR="007B6886" w:rsidRPr="00E3698E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698E">
        <w:rPr>
          <w:rFonts w:ascii="Times New Roman" w:hAnsi="Times New Roman" w:cs="Times New Roman"/>
          <w:lang w:val="ro-RO"/>
        </w:rPr>
        <w:t>Ec Cristian Ignat</w:t>
      </w:r>
    </w:p>
    <w:p w:rsidR="008F06E2" w:rsidRPr="00EA65A6" w:rsidRDefault="008F06E2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Pr="00E042B0" w:rsidRDefault="002852DE" w:rsidP="00BC70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2852DE" w:rsidRPr="00E042B0" w:rsidSect="00680109">
      <w:headerReference w:type="default" r:id="rId9"/>
      <w:footerReference w:type="default" r:id="rId10"/>
      <w:pgSz w:w="11905" w:h="16837"/>
      <w:pgMar w:top="823" w:right="833" w:bottom="142" w:left="993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F17" w:rsidRDefault="00AA3F17">
      <w:pPr>
        <w:spacing w:after="0" w:line="240" w:lineRule="auto"/>
      </w:pPr>
      <w:r>
        <w:separator/>
      </w:r>
    </w:p>
  </w:endnote>
  <w:endnote w:type="continuationSeparator" w:id="0">
    <w:p w:rsidR="00AA3F17" w:rsidRDefault="00AA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BC708C" w:rsidRPr="00812C1F" w:rsidTr="00812C1F">
      <w:trPr>
        <w:jc w:val="center"/>
      </w:trPr>
      <w:tc>
        <w:tcPr>
          <w:tcW w:w="5063" w:type="dxa"/>
        </w:tcPr>
        <w:p w:rsidR="00BC708C" w:rsidRPr="00812C1F" w:rsidRDefault="00BC708C" w:rsidP="00F0275E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</w:pPr>
          <w:proofErr w:type="gramStart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Adresa 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</w:t>
          </w:r>
          <w:proofErr w:type="gram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Ia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şi, bd.Carol I nr.11, Corpul A</w:t>
          </w:r>
        </w:p>
        <w:p w:rsidR="00BC708C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Tel/fax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 0232201</w:t>
          </w: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102, interior 2344</w:t>
          </w:r>
        </w:p>
        <w:p w:rsidR="00BC708C" w:rsidRPr="00812C1F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Email: cristian.ignat@uaic.ro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BC708C" w:rsidRPr="00812C1F" w:rsidRDefault="00BC708C" w:rsidP="00F0275E">
          <w:pPr>
            <w:pStyle w:val="Footer"/>
            <w:snapToGrid w:val="0"/>
            <w:ind w:left="67"/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</w:pPr>
          <w:r w:rsidRPr="00812C1F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BC708C" w:rsidRPr="00812C1F" w:rsidRDefault="00BC708C">
          <w:pPr>
            <w:pStyle w:val="Footer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</w:p>
      </w:tc>
    </w:tr>
  </w:tbl>
  <w:p w:rsidR="00BC708C" w:rsidRPr="004E7808" w:rsidRDefault="00BC708C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F17" w:rsidRDefault="00AA3F17">
      <w:pPr>
        <w:spacing w:after="0" w:line="240" w:lineRule="auto"/>
      </w:pPr>
      <w:r>
        <w:separator/>
      </w:r>
    </w:p>
  </w:footnote>
  <w:footnote w:type="continuationSeparator" w:id="0">
    <w:p w:rsidR="00AA3F17" w:rsidRDefault="00AA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8C" w:rsidRDefault="00BC708C">
    <w:pPr>
      <w:pStyle w:val="Header"/>
      <w:tabs>
        <w:tab w:val="left" w:pos="180"/>
      </w:tabs>
    </w:pPr>
    <w:r w:rsidRPr="000556A6">
      <w:rPr>
        <w:noProof/>
      </w:rPr>
      <w:drawing>
        <wp:inline distT="0" distB="0" distL="0" distR="0" wp14:anchorId="103A6348" wp14:editId="2AFF784E">
          <wp:extent cx="6399136" cy="1133475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744" cy="113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FB7774"/>
    <w:multiLevelType w:val="hybridMultilevel"/>
    <w:tmpl w:val="C64498FA"/>
    <w:lvl w:ilvl="0" w:tplc="E95CF09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24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7F1076"/>
    <w:multiLevelType w:val="hybridMultilevel"/>
    <w:tmpl w:val="4F42F37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BE5625"/>
    <w:multiLevelType w:val="hybridMultilevel"/>
    <w:tmpl w:val="289092E8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1215"/>
    <w:multiLevelType w:val="hybridMultilevel"/>
    <w:tmpl w:val="7954182A"/>
    <w:lvl w:ilvl="0" w:tplc="2BC81B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78B5887"/>
    <w:multiLevelType w:val="hybridMultilevel"/>
    <w:tmpl w:val="1C507530"/>
    <w:lvl w:ilvl="0" w:tplc="C1346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B2E575F"/>
    <w:multiLevelType w:val="multilevel"/>
    <w:tmpl w:val="03DC80D6"/>
    <w:lvl w:ilvl="0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13"/>
  </w:num>
  <w:num w:numId="5">
    <w:abstractNumId w:val="22"/>
  </w:num>
  <w:num w:numId="6">
    <w:abstractNumId w:val="1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0"/>
  </w:num>
  <w:num w:numId="12">
    <w:abstractNumId w:val="15"/>
  </w:num>
  <w:num w:numId="13">
    <w:abstractNumId w:val="9"/>
  </w:num>
  <w:num w:numId="14">
    <w:abstractNumId w:val="10"/>
  </w:num>
  <w:num w:numId="15">
    <w:abstractNumId w:val="21"/>
  </w:num>
  <w:num w:numId="16">
    <w:abstractNumId w:val="18"/>
  </w:num>
  <w:num w:numId="17">
    <w:abstractNumId w:val="14"/>
  </w:num>
  <w:num w:numId="18">
    <w:abstractNumId w:val="17"/>
  </w:num>
  <w:num w:numId="19">
    <w:abstractNumId w:val="28"/>
  </w:num>
  <w:num w:numId="20">
    <w:abstractNumId w:val="23"/>
  </w:num>
  <w:num w:numId="21">
    <w:abstractNumId w:val="26"/>
  </w:num>
  <w:num w:numId="22">
    <w:abstractNumId w:val="11"/>
  </w:num>
  <w:num w:numId="23">
    <w:abstractNumId w:val="27"/>
  </w:num>
  <w:num w:numId="24">
    <w:abstractNumId w:val="31"/>
    <w:lvlOverride w:ilvl="0">
      <w:startOverride w:val="2"/>
    </w:lvlOverride>
  </w:num>
  <w:num w:numId="25">
    <w:abstractNumId w:val="25"/>
  </w:num>
  <w:num w:numId="26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1B"/>
    <w:rsid w:val="000026F0"/>
    <w:rsid w:val="00013290"/>
    <w:rsid w:val="00013564"/>
    <w:rsid w:val="000333CB"/>
    <w:rsid w:val="000503BB"/>
    <w:rsid w:val="00050F7F"/>
    <w:rsid w:val="000761D1"/>
    <w:rsid w:val="0007688B"/>
    <w:rsid w:val="000771B1"/>
    <w:rsid w:val="00080581"/>
    <w:rsid w:val="000854C3"/>
    <w:rsid w:val="000A010E"/>
    <w:rsid w:val="000B0B7D"/>
    <w:rsid w:val="000B4985"/>
    <w:rsid w:val="000C18C0"/>
    <w:rsid w:val="000C26BE"/>
    <w:rsid w:val="000C2CE2"/>
    <w:rsid w:val="000C665D"/>
    <w:rsid w:val="000D52BB"/>
    <w:rsid w:val="000E3C9E"/>
    <w:rsid w:val="000E5BCE"/>
    <w:rsid w:val="000F29AE"/>
    <w:rsid w:val="000F3565"/>
    <w:rsid w:val="000F58D9"/>
    <w:rsid w:val="00100E7C"/>
    <w:rsid w:val="001039A8"/>
    <w:rsid w:val="00104AB6"/>
    <w:rsid w:val="0010651D"/>
    <w:rsid w:val="00122C73"/>
    <w:rsid w:val="001343E9"/>
    <w:rsid w:val="00134FFC"/>
    <w:rsid w:val="0013721A"/>
    <w:rsid w:val="001442F9"/>
    <w:rsid w:val="00147315"/>
    <w:rsid w:val="00150FD9"/>
    <w:rsid w:val="00160655"/>
    <w:rsid w:val="00162118"/>
    <w:rsid w:val="001779C2"/>
    <w:rsid w:val="00180CCF"/>
    <w:rsid w:val="001817A9"/>
    <w:rsid w:val="00185A05"/>
    <w:rsid w:val="001876EA"/>
    <w:rsid w:val="00197D17"/>
    <w:rsid w:val="001A67B1"/>
    <w:rsid w:val="001A7DDE"/>
    <w:rsid w:val="001B294B"/>
    <w:rsid w:val="001B2BB9"/>
    <w:rsid w:val="001B57CC"/>
    <w:rsid w:val="001D54F3"/>
    <w:rsid w:val="001F3A9C"/>
    <w:rsid w:val="002102A7"/>
    <w:rsid w:val="002122B8"/>
    <w:rsid w:val="00213091"/>
    <w:rsid w:val="0021704C"/>
    <w:rsid w:val="00223FB9"/>
    <w:rsid w:val="0022696B"/>
    <w:rsid w:val="002309FF"/>
    <w:rsid w:val="002427BB"/>
    <w:rsid w:val="00251A9B"/>
    <w:rsid w:val="00252A44"/>
    <w:rsid w:val="002557C6"/>
    <w:rsid w:val="00261FCE"/>
    <w:rsid w:val="00262199"/>
    <w:rsid w:val="00262D65"/>
    <w:rsid w:val="00265CF3"/>
    <w:rsid w:val="00267E31"/>
    <w:rsid w:val="002731E9"/>
    <w:rsid w:val="00284382"/>
    <w:rsid w:val="002852DE"/>
    <w:rsid w:val="00287302"/>
    <w:rsid w:val="00287DE8"/>
    <w:rsid w:val="00291D91"/>
    <w:rsid w:val="0029227F"/>
    <w:rsid w:val="00296E17"/>
    <w:rsid w:val="002A33DB"/>
    <w:rsid w:val="002B0D99"/>
    <w:rsid w:val="002C4020"/>
    <w:rsid w:val="002C5643"/>
    <w:rsid w:val="002D414A"/>
    <w:rsid w:val="002E179F"/>
    <w:rsid w:val="002E4274"/>
    <w:rsid w:val="002F3B98"/>
    <w:rsid w:val="002F479C"/>
    <w:rsid w:val="002F5373"/>
    <w:rsid w:val="00300430"/>
    <w:rsid w:val="00301B99"/>
    <w:rsid w:val="003075C5"/>
    <w:rsid w:val="00317CCA"/>
    <w:rsid w:val="0032358F"/>
    <w:rsid w:val="003319EC"/>
    <w:rsid w:val="00332597"/>
    <w:rsid w:val="00334A14"/>
    <w:rsid w:val="0034710F"/>
    <w:rsid w:val="003630A1"/>
    <w:rsid w:val="00373580"/>
    <w:rsid w:val="00382B46"/>
    <w:rsid w:val="0038328E"/>
    <w:rsid w:val="0039237B"/>
    <w:rsid w:val="00392CD0"/>
    <w:rsid w:val="003936D4"/>
    <w:rsid w:val="00396B16"/>
    <w:rsid w:val="00397D6D"/>
    <w:rsid w:val="003A69AA"/>
    <w:rsid w:val="003B2033"/>
    <w:rsid w:val="003B79F0"/>
    <w:rsid w:val="003C18D0"/>
    <w:rsid w:val="003C24EC"/>
    <w:rsid w:val="003C4417"/>
    <w:rsid w:val="003D0B32"/>
    <w:rsid w:val="003D0E0D"/>
    <w:rsid w:val="003E2CC7"/>
    <w:rsid w:val="003F0415"/>
    <w:rsid w:val="003F4339"/>
    <w:rsid w:val="00403CE7"/>
    <w:rsid w:val="00414775"/>
    <w:rsid w:val="00422C6E"/>
    <w:rsid w:val="00441611"/>
    <w:rsid w:val="00441759"/>
    <w:rsid w:val="004448AF"/>
    <w:rsid w:val="00447C7C"/>
    <w:rsid w:val="00452DBB"/>
    <w:rsid w:val="00453A80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76D6A"/>
    <w:rsid w:val="00486615"/>
    <w:rsid w:val="00490143"/>
    <w:rsid w:val="00491A25"/>
    <w:rsid w:val="00493495"/>
    <w:rsid w:val="004A2E56"/>
    <w:rsid w:val="004B2539"/>
    <w:rsid w:val="004B2AC9"/>
    <w:rsid w:val="004C5A04"/>
    <w:rsid w:val="004D14D8"/>
    <w:rsid w:val="004D34AA"/>
    <w:rsid w:val="004D5FF9"/>
    <w:rsid w:val="004E1FDB"/>
    <w:rsid w:val="004E6ACF"/>
    <w:rsid w:val="004E7808"/>
    <w:rsid w:val="004F671B"/>
    <w:rsid w:val="004F6CC4"/>
    <w:rsid w:val="005116D3"/>
    <w:rsid w:val="00511947"/>
    <w:rsid w:val="00514C64"/>
    <w:rsid w:val="00516EFF"/>
    <w:rsid w:val="005218BC"/>
    <w:rsid w:val="00523C7F"/>
    <w:rsid w:val="005242F6"/>
    <w:rsid w:val="00524B14"/>
    <w:rsid w:val="00533105"/>
    <w:rsid w:val="00535233"/>
    <w:rsid w:val="00550145"/>
    <w:rsid w:val="005704BC"/>
    <w:rsid w:val="0057424F"/>
    <w:rsid w:val="00581094"/>
    <w:rsid w:val="00582D91"/>
    <w:rsid w:val="00595F39"/>
    <w:rsid w:val="005B160C"/>
    <w:rsid w:val="005B2A51"/>
    <w:rsid w:val="005C007B"/>
    <w:rsid w:val="005C7A2B"/>
    <w:rsid w:val="005D4DD4"/>
    <w:rsid w:val="005D53E4"/>
    <w:rsid w:val="005E1C9F"/>
    <w:rsid w:val="005E780B"/>
    <w:rsid w:val="005F2B00"/>
    <w:rsid w:val="00600DCF"/>
    <w:rsid w:val="00601AF0"/>
    <w:rsid w:val="00601D86"/>
    <w:rsid w:val="006046EA"/>
    <w:rsid w:val="006064DE"/>
    <w:rsid w:val="006116ED"/>
    <w:rsid w:val="00622EBD"/>
    <w:rsid w:val="0062375D"/>
    <w:rsid w:val="006310D6"/>
    <w:rsid w:val="00641483"/>
    <w:rsid w:val="006459E4"/>
    <w:rsid w:val="00647FB1"/>
    <w:rsid w:val="00650685"/>
    <w:rsid w:val="006639E4"/>
    <w:rsid w:val="00680109"/>
    <w:rsid w:val="0069201D"/>
    <w:rsid w:val="006A078E"/>
    <w:rsid w:val="006A51E4"/>
    <w:rsid w:val="006B3218"/>
    <w:rsid w:val="006B3542"/>
    <w:rsid w:val="006B6534"/>
    <w:rsid w:val="006C00BB"/>
    <w:rsid w:val="006C3F2E"/>
    <w:rsid w:val="006D0A49"/>
    <w:rsid w:val="006D4CA4"/>
    <w:rsid w:val="006E252D"/>
    <w:rsid w:val="006E47E9"/>
    <w:rsid w:val="006E57B0"/>
    <w:rsid w:val="006F1F3B"/>
    <w:rsid w:val="006F2F72"/>
    <w:rsid w:val="007043F4"/>
    <w:rsid w:val="00712FDE"/>
    <w:rsid w:val="0072456E"/>
    <w:rsid w:val="00746D45"/>
    <w:rsid w:val="007516B2"/>
    <w:rsid w:val="007626EF"/>
    <w:rsid w:val="00762921"/>
    <w:rsid w:val="0078291E"/>
    <w:rsid w:val="00784D8E"/>
    <w:rsid w:val="00785EE2"/>
    <w:rsid w:val="007B1452"/>
    <w:rsid w:val="007B6886"/>
    <w:rsid w:val="007C141E"/>
    <w:rsid w:val="007C50BF"/>
    <w:rsid w:val="007D1908"/>
    <w:rsid w:val="007D3E82"/>
    <w:rsid w:val="007F0B68"/>
    <w:rsid w:val="007F28E3"/>
    <w:rsid w:val="007F56E6"/>
    <w:rsid w:val="007F6BA7"/>
    <w:rsid w:val="0081134A"/>
    <w:rsid w:val="00812C1F"/>
    <w:rsid w:val="0081532C"/>
    <w:rsid w:val="00816555"/>
    <w:rsid w:val="00817C8A"/>
    <w:rsid w:val="00824959"/>
    <w:rsid w:val="00824CB7"/>
    <w:rsid w:val="00833D34"/>
    <w:rsid w:val="00844509"/>
    <w:rsid w:val="008448D4"/>
    <w:rsid w:val="00852362"/>
    <w:rsid w:val="00853E46"/>
    <w:rsid w:val="0085747E"/>
    <w:rsid w:val="00861CE2"/>
    <w:rsid w:val="00872004"/>
    <w:rsid w:val="008728B1"/>
    <w:rsid w:val="00882D7E"/>
    <w:rsid w:val="008859F2"/>
    <w:rsid w:val="0088764C"/>
    <w:rsid w:val="00890894"/>
    <w:rsid w:val="008973CB"/>
    <w:rsid w:val="008A0900"/>
    <w:rsid w:val="008A16D8"/>
    <w:rsid w:val="008B0CAE"/>
    <w:rsid w:val="008B14A1"/>
    <w:rsid w:val="008B2AA5"/>
    <w:rsid w:val="008B33FE"/>
    <w:rsid w:val="008C52DC"/>
    <w:rsid w:val="008D49FE"/>
    <w:rsid w:val="008D4A35"/>
    <w:rsid w:val="008D751C"/>
    <w:rsid w:val="008E4C94"/>
    <w:rsid w:val="008F06E2"/>
    <w:rsid w:val="008F17E7"/>
    <w:rsid w:val="00905E08"/>
    <w:rsid w:val="00906A48"/>
    <w:rsid w:val="00915283"/>
    <w:rsid w:val="00916F17"/>
    <w:rsid w:val="009227B4"/>
    <w:rsid w:val="00924798"/>
    <w:rsid w:val="00927958"/>
    <w:rsid w:val="0093052E"/>
    <w:rsid w:val="00946583"/>
    <w:rsid w:val="00947615"/>
    <w:rsid w:val="00947649"/>
    <w:rsid w:val="00952FD7"/>
    <w:rsid w:val="00954D81"/>
    <w:rsid w:val="00957C24"/>
    <w:rsid w:val="009637B4"/>
    <w:rsid w:val="00971F70"/>
    <w:rsid w:val="00972C50"/>
    <w:rsid w:val="00975340"/>
    <w:rsid w:val="00976D69"/>
    <w:rsid w:val="00980170"/>
    <w:rsid w:val="00980271"/>
    <w:rsid w:val="0098027A"/>
    <w:rsid w:val="009944A1"/>
    <w:rsid w:val="0099474B"/>
    <w:rsid w:val="00995566"/>
    <w:rsid w:val="009A1B65"/>
    <w:rsid w:val="009A2118"/>
    <w:rsid w:val="009B0B32"/>
    <w:rsid w:val="009B21A2"/>
    <w:rsid w:val="009B29D5"/>
    <w:rsid w:val="009B5B99"/>
    <w:rsid w:val="009C691C"/>
    <w:rsid w:val="009E08D3"/>
    <w:rsid w:val="009E2464"/>
    <w:rsid w:val="009E5967"/>
    <w:rsid w:val="009F534D"/>
    <w:rsid w:val="00A05A22"/>
    <w:rsid w:val="00A10105"/>
    <w:rsid w:val="00A12A25"/>
    <w:rsid w:val="00A14AD8"/>
    <w:rsid w:val="00A24B77"/>
    <w:rsid w:val="00A32E43"/>
    <w:rsid w:val="00A34636"/>
    <w:rsid w:val="00A36FD4"/>
    <w:rsid w:val="00A42719"/>
    <w:rsid w:val="00A46297"/>
    <w:rsid w:val="00A47F0B"/>
    <w:rsid w:val="00A53132"/>
    <w:rsid w:val="00A5793C"/>
    <w:rsid w:val="00A62490"/>
    <w:rsid w:val="00A65A68"/>
    <w:rsid w:val="00A7064D"/>
    <w:rsid w:val="00A950F8"/>
    <w:rsid w:val="00AA3F17"/>
    <w:rsid w:val="00AB1AD2"/>
    <w:rsid w:val="00AB31CE"/>
    <w:rsid w:val="00AC15EE"/>
    <w:rsid w:val="00AC525C"/>
    <w:rsid w:val="00AD0655"/>
    <w:rsid w:val="00AD2CF3"/>
    <w:rsid w:val="00AF2235"/>
    <w:rsid w:val="00B012F9"/>
    <w:rsid w:val="00B018EF"/>
    <w:rsid w:val="00B02DAD"/>
    <w:rsid w:val="00B0483E"/>
    <w:rsid w:val="00B06FA6"/>
    <w:rsid w:val="00B07459"/>
    <w:rsid w:val="00B153B6"/>
    <w:rsid w:val="00B16B6F"/>
    <w:rsid w:val="00B17A28"/>
    <w:rsid w:val="00B20882"/>
    <w:rsid w:val="00B20CFE"/>
    <w:rsid w:val="00B20D52"/>
    <w:rsid w:val="00B24CFF"/>
    <w:rsid w:val="00B37A8A"/>
    <w:rsid w:val="00B43E79"/>
    <w:rsid w:val="00B43E9D"/>
    <w:rsid w:val="00B447FF"/>
    <w:rsid w:val="00B51BAC"/>
    <w:rsid w:val="00B52860"/>
    <w:rsid w:val="00B531B3"/>
    <w:rsid w:val="00B610E2"/>
    <w:rsid w:val="00B62BA9"/>
    <w:rsid w:val="00B63CA3"/>
    <w:rsid w:val="00B71B22"/>
    <w:rsid w:val="00B75500"/>
    <w:rsid w:val="00B76C61"/>
    <w:rsid w:val="00B81C47"/>
    <w:rsid w:val="00B9256D"/>
    <w:rsid w:val="00B96568"/>
    <w:rsid w:val="00B96F0C"/>
    <w:rsid w:val="00BA31BC"/>
    <w:rsid w:val="00BA7ABF"/>
    <w:rsid w:val="00BB2E1A"/>
    <w:rsid w:val="00BB6784"/>
    <w:rsid w:val="00BC0155"/>
    <w:rsid w:val="00BC708C"/>
    <w:rsid w:val="00BC7D4B"/>
    <w:rsid w:val="00BD0E4E"/>
    <w:rsid w:val="00BD207B"/>
    <w:rsid w:val="00BE0E98"/>
    <w:rsid w:val="00BE1364"/>
    <w:rsid w:val="00BE56A6"/>
    <w:rsid w:val="00BF661D"/>
    <w:rsid w:val="00C01352"/>
    <w:rsid w:val="00C05597"/>
    <w:rsid w:val="00C06753"/>
    <w:rsid w:val="00C1293A"/>
    <w:rsid w:val="00C17DD0"/>
    <w:rsid w:val="00C2452B"/>
    <w:rsid w:val="00C258E5"/>
    <w:rsid w:val="00C46663"/>
    <w:rsid w:val="00C46E96"/>
    <w:rsid w:val="00C50DCE"/>
    <w:rsid w:val="00C57997"/>
    <w:rsid w:val="00C57F96"/>
    <w:rsid w:val="00C656DB"/>
    <w:rsid w:val="00C65B37"/>
    <w:rsid w:val="00C665C0"/>
    <w:rsid w:val="00C77910"/>
    <w:rsid w:val="00C84710"/>
    <w:rsid w:val="00C85770"/>
    <w:rsid w:val="00C864E4"/>
    <w:rsid w:val="00C8765D"/>
    <w:rsid w:val="00C87EB9"/>
    <w:rsid w:val="00C93E5A"/>
    <w:rsid w:val="00C95496"/>
    <w:rsid w:val="00C9646D"/>
    <w:rsid w:val="00CA1D6E"/>
    <w:rsid w:val="00CA2641"/>
    <w:rsid w:val="00CB1340"/>
    <w:rsid w:val="00CB555B"/>
    <w:rsid w:val="00CC50A4"/>
    <w:rsid w:val="00CC7E1B"/>
    <w:rsid w:val="00CD4EA7"/>
    <w:rsid w:val="00CE2234"/>
    <w:rsid w:val="00CE7AFD"/>
    <w:rsid w:val="00CF00B7"/>
    <w:rsid w:val="00CF2A81"/>
    <w:rsid w:val="00CF6661"/>
    <w:rsid w:val="00D02813"/>
    <w:rsid w:val="00D04C3D"/>
    <w:rsid w:val="00D12803"/>
    <w:rsid w:val="00D12A3A"/>
    <w:rsid w:val="00D33349"/>
    <w:rsid w:val="00D44535"/>
    <w:rsid w:val="00D50837"/>
    <w:rsid w:val="00D51C66"/>
    <w:rsid w:val="00D528BF"/>
    <w:rsid w:val="00D56BE7"/>
    <w:rsid w:val="00D70010"/>
    <w:rsid w:val="00D71298"/>
    <w:rsid w:val="00D76E1A"/>
    <w:rsid w:val="00D80C83"/>
    <w:rsid w:val="00D83602"/>
    <w:rsid w:val="00D8645D"/>
    <w:rsid w:val="00DA2451"/>
    <w:rsid w:val="00DA756F"/>
    <w:rsid w:val="00DB0DE1"/>
    <w:rsid w:val="00DC47DA"/>
    <w:rsid w:val="00DD1887"/>
    <w:rsid w:val="00DD4BC2"/>
    <w:rsid w:val="00DD4CC2"/>
    <w:rsid w:val="00DD4CC5"/>
    <w:rsid w:val="00DD7A62"/>
    <w:rsid w:val="00DE72ED"/>
    <w:rsid w:val="00DF0B5D"/>
    <w:rsid w:val="00E01F79"/>
    <w:rsid w:val="00E042B0"/>
    <w:rsid w:val="00E1084B"/>
    <w:rsid w:val="00E25CFB"/>
    <w:rsid w:val="00E34723"/>
    <w:rsid w:val="00E3698E"/>
    <w:rsid w:val="00E55C39"/>
    <w:rsid w:val="00E56A6F"/>
    <w:rsid w:val="00E57146"/>
    <w:rsid w:val="00E73D2F"/>
    <w:rsid w:val="00E7598F"/>
    <w:rsid w:val="00E826D8"/>
    <w:rsid w:val="00E85491"/>
    <w:rsid w:val="00E87C42"/>
    <w:rsid w:val="00E90550"/>
    <w:rsid w:val="00E922CE"/>
    <w:rsid w:val="00E9292B"/>
    <w:rsid w:val="00E92ECA"/>
    <w:rsid w:val="00E9776A"/>
    <w:rsid w:val="00EA35B3"/>
    <w:rsid w:val="00EA65A6"/>
    <w:rsid w:val="00EB06C1"/>
    <w:rsid w:val="00EB135B"/>
    <w:rsid w:val="00EB5892"/>
    <w:rsid w:val="00EB6BF8"/>
    <w:rsid w:val="00EB6DC9"/>
    <w:rsid w:val="00ED0189"/>
    <w:rsid w:val="00ED25AA"/>
    <w:rsid w:val="00ED4F46"/>
    <w:rsid w:val="00ED6490"/>
    <w:rsid w:val="00ED6925"/>
    <w:rsid w:val="00ED6D60"/>
    <w:rsid w:val="00ED7125"/>
    <w:rsid w:val="00EE0A2E"/>
    <w:rsid w:val="00EE4DDA"/>
    <w:rsid w:val="00EF276B"/>
    <w:rsid w:val="00EF4F3C"/>
    <w:rsid w:val="00F00714"/>
    <w:rsid w:val="00F01027"/>
    <w:rsid w:val="00F0275E"/>
    <w:rsid w:val="00F06AB7"/>
    <w:rsid w:val="00F1375E"/>
    <w:rsid w:val="00F2432D"/>
    <w:rsid w:val="00F30806"/>
    <w:rsid w:val="00F35E9C"/>
    <w:rsid w:val="00F44127"/>
    <w:rsid w:val="00F50F71"/>
    <w:rsid w:val="00F555DC"/>
    <w:rsid w:val="00F60738"/>
    <w:rsid w:val="00F60910"/>
    <w:rsid w:val="00F62D02"/>
    <w:rsid w:val="00F62D58"/>
    <w:rsid w:val="00F65FD7"/>
    <w:rsid w:val="00F66660"/>
    <w:rsid w:val="00F70197"/>
    <w:rsid w:val="00F70FA0"/>
    <w:rsid w:val="00F7583F"/>
    <w:rsid w:val="00F831F9"/>
    <w:rsid w:val="00F84F3C"/>
    <w:rsid w:val="00F86FFD"/>
    <w:rsid w:val="00FB0FEF"/>
    <w:rsid w:val="00FB1131"/>
    <w:rsid w:val="00FB1FC7"/>
    <w:rsid w:val="00FB2C19"/>
    <w:rsid w:val="00FB40B7"/>
    <w:rsid w:val="00FB4D4D"/>
    <w:rsid w:val="00FC07C7"/>
    <w:rsid w:val="00FC57CC"/>
    <w:rsid w:val="00FD6F87"/>
    <w:rsid w:val="00FE2086"/>
    <w:rsid w:val="00FF6D2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D86CDB"/>
  <w15:docId w15:val="{6DB07A2E-B504-4E42-BE0B-99CF2C3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2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"/>
    <w:basedOn w:val="Normal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B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8773">
                      <w:marLeft w:val="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78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70044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923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681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66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49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378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223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486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941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716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697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85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91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ignat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DD6A3-6E91-48D3-BC75-F53F6E09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ramon</cp:lastModifiedBy>
  <cp:revision>32</cp:revision>
  <cp:lastPrinted>2025-02-03T08:32:00Z</cp:lastPrinted>
  <dcterms:created xsi:type="dcterms:W3CDTF">2021-02-26T07:02:00Z</dcterms:created>
  <dcterms:modified xsi:type="dcterms:W3CDTF">2025-02-14T09:15:00Z</dcterms:modified>
</cp:coreProperties>
</file>