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6.9291338582677" w:right="-177.99212598425072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11 la Regulamentul privind acordarea burselor în UAIC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Grila criteriilor de performanță în vederea analizei dosarului pentru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yellow"/>
          <w:rtl w:val="0"/>
        </w:rPr>
        <w:t xml:space="preserve">BURSA DE PERFORMANȚĂ CULTURAL-ARTISTICĂ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Această grilă, după procesul de evaluare a documentelor depuse la dosar, face parte integrantă din dosarul de bursă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3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0"/>
        <w:gridCol w:w="1770"/>
        <w:gridCol w:w="1335"/>
        <w:gridCol w:w="1875"/>
        <w:tblGridChange w:id="0">
          <w:tblGrid>
            <w:gridCol w:w="4350"/>
            <w:gridCol w:w="1770"/>
            <w:gridCol w:w="1335"/>
            <w:gridCol w:w="187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  <w:rtl w:val="0"/>
              </w:rPr>
              <w:t xml:space="preserve">NUME ȘI PRENUME STUDENT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Anul de studii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Facultatea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Specializarea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b3838"/>
                <w:sz w:val="28"/>
                <w:szCs w:val="28"/>
                <w:shd w:fill="d9d9d9" w:val="clear"/>
                <w:rtl w:val="0"/>
              </w:rPr>
              <w:t xml:space="preserve">POPESCU IONEL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II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Drept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ptos" w:cs="Aptos" w:eastAsia="Aptos" w:hAnsi="Apto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b3838"/>
                <w:sz w:val="24"/>
                <w:szCs w:val="24"/>
                <w:shd w:fill="d9d9d9" w:val="clear"/>
                <w:rtl w:val="0"/>
              </w:rPr>
              <w:t xml:space="preserve">Drept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20"/>
        <w:gridCol w:w="2295"/>
        <w:gridCol w:w="1170"/>
        <w:gridCol w:w="1770"/>
        <w:tblGridChange w:id="0">
          <w:tblGrid>
            <w:gridCol w:w="4020"/>
            <w:gridCol w:w="2295"/>
            <w:gridCol w:w="1170"/>
            <w:gridCol w:w="177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Categorii punctate</w:t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right="-2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acordat</w:t>
            </w:r>
          </w:p>
        </w:tc>
        <w:tc>
          <w:tcPr>
            <w:gridSpan w:val="2"/>
            <w:tcBorders>
              <w:bottom w:color="7f7f7f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Punctaj realizat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Concursuri/manifestări internaționale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număr</w:t>
            </w:r>
          </w:p>
        </w:tc>
        <w:tc>
          <w:tcPr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punctaj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00" w:lineRule="auto"/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de excelenţă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00" w:lineRule="auto"/>
              <w:rPr>
                <w:rFonts w:ascii="Aptos" w:cs="Aptos" w:eastAsia="Aptos" w:hAnsi="Aptos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= valoare numerică</w:t>
            </w:r>
            <w:r w:rsidDel="00000000" w:rsidR="00000000" w:rsidRPr="00000000">
              <w:rPr>
                <w:rFonts w:ascii="Aptos" w:cs="Aptos" w:eastAsia="Aptos" w:hAnsi="Aptos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00" w:lineRule="auto"/>
              <w:jc w:val="both"/>
              <w:rPr>
                <w:rFonts w:ascii="Aptos" w:cs="Aptos" w:eastAsia="Aptos" w:hAnsi="Aptos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= valoare număr x punctaj acordat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00" w:lineRule="auto"/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I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00" w:lineRule="auto"/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00" w:lineRule="auto"/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Premiul al III-lea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right w:color="7f7f7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00" w:lineRule="auto"/>
              <w:ind w:left="32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Menţiune</w:t>
            </w:r>
          </w:p>
        </w:tc>
        <w:tc>
          <w:tcPr>
            <w:shd w:fill="d9d9d9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</w:t>
            </w:r>
          </w:p>
        </w:tc>
        <w:tc>
          <w:tcPr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shd w:fill="a6a6a6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0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4"/>
            <w:tcBorders>
              <w:right w:color="7f7f7f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firstLine="2551.1811023622045"/>
              <w:rPr>
                <w:rFonts w:ascii="Times New Roman" w:cs="Times New Roman" w:eastAsia="Times New Roman" w:hAnsi="Times New Roman"/>
                <w:b w:val="1"/>
                <w:shd w:fill="a6a6a6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PUNCTAJ TOTAL REALIZAT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=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hd w:fill="a6a6a6" w:val="clear"/>
                <w:rtl w:val="0"/>
              </w:rPr>
              <w:t xml:space="preserve">suma punctajelor</w:t>
            </w:r>
          </w:p>
        </w:tc>
      </w:tr>
    </w:tbl>
    <w:p w:rsidR="00000000" w:rsidDel="00000000" w:rsidP="00000000" w:rsidRDefault="00000000" w:rsidRPr="00000000" w14:paraId="0000002F">
      <w:pPr>
        <w:spacing w:before="24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890.07874015748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