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8155E6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 w:rsidR="008B3387">
        <w:rPr>
          <w:rFonts w:ascii="Times New Roman" w:hAnsi="Times New Roman" w:cs="Times New Roman"/>
          <w:sz w:val="24"/>
          <w:szCs w:val="24"/>
        </w:rPr>
        <w:t>2816</w:t>
      </w:r>
      <w:r w:rsidRPr="008155E6">
        <w:rPr>
          <w:rFonts w:ascii="Times New Roman" w:hAnsi="Times New Roman" w:cs="Times New Roman"/>
          <w:sz w:val="24"/>
          <w:szCs w:val="24"/>
        </w:rPr>
        <w:t xml:space="preserve"> / </w:t>
      </w:r>
      <w:r w:rsidR="0008294C">
        <w:rPr>
          <w:rFonts w:ascii="Times New Roman" w:hAnsi="Times New Roman" w:cs="Times New Roman"/>
          <w:sz w:val="24"/>
          <w:szCs w:val="24"/>
        </w:rPr>
        <w:t>2</w:t>
      </w:r>
      <w:r w:rsidR="008B3387">
        <w:rPr>
          <w:rFonts w:ascii="Times New Roman" w:hAnsi="Times New Roman" w:cs="Times New Roman"/>
          <w:sz w:val="24"/>
          <w:szCs w:val="24"/>
        </w:rPr>
        <w:t>4</w:t>
      </w:r>
      <w:r w:rsidR="008155E6" w:rsidRPr="008155E6">
        <w:rPr>
          <w:rFonts w:ascii="Times New Roman" w:hAnsi="Times New Roman" w:cs="Times New Roman"/>
          <w:sz w:val="24"/>
          <w:szCs w:val="24"/>
        </w:rPr>
        <w:t>.06.</w:t>
      </w:r>
      <w:r w:rsidRPr="008155E6">
        <w:rPr>
          <w:rFonts w:ascii="Times New Roman" w:hAnsi="Times New Roman" w:cs="Times New Roman"/>
          <w:sz w:val="24"/>
          <w:szCs w:val="24"/>
        </w:rPr>
        <w:t>2025</w:t>
      </w:r>
    </w:p>
    <w:p w:rsidR="002253AF" w:rsidRPr="008155E6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 w:rsidRPr="008155E6">
        <w:rPr>
          <w:rFonts w:ascii="Times New Roman" w:hAnsi="Times New Roman" w:cs="Times New Roman"/>
          <w:b/>
          <w:sz w:val="28"/>
          <w:szCs w:val="28"/>
        </w:rPr>
        <w:tab/>
      </w:r>
      <w:r w:rsidRPr="008155E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2253AF" w:rsidRPr="008155E6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="002253AF" w:rsidRPr="008155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53AF" w:rsidRPr="008155E6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="002253AF" w:rsidRPr="008155E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253AF" w:rsidRPr="008155E6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2253AF" w:rsidRPr="00054A03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8155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155E6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r w:rsidR="008B3387">
        <w:rPr>
          <w:rFonts w:ascii="Times New Roman" w:hAnsi="Times New Roman" w:cs="Times New Roman"/>
          <w:sz w:val="24"/>
          <w:szCs w:val="24"/>
        </w:rPr>
        <w:t>01.07</w:t>
      </w:r>
      <w:r w:rsidR="009F1CEC" w:rsidRPr="008155E6">
        <w:rPr>
          <w:rFonts w:ascii="Times New Roman" w:hAnsi="Times New Roman" w:cs="Times New Roman"/>
          <w:sz w:val="24"/>
          <w:szCs w:val="24"/>
        </w:rPr>
        <w:t>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="007F50F3">
        <w:rPr>
          <w:rFonts w:ascii="Times New Roman" w:hAnsi="Times New Roman" w:cs="Times New Roman"/>
          <w:sz w:val="24"/>
          <w:szCs w:val="24"/>
        </w:rPr>
        <w:t xml:space="preserve"> (LEI/EURO/USD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D4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728"/>
        <w:gridCol w:w="6912"/>
        <w:gridCol w:w="934"/>
        <w:gridCol w:w="866"/>
      </w:tblGrid>
      <w:tr w:rsidR="002253AF" w:rsidRPr="00364FB5" w:rsidTr="007145C5">
        <w:trPr>
          <w:trHeight w:val="305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Nr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. </w:t>
            </w: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crt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.</w:t>
            </w:r>
          </w:p>
        </w:tc>
        <w:tc>
          <w:tcPr>
            <w:tcW w:w="6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Denumire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produs</w:t>
            </w:r>
            <w:proofErr w:type="spellEnd"/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UM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Cant</w:t>
            </w:r>
          </w:p>
        </w:tc>
      </w:tr>
      <w:tr w:rsidR="002253AF" w:rsidRPr="00364FB5" w:rsidTr="007145C5">
        <w:trPr>
          <w:trHeight w:val="305"/>
          <w:jc w:val="center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AF" w:rsidRPr="00364FB5" w:rsidRDefault="00673478" w:rsidP="007F50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Lot </w:t>
            </w:r>
          </w:p>
        </w:tc>
      </w:tr>
      <w:tr w:rsidR="003567FF" w:rsidRPr="00364FB5" w:rsidTr="007145C5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673478" w:rsidRDefault="003567FF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C5" w:rsidRDefault="008B3387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datare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AMS </w:t>
            </w:r>
            <w:r w:rsidRPr="008B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10 probe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os</w:t>
            </w:r>
            <w:proofErr w:type="spellEnd"/>
          </w:p>
          <w:p w:rsidR="0008294C" w:rsidRPr="00673478" w:rsidRDefault="0008294C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673478" w:rsidRDefault="008B3387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buc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673478" w:rsidRDefault="008B3387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</w:tbl>
    <w:p w:rsidR="0008294C" w:rsidRDefault="0008294C" w:rsidP="00673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3AF" w:rsidRDefault="002253AF" w:rsidP="0080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673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</w:t>
      </w:r>
      <w:r w:rsidR="000C49CC">
        <w:rPr>
          <w:rFonts w:ascii="Times New Roman" w:hAnsi="Times New Roman" w:cs="Times New Roman"/>
          <w:b/>
          <w:sz w:val="24"/>
          <w:szCs w:val="24"/>
        </w:rPr>
        <w:t>tribuire</w:t>
      </w:r>
      <w:proofErr w:type="spellEnd"/>
      <w:r w:rsidR="000C49C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0C49CC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="000C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0C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0C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="000C49CC">
        <w:rPr>
          <w:rFonts w:ascii="Times New Roman" w:hAnsi="Times New Roman" w:cs="Times New Roman"/>
          <w:b/>
          <w:sz w:val="24"/>
          <w:szCs w:val="24"/>
        </w:rPr>
        <w:t>/lot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LEI/EURO/USD</w:t>
      </w:r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2D43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="0080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DDP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="008155E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8155E6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815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5E6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="008155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0D69">
        <w:rPr>
          <w:rFonts w:ascii="Times New Roman" w:hAnsi="Times New Roman" w:cs="Times New Roman"/>
          <w:b/>
          <w:sz w:val="24"/>
          <w:szCs w:val="24"/>
        </w:rPr>
        <w:t xml:space="preserve">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7F50F3">
        <w:rPr>
          <w:rFonts w:ascii="Times New Roman" w:hAnsi="Times New Roman" w:cs="Times New Roman"/>
          <w:b/>
          <w:sz w:val="24"/>
          <w:szCs w:val="24"/>
        </w:rPr>
        <w:t>3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7145C5" w:rsidRDefault="002253AF" w:rsidP="007145C5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5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145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7145C5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7145C5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8155E6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5" w:rsidRDefault="007145C5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145C5" w:rsidRDefault="007145C5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op</w:t>
      </w:r>
      <w:r w:rsidR="000C49CC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</w:t>
      </w:r>
      <w:r w:rsidR="000C49CC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</w:t>
      </w:r>
      <w:r w:rsidR="000C49CC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accepta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emitere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</w:t>
      </w:r>
      <w:r w:rsidR="000C49CC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45C5" w:rsidRDefault="007145C5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5" w:rsidRDefault="007145C5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opteaz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fi:</w:t>
      </w:r>
    </w:p>
    <w:p w:rsidR="007145C5" w:rsidRPr="00DC3668" w:rsidRDefault="007145C5" w:rsidP="0071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lastRenderedPageBreak/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</w:t>
      </w:r>
      <w:r w:rsidR="000C49CC">
        <w:rPr>
          <w:rFonts w:ascii="Times New Roman" w:hAnsi="Times New Roman" w:cs="Times New Roman"/>
          <w:sz w:val="24"/>
          <w:szCs w:val="24"/>
        </w:rPr>
        <w:t>ț</w:t>
      </w:r>
      <w:r w:rsidRPr="00DC366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date</w:t>
      </w:r>
      <w:r w:rsidR="000C49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7145C5" w:rsidRDefault="007145C5" w:rsidP="0071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</w:t>
      </w:r>
      <w:r w:rsidR="000C49CC">
        <w:rPr>
          <w:rFonts w:ascii="Times New Roman" w:hAnsi="Times New Roman" w:cs="Times New Roman"/>
          <w:sz w:val="24"/>
          <w:szCs w:val="24"/>
        </w:rPr>
        <w:t>ț</w:t>
      </w:r>
      <w:r w:rsidRPr="00DC3668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</w:t>
      </w:r>
      <w:r w:rsidR="000C49C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 w:rsidR="000C49C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recep</w:t>
      </w:r>
      <w:proofErr w:type="spellEnd"/>
      <w:r w:rsidR="000C49CC"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="000C49CC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0C49CC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7145C5" w:rsidRDefault="007145C5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9F1CEC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5E6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D43">
        <w:rPr>
          <w:rFonts w:ascii="Times New Roman" w:hAnsi="Times New Roman" w:cs="Times New Roman"/>
          <w:sz w:val="24"/>
          <w:szCs w:val="24"/>
        </w:rPr>
        <w:t>servciilor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percepe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de 0.25% /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Default="002253AF" w:rsidP="0081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673478" w:rsidRDefault="00673478" w:rsidP="008155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:rsidR="009F1CEC" w:rsidRPr="00DC3668" w:rsidRDefault="009F1CEC" w:rsidP="0081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557A5E" w:rsidRDefault="003B65D2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D85539" w:rsidRDefault="00D85539" w:rsidP="00D8553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85539" w:rsidSect="00673478">
      <w:headerReference w:type="default" r:id="rId7"/>
      <w:footerReference w:type="default" r:id="rId8"/>
      <w:headerReference w:type="first" r:id="rId9"/>
      <w:pgSz w:w="11905" w:h="16837"/>
      <w:pgMar w:top="630" w:right="1195" w:bottom="1440" w:left="162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6A" w:rsidRDefault="00864C6A" w:rsidP="002253AF">
      <w:pPr>
        <w:spacing w:after="0" w:line="240" w:lineRule="auto"/>
      </w:pPr>
      <w:r>
        <w:separator/>
      </w:r>
    </w:p>
  </w:endnote>
  <w:endnote w:type="continuationSeparator" w:id="0">
    <w:p w:rsidR="00864C6A" w:rsidRDefault="00864C6A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F076B3" w:rsidRDefault="00864C6A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864C6A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6A" w:rsidRDefault="00864C6A" w:rsidP="002253AF">
      <w:pPr>
        <w:spacing w:after="0" w:line="240" w:lineRule="auto"/>
      </w:pPr>
      <w:r>
        <w:separator/>
      </w:r>
    </w:p>
  </w:footnote>
  <w:footnote w:type="continuationSeparator" w:id="0">
    <w:p w:rsidR="00864C6A" w:rsidRDefault="00864C6A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864C6A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6" name="Picture 6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8590D"/>
    <w:multiLevelType w:val="hybridMultilevel"/>
    <w:tmpl w:val="B466246C"/>
    <w:lvl w:ilvl="0" w:tplc="D55839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10DB2"/>
    <w:multiLevelType w:val="hybridMultilevel"/>
    <w:tmpl w:val="79D0BD0A"/>
    <w:lvl w:ilvl="0" w:tplc="F766A9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08294C"/>
    <w:rsid w:val="000C49CC"/>
    <w:rsid w:val="000E6D40"/>
    <w:rsid w:val="00106FE2"/>
    <w:rsid w:val="001955A0"/>
    <w:rsid w:val="001C4F22"/>
    <w:rsid w:val="002253AF"/>
    <w:rsid w:val="003567FF"/>
    <w:rsid w:val="003B65D2"/>
    <w:rsid w:val="00412892"/>
    <w:rsid w:val="004A6610"/>
    <w:rsid w:val="004D12F1"/>
    <w:rsid w:val="0052292F"/>
    <w:rsid w:val="00535A80"/>
    <w:rsid w:val="00557A5E"/>
    <w:rsid w:val="005F01FB"/>
    <w:rsid w:val="00673478"/>
    <w:rsid w:val="006D3721"/>
    <w:rsid w:val="007145C5"/>
    <w:rsid w:val="00745D95"/>
    <w:rsid w:val="007F50F3"/>
    <w:rsid w:val="00802D43"/>
    <w:rsid w:val="008155E6"/>
    <w:rsid w:val="00855556"/>
    <w:rsid w:val="00864C6A"/>
    <w:rsid w:val="008929F3"/>
    <w:rsid w:val="008B3387"/>
    <w:rsid w:val="009220F0"/>
    <w:rsid w:val="009F1CEC"/>
    <w:rsid w:val="00AA354F"/>
    <w:rsid w:val="00B407A7"/>
    <w:rsid w:val="00D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71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9</cp:revision>
  <cp:lastPrinted>2025-06-23T13:04:00Z</cp:lastPrinted>
  <dcterms:created xsi:type="dcterms:W3CDTF">2025-05-22T10:57:00Z</dcterms:created>
  <dcterms:modified xsi:type="dcterms:W3CDTF">2025-06-24T12:15:00Z</dcterms:modified>
</cp:coreProperties>
</file>