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B42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Program Educație și Ocupare</w:t>
      </w:r>
    </w:p>
    <w:p w14:paraId="6EAC6336"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Titlu Apel: „Primul student din familie” - Regiuni mai puțin dezvoltate</w:t>
      </w:r>
    </w:p>
    <w:p w14:paraId="6666FD6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apel: PEO/291/PEO_P6/OP4/ESO4.6/PEO_A40</w:t>
      </w:r>
    </w:p>
    <w:p w14:paraId="18157E0B"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Prioritate: P6. Prevenirea părăsirii timpurii a școlii și creșterea accesului și a participării grupurilor dezavantajate la educație</w:t>
      </w:r>
    </w:p>
    <w:p w14:paraId="0B9122F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Obiective specifice: FSE+-ESO4.6_Promovarea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p>
    <w:p w14:paraId="59F8508D"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b/>
          <w:bCs/>
          <w:color w:val="000000"/>
          <w:sz w:val="16"/>
          <w:szCs w:val="16"/>
          <w:lang w:eastAsia="en-GB"/>
        </w:rPr>
      </w:pPr>
      <w:r w:rsidRPr="002108CE">
        <w:rPr>
          <w:rFonts w:ascii="Trebuchet MS" w:eastAsia="Times New Roman" w:hAnsi="Trebuchet MS" w:cs="Calibri"/>
          <w:color w:val="000000"/>
          <w:sz w:val="16"/>
          <w:szCs w:val="16"/>
          <w:lang w:eastAsia="en-GB"/>
        </w:rPr>
        <w:t xml:space="preserve">Titlu Proiect: </w:t>
      </w:r>
      <w:r w:rsidRPr="002108CE">
        <w:rPr>
          <w:rFonts w:ascii="Trebuchet MS" w:eastAsia="Times New Roman" w:hAnsi="Trebuchet MS" w:cs="Calibri"/>
          <w:b/>
          <w:bCs/>
          <w:color w:val="000000"/>
          <w:sz w:val="16"/>
          <w:szCs w:val="16"/>
          <w:lang w:eastAsia="en-GB"/>
        </w:rPr>
        <w:t>Acces la educație, succes în viitor - EduACCES</w:t>
      </w:r>
    </w:p>
    <w:p w14:paraId="263708BE"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Cod proiect: 324202</w:t>
      </w:r>
    </w:p>
    <w:p w14:paraId="28571A7F" w14:textId="77777777" w:rsidR="002108CE" w:rsidRPr="002108CE" w:rsidRDefault="002108CE" w:rsidP="002108CE">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pacing w:after="0" w:line="240" w:lineRule="auto"/>
        <w:jc w:val="both"/>
        <w:rPr>
          <w:rFonts w:ascii="Trebuchet MS" w:eastAsia="Times New Roman" w:hAnsi="Trebuchet MS" w:cs="Calibri"/>
          <w:color w:val="000000"/>
          <w:sz w:val="16"/>
          <w:szCs w:val="16"/>
          <w:lang w:eastAsia="en-GB"/>
        </w:rPr>
      </w:pPr>
      <w:r w:rsidRPr="002108CE">
        <w:rPr>
          <w:rFonts w:ascii="Trebuchet MS" w:eastAsia="Times New Roman" w:hAnsi="Trebuchet MS" w:cs="Calibri"/>
          <w:color w:val="000000"/>
          <w:sz w:val="16"/>
          <w:szCs w:val="16"/>
          <w:lang w:eastAsia="en-GB"/>
        </w:rPr>
        <w:t>Contract de finanțare: nr. G2024-99243 din 23.12.2024</w:t>
      </w:r>
    </w:p>
    <w:p w14:paraId="5585A618" w14:textId="77777777" w:rsidR="00746B2C" w:rsidRDefault="00746B2C" w:rsidP="00746B2C">
      <w:pPr>
        <w:spacing w:after="0" w:line="240" w:lineRule="auto"/>
        <w:rPr>
          <w:rFonts w:ascii="Times New Roman" w:hAnsi="Times New Roman" w:cs="Times New Roman"/>
        </w:rPr>
      </w:pPr>
    </w:p>
    <w:p w14:paraId="248DDB04" w14:textId="61109F02" w:rsidR="00746B2C" w:rsidRPr="000351E4" w:rsidRDefault="00746B2C" w:rsidP="00746B2C">
      <w:pPr>
        <w:spacing w:after="0" w:line="240" w:lineRule="auto"/>
        <w:rPr>
          <w:rFonts w:ascii="Times New Roman" w:hAnsi="Times New Roman" w:cs="Times New Roman"/>
        </w:rPr>
      </w:pPr>
      <w:r w:rsidRPr="000351E4">
        <w:rPr>
          <w:rFonts w:ascii="Times New Roman" w:hAnsi="Times New Roman" w:cs="Times New Roman"/>
        </w:rPr>
        <w:t xml:space="preserve">Nr. </w:t>
      </w:r>
      <w:r w:rsidR="00AE2712">
        <w:rPr>
          <w:rFonts w:ascii="Times New Roman" w:hAnsi="Times New Roman" w:cs="Times New Roman"/>
        </w:rPr>
        <w:t xml:space="preserve"> 5322</w:t>
      </w:r>
      <w:r w:rsidRPr="000351E4">
        <w:rPr>
          <w:rFonts w:ascii="Times New Roman" w:hAnsi="Times New Roman" w:cs="Times New Roman"/>
        </w:rPr>
        <w:t xml:space="preserve"> /2</w:t>
      </w:r>
      <w:r>
        <w:rPr>
          <w:rFonts w:ascii="Times New Roman" w:hAnsi="Times New Roman" w:cs="Times New Roman"/>
        </w:rPr>
        <w:t>5.11</w:t>
      </w:r>
      <w:r w:rsidRPr="000351E4">
        <w:rPr>
          <w:rFonts w:ascii="Times New Roman" w:hAnsi="Times New Roman" w:cs="Times New Roman"/>
        </w:rPr>
        <w:t>.2025</w:t>
      </w:r>
    </w:p>
    <w:p w14:paraId="0BA4C9B6" w14:textId="77777777" w:rsidR="00746B2C" w:rsidRDefault="00746B2C" w:rsidP="00746B2C">
      <w:pPr>
        <w:spacing w:after="0" w:line="240" w:lineRule="auto"/>
        <w:jc w:val="center"/>
        <w:rPr>
          <w:rFonts w:ascii="Times New Roman" w:hAnsi="Times New Roman" w:cs="Times New Roman"/>
          <w:b/>
          <w:sz w:val="24"/>
          <w:szCs w:val="24"/>
        </w:rPr>
      </w:pPr>
    </w:p>
    <w:p w14:paraId="7117ED03" w14:textId="0341BAB8" w:rsidR="00746B2C" w:rsidRPr="00BB0654" w:rsidRDefault="00746B2C" w:rsidP="00746B2C">
      <w:pPr>
        <w:spacing w:after="0" w:line="240" w:lineRule="auto"/>
        <w:jc w:val="center"/>
        <w:rPr>
          <w:rFonts w:ascii="Times New Roman" w:hAnsi="Times New Roman" w:cs="Times New Roman"/>
          <w:b/>
          <w:sz w:val="24"/>
          <w:szCs w:val="24"/>
        </w:rPr>
      </w:pPr>
      <w:r w:rsidRPr="00BB0654">
        <w:rPr>
          <w:rFonts w:ascii="Times New Roman" w:hAnsi="Times New Roman" w:cs="Times New Roman"/>
          <w:b/>
          <w:sz w:val="24"/>
          <w:szCs w:val="24"/>
        </w:rPr>
        <w:t xml:space="preserve">Solicitare ofertă de </w:t>
      </w:r>
      <w:proofErr w:type="spellStart"/>
      <w:r w:rsidRPr="00BB0654">
        <w:rPr>
          <w:rFonts w:ascii="Times New Roman" w:hAnsi="Times New Roman" w:cs="Times New Roman"/>
          <w:b/>
          <w:sz w:val="24"/>
          <w:szCs w:val="24"/>
        </w:rPr>
        <w:t>preţ</w:t>
      </w:r>
      <w:proofErr w:type="spellEnd"/>
    </w:p>
    <w:p w14:paraId="3DEC6DA6" w14:textId="77777777" w:rsidR="00746B2C" w:rsidRPr="00BB0654" w:rsidRDefault="00746B2C" w:rsidP="00746B2C">
      <w:pPr>
        <w:spacing w:after="0" w:line="240" w:lineRule="auto"/>
        <w:rPr>
          <w:rFonts w:ascii="Times New Roman" w:hAnsi="Times New Roman" w:cs="Times New Roman"/>
          <w:b/>
          <w:sz w:val="24"/>
          <w:szCs w:val="24"/>
        </w:rPr>
      </w:pPr>
    </w:p>
    <w:p w14:paraId="32373FF7" w14:textId="77777777" w:rsidR="00746B2C" w:rsidRDefault="00746B2C" w:rsidP="00746B2C">
      <w:pPr>
        <w:spacing w:after="0" w:line="240" w:lineRule="auto"/>
        <w:jc w:val="both"/>
        <w:rPr>
          <w:rFonts w:ascii="Times New Roman" w:hAnsi="Times New Roman" w:cs="Times New Roman"/>
        </w:rPr>
      </w:pPr>
      <w:r w:rsidRPr="000351E4">
        <w:rPr>
          <w:rFonts w:ascii="Times New Roman" w:hAnsi="Times New Roman" w:cs="Times New Roman"/>
        </w:rPr>
        <w:tab/>
      </w:r>
    </w:p>
    <w:p w14:paraId="0C9DA539" w14:textId="77777777" w:rsidR="00746B2C" w:rsidRPr="000351E4" w:rsidRDefault="00746B2C" w:rsidP="00746B2C">
      <w:pPr>
        <w:spacing w:after="0" w:line="240" w:lineRule="auto"/>
        <w:jc w:val="both"/>
        <w:rPr>
          <w:rFonts w:ascii="Times New Roman" w:hAnsi="Times New Roman" w:cs="Times New Roman"/>
        </w:rPr>
      </w:pPr>
      <w:r w:rsidRPr="000351E4">
        <w:rPr>
          <w:rFonts w:ascii="Times New Roman" w:hAnsi="Times New Roman" w:cs="Times New Roman"/>
        </w:rPr>
        <w:t>În vederea achiziționării prin cumpărare directă, vă solicităm ca până la data de</w:t>
      </w:r>
      <w:r>
        <w:rPr>
          <w:rFonts w:ascii="Times New Roman" w:hAnsi="Times New Roman" w:cs="Times New Roman"/>
        </w:rPr>
        <w:t xml:space="preserve"> 02.11.2025</w:t>
      </w:r>
      <w:r w:rsidRPr="000351E4">
        <w:rPr>
          <w:rFonts w:ascii="Times New Roman" w:hAnsi="Times New Roman" w:cs="Times New Roman"/>
        </w:rPr>
        <w:t xml:space="preserve"> inclusiv, să transmiteți oferta de preț (lei fără TVA) pentru următoarele produse/servicii:</w:t>
      </w:r>
    </w:p>
    <w:p w14:paraId="16D841EB" w14:textId="77777777" w:rsidR="00746B2C" w:rsidRPr="000351E4" w:rsidRDefault="00746B2C" w:rsidP="00746B2C">
      <w:pPr>
        <w:spacing w:after="0" w:line="240" w:lineRule="auto"/>
        <w:jc w:val="both"/>
        <w:rPr>
          <w:rFonts w:ascii="Times New Roman" w:hAnsi="Times New Roman" w:cs="Times New Roman"/>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8"/>
        <w:gridCol w:w="6863"/>
        <w:gridCol w:w="813"/>
        <w:gridCol w:w="1134"/>
      </w:tblGrid>
      <w:tr w:rsidR="00746B2C" w:rsidRPr="000351E4" w14:paraId="7CAEBA62" w14:textId="77777777" w:rsidTr="00AE2712">
        <w:trPr>
          <w:trHeight w:val="305"/>
          <w:jc w:val="center"/>
        </w:trPr>
        <w:tc>
          <w:tcPr>
            <w:tcW w:w="528" w:type="dxa"/>
            <w:shd w:val="clear" w:color="auto" w:fill="FFFFFF"/>
            <w:vAlign w:val="center"/>
            <w:hideMark/>
          </w:tcPr>
          <w:p w14:paraId="01658F6B"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 xml:space="preserve">Nr. </w:t>
            </w:r>
          </w:p>
        </w:tc>
        <w:tc>
          <w:tcPr>
            <w:tcW w:w="6863" w:type="dxa"/>
            <w:shd w:val="clear" w:color="auto" w:fill="FFFFFF"/>
            <w:vAlign w:val="center"/>
            <w:hideMark/>
          </w:tcPr>
          <w:p w14:paraId="303BB471"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Denumire produs</w:t>
            </w:r>
          </w:p>
        </w:tc>
        <w:tc>
          <w:tcPr>
            <w:tcW w:w="813" w:type="dxa"/>
            <w:shd w:val="clear" w:color="auto" w:fill="FFFFFF"/>
            <w:vAlign w:val="center"/>
            <w:hideMark/>
          </w:tcPr>
          <w:p w14:paraId="7D863235"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UM</w:t>
            </w:r>
          </w:p>
        </w:tc>
        <w:tc>
          <w:tcPr>
            <w:tcW w:w="1134" w:type="dxa"/>
            <w:shd w:val="clear" w:color="auto" w:fill="FFFFFF"/>
            <w:vAlign w:val="center"/>
            <w:hideMark/>
          </w:tcPr>
          <w:p w14:paraId="20411AD2" w14:textId="77777777" w:rsidR="00746B2C" w:rsidRPr="000351E4" w:rsidRDefault="00746B2C" w:rsidP="00001688">
            <w:pPr>
              <w:spacing w:after="0" w:line="240" w:lineRule="auto"/>
              <w:jc w:val="center"/>
              <w:rPr>
                <w:rFonts w:ascii="Times New Roman" w:eastAsia="Times New Roman" w:hAnsi="Times New Roman" w:cs="Times New Roman"/>
                <w:b/>
                <w:bCs/>
              </w:rPr>
            </w:pPr>
            <w:r w:rsidRPr="000351E4">
              <w:rPr>
                <w:rFonts w:ascii="Times New Roman" w:eastAsia="Times New Roman" w:hAnsi="Times New Roman" w:cs="Times New Roman"/>
                <w:b/>
                <w:bCs/>
              </w:rPr>
              <w:t>Cant</w:t>
            </w:r>
          </w:p>
        </w:tc>
      </w:tr>
      <w:tr w:rsidR="00AE2712" w:rsidRPr="000351E4" w14:paraId="3E56A31C" w14:textId="77777777" w:rsidTr="00AE2712">
        <w:trPr>
          <w:trHeight w:val="255"/>
          <w:jc w:val="center"/>
        </w:trPr>
        <w:tc>
          <w:tcPr>
            <w:tcW w:w="528" w:type="dxa"/>
            <w:shd w:val="clear" w:color="auto" w:fill="FFFFFF"/>
            <w:noWrap/>
            <w:vAlign w:val="center"/>
            <w:hideMark/>
          </w:tcPr>
          <w:p w14:paraId="56314879" w14:textId="46A22C72" w:rsidR="00AE2712" w:rsidRPr="00AE2712" w:rsidRDefault="00AE2712" w:rsidP="00AE2712">
            <w:pPr>
              <w:spacing w:after="0" w:line="240" w:lineRule="auto"/>
              <w:jc w:val="center"/>
              <w:rPr>
                <w:rFonts w:ascii="Times New Roman" w:hAnsi="Times New Roman" w:cs="Times New Roman"/>
              </w:rPr>
            </w:pPr>
            <w:r w:rsidRPr="00AE2712">
              <w:rPr>
                <w:rFonts w:ascii="Times New Roman" w:hAnsi="Times New Roman" w:cs="Times New Roman"/>
                <w:color w:val="000000" w:themeColor="text1"/>
              </w:rPr>
              <w:t>1</w:t>
            </w:r>
          </w:p>
        </w:tc>
        <w:tc>
          <w:tcPr>
            <w:tcW w:w="6863" w:type="dxa"/>
            <w:shd w:val="clear" w:color="auto" w:fill="FFFFFF"/>
            <w:vAlign w:val="bottom"/>
          </w:tcPr>
          <w:p w14:paraId="69103BFE" w14:textId="77777777" w:rsidR="00AE2712" w:rsidRPr="005F037C" w:rsidRDefault="00AE2712" w:rsidP="00AE2712">
            <w:pPr>
              <w:spacing w:after="0" w:line="240" w:lineRule="auto"/>
              <w:jc w:val="both"/>
              <w:rPr>
                <w:rStyle w:val="Strong"/>
                <w:rFonts w:ascii="Times New Roman" w:hAnsi="Times New Roman" w:cs="Times New Roman"/>
                <w:b w:val="0"/>
              </w:rPr>
            </w:pPr>
            <w:r w:rsidRPr="005F037C">
              <w:rPr>
                <w:rStyle w:val="Strong"/>
                <w:rFonts w:ascii="Times New Roman" w:hAnsi="Times New Roman" w:cs="Times New Roman"/>
                <w:b w:val="0"/>
                <w:color w:val="000000" w:themeColor="text1"/>
              </w:rPr>
              <w:t>Licență scala de evaluare a tulburărilor din adolescență (APS-SF).</w:t>
            </w:r>
          </w:p>
          <w:p w14:paraId="674E43B4" w14:textId="77777777" w:rsidR="005F037C" w:rsidRPr="005F037C" w:rsidRDefault="00AE2712" w:rsidP="00AE2712">
            <w:pPr>
              <w:spacing w:after="0" w:line="240" w:lineRule="auto"/>
              <w:jc w:val="both"/>
              <w:rPr>
                <w:rStyle w:val="Strong"/>
                <w:rFonts w:ascii="Times New Roman" w:hAnsi="Times New Roman" w:cs="Times New Roman"/>
                <w:b w:val="0"/>
                <w:color w:val="000000" w:themeColor="text1"/>
              </w:rPr>
            </w:pPr>
            <w:r w:rsidRPr="005F037C">
              <w:rPr>
                <w:rStyle w:val="Strong"/>
                <w:rFonts w:ascii="Times New Roman" w:hAnsi="Times New Roman" w:cs="Times New Roman"/>
                <w:b w:val="0"/>
                <w:color w:val="000000" w:themeColor="text1"/>
              </w:rPr>
              <w:t>Specificații tehnice conform Anexă 1.</w:t>
            </w:r>
          </w:p>
          <w:p w14:paraId="229AE93B" w14:textId="77777777" w:rsidR="00AE2712" w:rsidRDefault="005F037C" w:rsidP="00AE2712">
            <w:pPr>
              <w:spacing w:after="0" w:line="240" w:lineRule="auto"/>
              <w:jc w:val="both"/>
              <w:rPr>
                <w:rStyle w:val="Strong"/>
                <w:rFonts w:ascii="Times New Roman" w:hAnsi="Times New Roman" w:cs="Times New Roman"/>
                <w:b w:val="0"/>
                <w:color w:val="000000" w:themeColor="text1"/>
              </w:rPr>
            </w:pPr>
            <w:r w:rsidRPr="005F037C">
              <w:rPr>
                <w:rStyle w:val="Strong"/>
                <w:rFonts w:ascii="Times New Roman" w:hAnsi="Times New Roman" w:cs="Times New Roman"/>
                <w:b w:val="0"/>
                <w:color w:val="000000" w:themeColor="text1"/>
              </w:rPr>
              <w:t>Valoare estimată: 1.085,7 lei</w:t>
            </w:r>
            <w:r w:rsidR="00AE2712" w:rsidRPr="005F037C">
              <w:rPr>
                <w:rStyle w:val="Strong"/>
                <w:rFonts w:ascii="Times New Roman" w:hAnsi="Times New Roman" w:cs="Times New Roman"/>
                <w:b w:val="0"/>
                <w:color w:val="000000" w:themeColor="text1"/>
              </w:rPr>
              <w:t xml:space="preserve"> </w:t>
            </w:r>
          </w:p>
          <w:p w14:paraId="0ADE56AC" w14:textId="26510F45" w:rsidR="000C283F" w:rsidRPr="000C283F" w:rsidRDefault="000C283F" w:rsidP="00AE2712">
            <w:pPr>
              <w:spacing w:after="0" w:line="240" w:lineRule="auto"/>
              <w:jc w:val="both"/>
              <w:rPr>
                <w:rFonts w:ascii="Times New Roman" w:hAnsi="Times New Roman" w:cs="Times New Roman"/>
                <w:b/>
                <w:bCs/>
                <w:color w:val="000000"/>
              </w:rPr>
            </w:pPr>
            <w:r w:rsidRPr="000C283F">
              <w:rPr>
                <w:rFonts w:ascii="Times New Roman" w:hAnsi="Times New Roman" w:cs="Times New Roman"/>
                <w:b/>
              </w:rPr>
              <w:t>COD CPV</w:t>
            </w:r>
          </w:p>
        </w:tc>
        <w:tc>
          <w:tcPr>
            <w:tcW w:w="813" w:type="dxa"/>
            <w:shd w:val="clear" w:color="auto" w:fill="FFFFFF"/>
            <w:noWrap/>
            <w:vAlign w:val="center"/>
          </w:tcPr>
          <w:p w14:paraId="0EAFC9B9" w14:textId="77777777" w:rsidR="00AE2712" w:rsidRPr="000351E4" w:rsidRDefault="00AE2712" w:rsidP="00AE2712">
            <w:pPr>
              <w:spacing w:after="0" w:line="240" w:lineRule="auto"/>
              <w:jc w:val="center"/>
              <w:rPr>
                <w:rFonts w:ascii="Times New Roman" w:hAnsi="Times New Roman" w:cs="Times New Roman"/>
              </w:rPr>
            </w:pPr>
            <w:r w:rsidRPr="000351E4">
              <w:rPr>
                <w:rFonts w:ascii="Times New Roman" w:hAnsi="Times New Roman" w:cs="Times New Roman"/>
              </w:rPr>
              <w:t>buc</w:t>
            </w:r>
          </w:p>
        </w:tc>
        <w:tc>
          <w:tcPr>
            <w:tcW w:w="1134" w:type="dxa"/>
            <w:shd w:val="clear" w:color="auto" w:fill="FFFFFF"/>
            <w:noWrap/>
            <w:vAlign w:val="center"/>
          </w:tcPr>
          <w:p w14:paraId="08DA6B64" w14:textId="77777777" w:rsidR="00AE2712" w:rsidRPr="000351E4" w:rsidRDefault="00AE2712" w:rsidP="00AE2712">
            <w:pPr>
              <w:spacing w:after="0" w:line="240" w:lineRule="auto"/>
              <w:jc w:val="center"/>
              <w:rPr>
                <w:rFonts w:ascii="Times New Roman" w:hAnsi="Times New Roman" w:cs="Times New Roman"/>
              </w:rPr>
            </w:pPr>
            <w:r w:rsidRPr="000351E4">
              <w:rPr>
                <w:rFonts w:ascii="Times New Roman" w:hAnsi="Times New Roman" w:cs="Times New Roman"/>
              </w:rPr>
              <w:t>1</w:t>
            </w:r>
          </w:p>
        </w:tc>
      </w:tr>
      <w:tr w:rsidR="00AE2712" w:rsidRPr="000351E4" w14:paraId="513047E0" w14:textId="77777777" w:rsidTr="00AE2712">
        <w:trPr>
          <w:trHeight w:val="255"/>
          <w:jc w:val="center"/>
        </w:trPr>
        <w:tc>
          <w:tcPr>
            <w:tcW w:w="528" w:type="dxa"/>
            <w:shd w:val="clear" w:color="auto" w:fill="FFFFFF"/>
            <w:noWrap/>
            <w:vAlign w:val="center"/>
          </w:tcPr>
          <w:p w14:paraId="7BE47FAF" w14:textId="0BC16661" w:rsidR="00AE2712" w:rsidRPr="00AE2712" w:rsidRDefault="00AE2712" w:rsidP="00AE2712">
            <w:pPr>
              <w:spacing w:after="0" w:line="240" w:lineRule="auto"/>
              <w:jc w:val="center"/>
              <w:rPr>
                <w:rFonts w:ascii="Times New Roman" w:hAnsi="Times New Roman" w:cs="Times New Roman"/>
              </w:rPr>
            </w:pPr>
            <w:r w:rsidRPr="00AE2712">
              <w:rPr>
                <w:rFonts w:ascii="Times New Roman" w:hAnsi="Times New Roman" w:cs="Times New Roman"/>
                <w:color w:val="000000" w:themeColor="text1"/>
              </w:rPr>
              <w:t>2</w:t>
            </w:r>
          </w:p>
        </w:tc>
        <w:tc>
          <w:tcPr>
            <w:tcW w:w="6863" w:type="dxa"/>
            <w:shd w:val="clear" w:color="auto" w:fill="FFFFFF"/>
            <w:vAlign w:val="bottom"/>
          </w:tcPr>
          <w:p w14:paraId="158158A7" w14:textId="77777777" w:rsidR="00AE2712" w:rsidRPr="005F037C" w:rsidRDefault="00AE2712" w:rsidP="00AE2712">
            <w:pPr>
              <w:spacing w:after="0" w:line="240" w:lineRule="auto"/>
              <w:jc w:val="both"/>
              <w:rPr>
                <w:rStyle w:val="Strong"/>
                <w:rFonts w:ascii="Times New Roman" w:hAnsi="Times New Roman" w:cs="Times New Roman"/>
                <w:b w:val="0"/>
                <w:lang w:val="en-AU"/>
              </w:rPr>
            </w:pPr>
            <w:r w:rsidRPr="005F037C">
              <w:rPr>
                <w:rStyle w:val="Strong"/>
                <w:rFonts w:ascii="Times New Roman" w:hAnsi="Times New Roman" w:cs="Times New Roman"/>
                <w:b w:val="0"/>
                <w:color w:val="000000" w:themeColor="text1"/>
              </w:rPr>
              <w:t>Licență platformă de evaluare a dezvoltării (</w:t>
            </w:r>
            <w:proofErr w:type="spellStart"/>
            <w:r w:rsidRPr="005F037C">
              <w:rPr>
                <w:rStyle w:val="Strong"/>
                <w:rFonts w:ascii="Times New Roman" w:hAnsi="Times New Roman" w:cs="Times New Roman"/>
                <w:b w:val="0"/>
                <w:color w:val="000000" w:themeColor="text1"/>
              </w:rPr>
              <w:t>PEDb</w:t>
            </w:r>
            <w:proofErr w:type="spellEnd"/>
            <w:r w:rsidRPr="005F037C">
              <w:rPr>
                <w:rStyle w:val="Strong"/>
                <w:rFonts w:ascii="Times New Roman" w:hAnsi="Times New Roman" w:cs="Times New Roman"/>
                <w:b w:val="0"/>
                <w:color w:val="000000" w:themeColor="text1"/>
              </w:rPr>
              <w:t>).</w:t>
            </w:r>
          </w:p>
          <w:p w14:paraId="6A71DB92" w14:textId="77777777" w:rsidR="00AE2712" w:rsidRPr="005F037C" w:rsidRDefault="00AE2712" w:rsidP="00AE2712">
            <w:pPr>
              <w:spacing w:after="0" w:line="240" w:lineRule="auto"/>
              <w:jc w:val="both"/>
              <w:rPr>
                <w:rStyle w:val="Strong"/>
                <w:rFonts w:ascii="Times New Roman" w:hAnsi="Times New Roman" w:cs="Times New Roman"/>
                <w:b w:val="0"/>
                <w:color w:val="000000" w:themeColor="text1"/>
              </w:rPr>
            </w:pPr>
            <w:r w:rsidRPr="005F037C">
              <w:rPr>
                <w:rStyle w:val="Strong"/>
                <w:rFonts w:ascii="Times New Roman" w:hAnsi="Times New Roman" w:cs="Times New Roman"/>
                <w:b w:val="0"/>
                <w:color w:val="000000" w:themeColor="text1"/>
              </w:rPr>
              <w:t>Specificații tehnice conform Anexă 2.</w:t>
            </w:r>
          </w:p>
          <w:p w14:paraId="7F45DBA0" w14:textId="77777777" w:rsidR="005F037C" w:rsidRDefault="005F037C" w:rsidP="00AE2712">
            <w:pPr>
              <w:spacing w:after="0" w:line="240" w:lineRule="auto"/>
              <w:jc w:val="both"/>
              <w:rPr>
                <w:rStyle w:val="Strong"/>
                <w:rFonts w:ascii="Times New Roman" w:hAnsi="Times New Roman" w:cs="Times New Roman"/>
                <w:b w:val="0"/>
                <w:color w:val="000000"/>
              </w:rPr>
            </w:pPr>
            <w:r w:rsidRPr="005F037C">
              <w:rPr>
                <w:rStyle w:val="Strong"/>
                <w:rFonts w:ascii="Times New Roman" w:hAnsi="Times New Roman" w:cs="Times New Roman"/>
                <w:b w:val="0"/>
                <w:color w:val="000000"/>
              </w:rPr>
              <w:t>Valoare estimată : 6.604,76lei</w:t>
            </w:r>
          </w:p>
          <w:p w14:paraId="08035D01" w14:textId="48DD51EA" w:rsidR="000C283F" w:rsidRPr="000C283F" w:rsidRDefault="000C283F" w:rsidP="00AE2712">
            <w:pPr>
              <w:spacing w:after="0" w:line="240" w:lineRule="auto"/>
              <w:jc w:val="both"/>
              <w:rPr>
                <w:rStyle w:val="Strong"/>
                <w:rFonts w:ascii="Times New Roman" w:hAnsi="Times New Roman" w:cs="Times New Roman"/>
                <w:b w:val="0"/>
                <w:color w:val="000000"/>
              </w:rPr>
            </w:pPr>
            <w:r w:rsidRPr="000C283F">
              <w:rPr>
                <w:rStyle w:val="Strong"/>
                <w:rFonts w:ascii="Times New Roman" w:hAnsi="Times New Roman" w:cs="Times New Roman"/>
                <w:color w:val="000000"/>
              </w:rPr>
              <w:t>COD CPV</w:t>
            </w:r>
          </w:p>
        </w:tc>
        <w:tc>
          <w:tcPr>
            <w:tcW w:w="813" w:type="dxa"/>
            <w:shd w:val="clear" w:color="auto" w:fill="FFFFFF"/>
            <w:noWrap/>
            <w:vAlign w:val="center"/>
          </w:tcPr>
          <w:p w14:paraId="0413AFBB" w14:textId="1DCF1428" w:rsidR="00AE2712" w:rsidRPr="000351E4" w:rsidRDefault="00AE2712" w:rsidP="00AE2712">
            <w:pPr>
              <w:spacing w:after="0" w:line="240" w:lineRule="auto"/>
              <w:jc w:val="center"/>
              <w:rPr>
                <w:rFonts w:ascii="Times New Roman" w:hAnsi="Times New Roman" w:cs="Times New Roman"/>
              </w:rPr>
            </w:pPr>
            <w:r>
              <w:rPr>
                <w:rFonts w:ascii="Times New Roman" w:hAnsi="Times New Roman" w:cs="Times New Roman"/>
              </w:rPr>
              <w:t>buc</w:t>
            </w:r>
          </w:p>
        </w:tc>
        <w:tc>
          <w:tcPr>
            <w:tcW w:w="1134" w:type="dxa"/>
            <w:shd w:val="clear" w:color="auto" w:fill="FFFFFF"/>
            <w:noWrap/>
            <w:vAlign w:val="center"/>
          </w:tcPr>
          <w:p w14:paraId="02494D8A" w14:textId="2C4511E2" w:rsidR="00AE2712" w:rsidRPr="000351E4" w:rsidRDefault="00AE2712" w:rsidP="00AE2712">
            <w:pPr>
              <w:spacing w:after="0" w:line="240" w:lineRule="auto"/>
              <w:jc w:val="center"/>
              <w:rPr>
                <w:rFonts w:ascii="Times New Roman" w:hAnsi="Times New Roman" w:cs="Times New Roman"/>
              </w:rPr>
            </w:pPr>
            <w:r>
              <w:rPr>
                <w:rFonts w:ascii="Times New Roman" w:hAnsi="Times New Roman" w:cs="Times New Roman"/>
              </w:rPr>
              <w:t>1</w:t>
            </w:r>
          </w:p>
        </w:tc>
      </w:tr>
    </w:tbl>
    <w:p w14:paraId="7F4173F7" w14:textId="77777777" w:rsidR="000C283F" w:rsidRPr="00F40511" w:rsidRDefault="000C283F" w:rsidP="000C283F">
      <w:pPr>
        <w:pStyle w:val="DefaultText1"/>
        <w:jc w:val="both"/>
        <w:rPr>
          <w:b/>
          <w:i/>
          <w:iCs/>
          <w:sz w:val="22"/>
          <w:szCs w:val="22"/>
          <w:lang w:val="fr-FR"/>
        </w:rPr>
      </w:pPr>
      <w:r w:rsidRPr="00F40511">
        <w:rPr>
          <w:i/>
          <w:iCs/>
          <w:sz w:val="22"/>
          <w:szCs w:val="22"/>
          <w:u w:val="single"/>
          <w:lang w:val="fr-FR"/>
        </w:rPr>
        <w:t xml:space="preserve">Nota </w:t>
      </w:r>
      <w:proofErr w:type="gramStart"/>
      <w:r w:rsidRPr="00F40511">
        <w:rPr>
          <w:i/>
          <w:iCs/>
          <w:sz w:val="22"/>
          <w:szCs w:val="22"/>
          <w:u w:val="single"/>
          <w:lang w:val="fr-FR"/>
        </w:rPr>
        <w:t>1:</w:t>
      </w:r>
      <w:proofErr w:type="gramEnd"/>
      <w:r w:rsidRPr="00F40511">
        <w:rPr>
          <w:i/>
          <w:iCs/>
          <w:sz w:val="22"/>
          <w:szCs w:val="22"/>
          <w:lang w:val="fr-FR"/>
        </w:rPr>
        <w:t xml:space="preserve"> </w:t>
      </w:r>
      <w:proofErr w:type="spellStart"/>
      <w:r w:rsidRPr="00F40511">
        <w:rPr>
          <w:i/>
          <w:iCs/>
          <w:sz w:val="22"/>
          <w:szCs w:val="22"/>
          <w:lang w:val="fr-FR"/>
        </w:rPr>
        <w:t>Specificaţiile</w:t>
      </w:r>
      <w:proofErr w:type="spellEnd"/>
      <w:r w:rsidRPr="00F40511">
        <w:rPr>
          <w:i/>
          <w:iCs/>
          <w:sz w:val="22"/>
          <w:szCs w:val="22"/>
          <w:lang w:val="fr-FR"/>
        </w:rPr>
        <w:t xml:space="preserve"> </w:t>
      </w:r>
      <w:proofErr w:type="spellStart"/>
      <w:r w:rsidRPr="00F40511">
        <w:rPr>
          <w:i/>
          <w:iCs/>
          <w:sz w:val="22"/>
          <w:szCs w:val="22"/>
          <w:lang w:val="fr-FR"/>
        </w:rPr>
        <w:t>tehnice</w:t>
      </w:r>
      <w:proofErr w:type="spellEnd"/>
      <w:r w:rsidRPr="00F40511">
        <w:rPr>
          <w:i/>
          <w:iCs/>
          <w:sz w:val="22"/>
          <w:szCs w:val="22"/>
          <w:lang w:val="fr-FR"/>
        </w:rPr>
        <w:t xml:space="preserve"> care </w:t>
      </w:r>
      <w:proofErr w:type="spellStart"/>
      <w:r w:rsidRPr="00F40511">
        <w:rPr>
          <w:i/>
          <w:iCs/>
          <w:sz w:val="22"/>
          <w:szCs w:val="22"/>
          <w:lang w:val="fr-FR"/>
        </w:rPr>
        <w:t>indică</w:t>
      </w:r>
      <w:proofErr w:type="spellEnd"/>
      <w:r w:rsidRPr="00F40511">
        <w:rPr>
          <w:i/>
          <w:iCs/>
          <w:sz w:val="22"/>
          <w:szCs w:val="22"/>
          <w:lang w:val="fr-FR"/>
        </w:rPr>
        <w:t xml:space="preserve"> o </w:t>
      </w:r>
      <w:proofErr w:type="spellStart"/>
      <w:r w:rsidRPr="00F40511">
        <w:rPr>
          <w:i/>
          <w:iCs/>
          <w:sz w:val="22"/>
          <w:szCs w:val="22"/>
          <w:lang w:val="fr-FR"/>
        </w:rPr>
        <w:t>anumită</w:t>
      </w:r>
      <w:proofErr w:type="spellEnd"/>
      <w:r w:rsidRPr="00F40511">
        <w:rPr>
          <w:i/>
          <w:iCs/>
          <w:sz w:val="22"/>
          <w:szCs w:val="22"/>
          <w:lang w:val="fr-FR"/>
        </w:rPr>
        <w:t xml:space="preserve"> origine, </w:t>
      </w:r>
      <w:proofErr w:type="spellStart"/>
      <w:r w:rsidRPr="00F40511">
        <w:rPr>
          <w:i/>
          <w:iCs/>
          <w:sz w:val="22"/>
          <w:szCs w:val="22"/>
          <w:lang w:val="fr-FR"/>
        </w:rPr>
        <w:t>sursă</w:t>
      </w:r>
      <w:proofErr w:type="spellEnd"/>
      <w:r w:rsidRPr="00F40511">
        <w:rPr>
          <w:i/>
          <w:iCs/>
          <w:sz w:val="22"/>
          <w:szCs w:val="22"/>
          <w:lang w:val="fr-FR"/>
        </w:rPr>
        <w:t xml:space="preserve">, </w:t>
      </w:r>
      <w:proofErr w:type="spellStart"/>
      <w:r w:rsidRPr="00F40511">
        <w:rPr>
          <w:i/>
          <w:iCs/>
          <w:sz w:val="22"/>
          <w:szCs w:val="22"/>
          <w:lang w:val="fr-FR"/>
        </w:rPr>
        <w:t>producţie</w:t>
      </w:r>
      <w:proofErr w:type="spellEnd"/>
      <w:r w:rsidRPr="00F40511">
        <w:rPr>
          <w:i/>
          <w:iCs/>
          <w:sz w:val="22"/>
          <w:szCs w:val="22"/>
          <w:lang w:val="fr-FR"/>
        </w:rPr>
        <w:t xml:space="preserve">, un </w:t>
      </w:r>
      <w:proofErr w:type="spellStart"/>
      <w:r w:rsidRPr="00F40511">
        <w:rPr>
          <w:i/>
          <w:iCs/>
          <w:sz w:val="22"/>
          <w:szCs w:val="22"/>
          <w:lang w:val="fr-FR"/>
        </w:rPr>
        <w:t>procedeu</w:t>
      </w:r>
      <w:proofErr w:type="spellEnd"/>
      <w:r w:rsidRPr="00F40511">
        <w:rPr>
          <w:i/>
          <w:iCs/>
          <w:sz w:val="22"/>
          <w:szCs w:val="22"/>
          <w:lang w:val="fr-FR"/>
        </w:rPr>
        <w:t xml:space="preserve"> </w:t>
      </w:r>
      <w:proofErr w:type="spellStart"/>
      <w:r w:rsidRPr="00F40511">
        <w:rPr>
          <w:i/>
          <w:iCs/>
          <w:sz w:val="22"/>
          <w:szCs w:val="22"/>
          <w:lang w:val="fr-FR"/>
        </w:rPr>
        <w:t>special</w:t>
      </w:r>
      <w:proofErr w:type="spellEnd"/>
      <w:r w:rsidRPr="00F40511">
        <w:rPr>
          <w:i/>
          <w:iCs/>
          <w:sz w:val="22"/>
          <w:szCs w:val="22"/>
          <w:lang w:val="fr-FR"/>
        </w:rPr>
        <w:t xml:space="preserve">, </w:t>
      </w:r>
      <w:proofErr w:type="spellStart"/>
      <w:r w:rsidRPr="00F40511">
        <w:rPr>
          <w:i/>
          <w:iCs/>
          <w:sz w:val="22"/>
          <w:szCs w:val="22"/>
          <w:lang w:val="fr-FR"/>
        </w:rPr>
        <w:t>sunt</w:t>
      </w:r>
      <w:proofErr w:type="spellEnd"/>
      <w:r w:rsidRPr="00F40511">
        <w:rPr>
          <w:i/>
          <w:iCs/>
          <w:sz w:val="22"/>
          <w:szCs w:val="22"/>
          <w:lang w:val="fr-FR"/>
        </w:rPr>
        <w:t xml:space="preserve"> </w:t>
      </w:r>
      <w:proofErr w:type="spellStart"/>
      <w:r w:rsidRPr="00F40511">
        <w:rPr>
          <w:i/>
          <w:iCs/>
          <w:sz w:val="22"/>
          <w:szCs w:val="22"/>
          <w:lang w:val="fr-FR"/>
        </w:rPr>
        <w:t>menţionate</w:t>
      </w:r>
      <w:proofErr w:type="spellEnd"/>
      <w:r w:rsidRPr="00F40511">
        <w:rPr>
          <w:i/>
          <w:iCs/>
          <w:sz w:val="22"/>
          <w:szCs w:val="22"/>
          <w:lang w:val="fr-FR"/>
        </w:rPr>
        <w:t xml:space="preserve"> </w:t>
      </w:r>
      <w:proofErr w:type="spellStart"/>
      <w:r w:rsidRPr="00F40511">
        <w:rPr>
          <w:i/>
          <w:iCs/>
          <w:sz w:val="22"/>
          <w:szCs w:val="22"/>
          <w:lang w:val="fr-FR"/>
        </w:rPr>
        <w:t>doar</w:t>
      </w:r>
      <w:proofErr w:type="spellEnd"/>
      <w:r w:rsidRPr="00F40511">
        <w:rPr>
          <w:i/>
          <w:iCs/>
          <w:sz w:val="22"/>
          <w:szCs w:val="22"/>
          <w:lang w:val="fr-FR"/>
        </w:rPr>
        <w:t xml:space="preserve"> </w:t>
      </w:r>
      <w:proofErr w:type="spellStart"/>
      <w:r w:rsidRPr="00F40511">
        <w:rPr>
          <w:i/>
          <w:iCs/>
          <w:sz w:val="22"/>
          <w:szCs w:val="22"/>
          <w:lang w:val="fr-FR"/>
        </w:rPr>
        <w:t>pentru</w:t>
      </w:r>
      <w:proofErr w:type="spellEnd"/>
      <w:r w:rsidRPr="00F40511">
        <w:rPr>
          <w:i/>
          <w:iCs/>
          <w:sz w:val="22"/>
          <w:szCs w:val="22"/>
          <w:lang w:val="fr-FR"/>
        </w:rPr>
        <w:t xml:space="preserve"> </w:t>
      </w:r>
      <w:proofErr w:type="spellStart"/>
      <w:r w:rsidRPr="00F40511">
        <w:rPr>
          <w:i/>
          <w:iCs/>
          <w:sz w:val="22"/>
          <w:szCs w:val="22"/>
          <w:lang w:val="fr-FR"/>
        </w:rPr>
        <w:t>identificarea</w:t>
      </w:r>
      <w:proofErr w:type="spellEnd"/>
      <w:r w:rsidRPr="00F40511">
        <w:rPr>
          <w:i/>
          <w:iCs/>
          <w:sz w:val="22"/>
          <w:szCs w:val="22"/>
          <w:lang w:val="fr-FR"/>
        </w:rPr>
        <w:t xml:space="preserve"> </w:t>
      </w:r>
      <w:proofErr w:type="spellStart"/>
      <w:r w:rsidRPr="00F40511">
        <w:rPr>
          <w:i/>
          <w:iCs/>
          <w:sz w:val="22"/>
          <w:szCs w:val="22"/>
          <w:lang w:val="fr-FR"/>
        </w:rPr>
        <w:t>cu</w:t>
      </w:r>
      <w:proofErr w:type="spellEnd"/>
      <w:r w:rsidRPr="00F40511">
        <w:rPr>
          <w:i/>
          <w:iCs/>
          <w:sz w:val="22"/>
          <w:szCs w:val="22"/>
          <w:lang w:val="fr-FR"/>
        </w:rPr>
        <w:t xml:space="preserve"> </w:t>
      </w:r>
      <w:proofErr w:type="spellStart"/>
      <w:r w:rsidRPr="00F40511">
        <w:rPr>
          <w:i/>
          <w:iCs/>
          <w:sz w:val="22"/>
          <w:szCs w:val="22"/>
          <w:lang w:val="fr-FR"/>
        </w:rPr>
        <w:t>uşurintă</w:t>
      </w:r>
      <w:proofErr w:type="spellEnd"/>
      <w:r w:rsidRPr="00F40511">
        <w:rPr>
          <w:i/>
          <w:iCs/>
          <w:sz w:val="22"/>
          <w:szCs w:val="22"/>
          <w:lang w:val="fr-FR"/>
        </w:rPr>
        <w:t xml:space="preserve"> a </w:t>
      </w:r>
      <w:proofErr w:type="spellStart"/>
      <w:r w:rsidRPr="00F40511">
        <w:rPr>
          <w:i/>
          <w:iCs/>
          <w:sz w:val="22"/>
          <w:szCs w:val="22"/>
          <w:lang w:val="fr-FR"/>
        </w:rPr>
        <w:t>tipului</w:t>
      </w:r>
      <w:proofErr w:type="spellEnd"/>
      <w:r w:rsidRPr="00F40511">
        <w:rPr>
          <w:i/>
          <w:iCs/>
          <w:sz w:val="22"/>
          <w:szCs w:val="22"/>
          <w:lang w:val="fr-FR"/>
        </w:rPr>
        <w:t xml:space="preserve"> de </w:t>
      </w:r>
      <w:proofErr w:type="spellStart"/>
      <w:r w:rsidRPr="00F40511">
        <w:rPr>
          <w:i/>
          <w:iCs/>
          <w:sz w:val="22"/>
          <w:szCs w:val="22"/>
          <w:lang w:val="fr-FR"/>
        </w:rPr>
        <w:t>produs</w:t>
      </w:r>
      <w:proofErr w:type="spellEnd"/>
      <w:r w:rsidRPr="00F40511">
        <w:rPr>
          <w:i/>
          <w:iCs/>
          <w:sz w:val="22"/>
          <w:szCs w:val="22"/>
          <w:lang w:val="fr-FR"/>
        </w:rPr>
        <w:t xml:space="preserve"> </w:t>
      </w:r>
      <w:proofErr w:type="spellStart"/>
      <w:r w:rsidRPr="00F40511">
        <w:rPr>
          <w:i/>
          <w:iCs/>
          <w:sz w:val="22"/>
          <w:szCs w:val="22"/>
          <w:lang w:val="fr-FR"/>
        </w:rPr>
        <w:t>şi</w:t>
      </w:r>
      <w:proofErr w:type="spellEnd"/>
      <w:r w:rsidRPr="00F40511">
        <w:rPr>
          <w:i/>
          <w:iCs/>
          <w:sz w:val="22"/>
          <w:szCs w:val="22"/>
          <w:lang w:val="fr-FR"/>
        </w:rPr>
        <w:t xml:space="preserve"> nu au ca </w:t>
      </w:r>
      <w:proofErr w:type="spellStart"/>
      <w:r w:rsidRPr="00F40511">
        <w:rPr>
          <w:i/>
          <w:iCs/>
          <w:sz w:val="22"/>
          <w:szCs w:val="22"/>
          <w:lang w:val="fr-FR"/>
        </w:rPr>
        <w:t>efect</w:t>
      </w:r>
      <w:proofErr w:type="spellEnd"/>
      <w:r w:rsidRPr="00F40511">
        <w:rPr>
          <w:i/>
          <w:iCs/>
          <w:sz w:val="22"/>
          <w:szCs w:val="22"/>
          <w:lang w:val="fr-FR"/>
        </w:rPr>
        <w:t xml:space="preserve"> </w:t>
      </w:r>
      <w:proofErr w:type="spellStart"/>
      <w:r w:rsidRPr="00F40511">
        <w:rPr>
          <w:i/>
          <w:iCs/>
          <w:sz w:val="22"/>
          <w:szCs w:val="22"/>
          <w:lang w:val="fr-FR"/>
        </w:rPr>
        <w:t>favorizarea</w:t>
      </w:r>
      <w:proofErr w:type="spellEnd"/>
      <w:r w:rsidRPr="00F40511">
        <w:rPr>
          <w:i/>
          <w:iCs/>
          <w:sz w:val="22"/>
          <w:szCs w:val="22"/>
          <w:lang w:val="fr-FR"/>
        </w:rPr>
        <w:t xml:space="preserve"> </w:t>
      </w:r>
      <w:proofErr w:type="spellStart"/>
      <w:r w:rsidRPr="00F40511">
        <w:rPr>
          <w:i/>
          <w:iCs/>
          <w:sz w:val="22"/>
          <w:szCs w:val="22"/>
          <w:lang w:val="fr-FR"/>
        </w:rPr>
        <w:t>sau</w:t>
      </w:r>
      <w:proofErr w:type="spellEnd"/>
      <w:r w:rsidRPr="00F40511">
        <w:rPr>
          <w:i/>
          <w:iCs/>
          <w:sz w:val="22"/>
          <w:szCs w:val="22"/>
          <w:lang w:val="fr-FR"/>
        </w:rPr>
        <w:t xml:space="preserve"> </w:t>
      </w:r>
      <w:proofErr w:type="spellStart"/>
      <w:r w:rsidRPr="00F40511">
        <w:rPr>
          <w:i/>
          <w:iCs/>
          <w:sz w:val="22"/>
          <w:szCs w:val="22"/>
          <w:lang w:val="fr-FR"/>
        </w:rPr>
        <w:t>eliminarea</w:t>
      </w:r>
      <w:proofErr w:type="spellEnd"/>
      <w:r w:rsidRPr="00F40511">
        <w:rPr>
          <w:i/>
          <w:iCs/>
          <w:sz w:val="22"/>
          <w:szCs w:val="22"/>
          <w:lang w:val="fr-FR"/>
        </w:rPr>
        <w:t xml:space="preserve"> </w:t>
      </w:r>
      <w:proofErr w:type="spellStart"/>
      <w:r w:rsidRPr="00F40511">
        <w:rPr>
          <w:i/>
          <w:iCs/>
          <w:sz w:val="22"/>
          <w:szCs w:val="22"/>
          <w:lang w:val="fr-FR"/>
        </w:rPr>
        <w:t>anumitor</w:t>
      </w:r>
      <w:proofErr w:type="spellEnd"/>
      <w:r w:rsidRPr="00F40511">
        <w:rPr>
          <w:i/>
          <w:iCs/>
          <w:sz w:val="22"/>
          <w:szCs w:val="22"/>
          <w:lang w:val="fr-FR"/>
        </w:rPr>
        <w:t xml:space="preserve"> </w:t>
      </w:r>
      <w:proofErr w:type="spellStart"/>
      <w:r w:rsidRPr="00F40511">
        <w:rPr>
          <w:i/>
          <w:iCs/>
          <w:sz w:val="22"/>
          <w:szCs w:val="22"/>
          <w:lang w:val="fr-FR"/>
        </w:rPr>
        <w:t>operatori</w:t>
      </w:r>
      <w:proofErr w:type="spellEnd"/>
      <w:r w:rsidRPr="00F40511">
        <w:rPr>
          <w:i/>
          <w:iCs/>
          <w:sz w:val="22"/>
          <w:szCs w:val="22"/>
          <w:lang w:val="fr-FR"/>
        </w:rPr>
        <w:t xml:space="preserve">  </w:t>
      </w:r>
      <w:proofErr w:type="spellStart"/>
      <w:r w:rsidRPr="00F40511">
        <w:rPr>
          <w:i/>
          <w:iCs/>
          <w:sz w:val="22"/>
          <w:szCs w:val="22"/>
          <w:lang w:val="fr-FR"/>
        </w:rPr>
        <w:t>economici</w:t>
      </w:r>
      <w:proofErr w:type="spellEnd"/>
      <w:r w:rsidRPr="00F40511">
        <w:rPr>
          <w:i/>
          <w:iCs/>
          <w:sz w:val="22"/>
          <w:szCs w:val="22"/>
          <w:lang w:val="fr-FR"/>
        </w:rPr>
        <w:t xml:space="preserve"> </w:t>
      </w:r>
      <w:proofErr w:type="spellStart"/>
      <w:r w:rsidRPr="00F40511">
        <w:rPr>
          <w:i/>
          <w:iCs/>
          <w:sz w:val="22"/>
          <w:szCs w:val="22"/>
          <w:lang w:val="fr-FR"/>
        </w:rPr>
        <w:t>sau</w:t>
      </w:r>
      <w:proofErr w:type="spellEnd"/>
      <w:r w:rsidRPr="00F40511">
        <w:rPr>
          <w:i/>
          <w:iCs/>
          <w:sz w:val="22"/>
          <w:szCs w:val="22"/>
          <w:lang w:val="fr-FR"/>
        </w:rPr>
        <w:t xml:space="preserve"> a </w:t>
      </w:r>
      <w:proofErr w:type="spellStart"/>
      <w:r w:rsidRPr="00F40511">
        <w:rPr>
          <w:i/>
          <w:iCs/>
          <w:sz w:val="22"/>
          <w:szCs w:val="22"/>
          <w:lang w:val="fr-FR"/>
        </w:rPr>
        <w:t>anumitor</w:t>
      </w:r>
      <w:proofErr w:type="spellEnd"/>
      <w:r w:rsidRPr="00F40511">
        <w:rPr>
          <w:i/>
          <w:iCs/>
          <w:sz w:val="22"/>
          <w:szCs w:val="22"/>
          <w:lang w:val="fr-FR"/>
        </w:rPr>
        <w:t xml:space="preserve"> </w:t>
      </w:r>
      <w:proofErr w:type="spellStart"/>
      <w:r w:rsidRPr="00F40511">
        <w:rPr>
          <w:i/>
          <w:iCs/>
          <w:sz w:val="22"/>
          <w:szCs w:val="22"/>
          <w:lang w:val="fr-FR"/>
        </w:rPr>
        <w:t>produse</w:t>
      </w:r>
      <w:proofErr w:type="spellEnd"/>
      <w:r w:rsidRPr="00F40511">
        <w:rPr>
          <w:i/>
          <w:iCs/>
          <w:sz w:val="22"/>
          <w:szCs w:val="22"/>
          <w:lang w:val="fr-FR"/>
        </w:rPr>
        <w:t xml:space="preserve">. </w:t>
      </w:r>
      <w:proofErr w:type="spellStart"/>
      <w:r w:rsidRPr="00F40511">
        <w:rPr>
          <w:i/>
          <w:iCs/>
          <w:sz w:val="22"/>
          <w:szCs w:val="22"/>
          <w:lang w:val="fr-FR"/>
        </w:rPr>
        <w:t>Aceste</w:t>
      </w:r>
      <w:proofErr w:type="spellEnd"/>
      <w:r w:rsidRPr="00F40511">
        <w:rPr>
          <w:i/>
          <w:iCs/>
          <w:sz w:val="22"/>
          <w:szCs w:val="22"/>
          <w:lang w:val="fr-FR"/>
        </w:rPr>
        <w:t xml:space="preserve"> </w:t>
      </w:r>
      <w:proofErr w:type="spellStart"/>
      <w:r w:rsidRPr="00F40511">
        <w:rPr>
          <w:i/>
          <w:iCs/>
          <w:sz w:val="22"/>
          <w:szCs w:val="22"/>
          <w:lang w:val="fr-FR"/>
        </w:rPr>
        <w:t>specificaţii</w:t>
      </w:r>
      <w:proofErr w:type="spellEnd"/>
      <w:r w:rsidRPr="00F40511">
        <w:rPr>
          <w:i/>
          <w:iCs/>
          <w:sz w:val="22"/>
          <w:szCs w:val="22"/>
          <w:lang w:val="fr-FR"/>
        </w:rPr>
        <w:t xml:space="preserve"> vor fi </w:t>
      </w:r>
      <w:proofErr w:type="spellStart"/>
      <w:r w:rsidRPr="00F40511">
        <w:rPr>
          <w:i/>
          <w:iCs/>
          <w:sz w:val="22"/>
          <w:szCs w:val="22"/>
          <w:lang w:val="fr-FR"/>
        </w:rPr>
        <w:t>considerate</w:t>
      </w:r>
      <w:proofErr w:type="spellEnd"/>
      <w:r w:rsidRPr="00F40511">
        <w:rPr>
          <w:i/>
          <w:iCs/>
          <w:sz w:val="22"/>
          <w:szCs w:val="22"/>
          <w:lang w:val="fr-FR"/>
        </w:rPr>
        <w:t xml:space="preserve"> </w:t>
      </w:r>
      <w:proofErr w:type="gramStart"/>
      <w:r w:rsidRPr="00F40511">
        <w:rPr>
          <w:i/>
          <w:iCs/>
          <w:sz w:val="22"/>
          <w:szCs w:val="22"/>
          <w:lang w:val="fr-FR"/>
        </w:rPr>
        <w:t>ca</w:t>
      </w:r>
      <w:proofErr w:type="gramEnd"/>
      <w:r w:rsidRPr="00F40511">
        <w:rPr>
          <w:i/>
          <w:iCs/>
          <w:sz w:val="22"/>
          <w:szCs w:val="22"/>
          <w:lang w:val="fr-FR"/>
        </w:rPr>
        <w:t xml:space="preserve"> </w:t>
      </w:r>
      <w:proofErr w:type="spellStart"/>
      <w:r w:rsidRPr="00F40511">
        <w:rPr>
          <w:i/>
          <w:iCs/>
          <w:sz w:val="22"/>
          <w:szCs w:val="22"/>
          <w:lang w:val="fr-FR"/>
        </w:rPr>
        <w:t>având</w:t>
      </w:r>
      <w:proofErr w:type="spellEnd"/>
      <w:r w:rsidRPr="00F40511">
        <w:rPr>
          <w:i/>
          <w:iCs/>
          <w:sz w:val="22"/>
          <w:szCs w:val="22"/>
          <w:lang w:val="fr-FR"/>
        </w:rPr>
        <w:t xml:space="preserve"> </w:t>
      </w:r>
      <w:proofErr w:type="spellStart"/>
      <w:r w:rsidRPr="00F40511">
        <w:rPr>
          <w:i/>
          <w:iCs/>
          <w:sz w:val="22"/>
          <w:szCs w:val="22"/>
          <w:lang w:val="fr-FR"/>
        </w:rPr>
        <w:t>menţiunea</w:t>
      </w:r>
      <w:proofErr w:type="spellEnd"/>
      <w:r w:rsidRPr="00F40511">
        <w:rPr>
          <w:i/>
          <w:iCs/>
          <w:sz w:val="22"/>
          <w:szCs w:val="22"/>
          <w:lang w:val="fr-FR"/>
        </w:rPr>
        <w:t xml:space="preserve"> de </w:t>
      </w:r>
      <w:r w:rsidRPr="00F40511">
        <w:rPr>
          <w:b/>
          <w:i/>
          <w:iCs/>
          <w:sz w:val="22"/>
          <w:szCs w:val="22"/>
          <w:lang w:val="fr-FR"/>
        </w:rPr>
        <w:t>« </w:t>
      </w:r>
      <w:proofErr w:type="spellStart"/>
      <w:r w:rsidRPr="00F40511">
        <w:rPr>
          <w:b/>
          <w:i/>
          <w:iCs/>
          <w:sz w:val="22"/>
          <w:szCs w:val="22"/>
          <w:lang w:val="fr-FR"/>
        </w:rPr>
        <w:t>sau</w:t>
      </w:r>
      <w:proofErr w:type="spellEnd"/>
      <w:r w:rsidRPr="00F40511">
        <w:rPr>
          <w:b/>
          <w:i/>
          <w:iCs/>
          <w:sz w:val="22"/>
          <w:szCs w:val="22"/>
          <w:lang w:val="fr-FR"/>
        </w:rPr>
        <w:t xml:space="preserve"> </w:t>
      </w:r>
      <w:proofErr w:type="spellStart"/>
      <w:r w:rsidRPr="00F40511">
        <w:rPr>
          <w:b/>
          <w:i/>
          <w:iCs/>
          <w:sz w:val="22"/>
          <w:szCs w:val="22"/>
          <w:lang w:val="fr-FR"/>
        </w:rPr>
        <w:t>echivalent</w:t>
      </w:r>
      <w:proofErr w:type="spellEnd"/>
      <w:r w:rsidRPr="00F40511">
        <w:rPr>
          <w:b/>
          <w:i/>
          <w:iCs/>
          <w:sz w:val="22"/>
          <w:szCs w:val="22"/>
          <w:lang w:val="fr-FR"/>
        </w:rPr>
        <w:t> ».</w:t>
      </w:r>
    </w:p>
    <w:p w14:paraId="7331B7E5" w14:textId="1616C829" w:rsidR="000C283F" w:rsidRDefault="000C283F" w:rsidP="000C283F">
      <w:pPr>
        <w:pStyle w:val="DefaultText1"/>
        <w:jc w:val="both"/>
        <w:rPr>
          <w:i/>
          <w:iCs/>
          <w:sz w:val="22"/>
          <w:szCs w:val="22"/>
          <w:lang w:val="fr-FR"/>
        </w:rPr>
      </w:pPr>
      <w:r w:rsidRPr="00F40511">
        <w:rPr>
          <w:i/>
          <w:iCs/>
          <w:sz w:val="22"/>
          <w:szCs w:val="22"/>
          <w:u w:val="single"/>
          <w:lang w:val="fr-FR"/>
        </w:rPr>
        <w:t xml:space="preserve">Nota </w:t>
      </w:r>
      <w:r w:rsidR="009C28FC">
        <w:rPr>
          <w:i/>
          <w:iCs/>
          <w:sz w:val="22"/>
          <w:szCs w:val="22"/>
          <w:u w:val="single"/>
          <w:lang w:val="fr-FR"/>
        </w:rPr>
        <w:t>2</w:t>
      </w:r>
      <w:bookmarkStart w:id="0" w:name="_GoBack"/>
      <w:bookmarkEnd w:id="0"/>
      <w:r w:rsidRPr="00F40511">
        <w:rPr>
          <w:i/>
          <w:iCs/>
          <w:sz w:val="22"/>
          <w:szCs w:val="22"/>
          <w:u w:val="single"/>
          <w:lang w:val="fr-FR"/>
        </w:rPr>
        <w:t>:</w:t>
      </w:r>
      <w:r w:rsidRPr="00F40511">
        <w:rPr>
          <w:i/>
          <w:iCs/>
          <w:sz w:val="22"/>
          <w:szCs w:val="22"/>
          <w:lang w:val="fr-FR"/>
        </w:rPr>
        <w:t xml:space="preserve"> </w:t>
      </w:r>
      <w:proofErr w:type="spellStart"/>
      <w:r w:rsidRPr="00F40511">
        <w:rPr>
          <w:i/>
          <w:iCs/>
          <w:sz w:val="22"/>
          <w:szCs w:val="22"/>
          <w:lang w:val="fr-FR"/>
        </w:rPr>
        <w:t>Toate</w:t>
      </w:r>
      <w:proofErr w:type="spellEnd"/>
      <w:r w:rsidRPr="00F40511">
        <w:rPr>
          <w:i/>
          <w:iCs/>
          <w:sz w:val="22"/>
          <w:szCs w:val="22"/>
          <w:lang w:val="fr-FR"/>
        </w:rPr>
        <w:t xml:space="preserve"> </w:t>
      </w:r>
      <w:proofErr w:type="spellStart"/>
      <w:r w:rsidRPr="00F40511">
        <w:rPr>
          <w:i/>
          <w:iCs/>
          <w:sz w:val="22"/>
          <w:szCs w:val="22"/>
          <w:lang w:val="fr-FR"/>
        </w:rPr>
        <w:t>componentele</w:t>
      </w:r>
      <w:proofErr w:type="spellEnd"/>
      <w:r w:rsidRPr="00F40511">
        <w:rPr>
          <w:i/>
          <w:iCs/>
          <w:sz w:val="22"/>
          <w:szCs w:val="22"/>
          <w:lang w:val="fr-FR"/>
        </w:rPr>
        <w:t xml:space="preserve"> </w:t>
      </w:r>
      <w:proofErr w:type="spellStart"/>
      <w:r w:rsidRPr="00F40511">
        <w:rPr>
          <w:i/>
          <w:iCs/>
          <w:sz w:val="22"/>
          <w:szCs w:val="22"/>
          <w:lang w:val="fr-FR"/>
        </w:rPr>
        <w:t>şi</w:t>
      </w:r>
      <w:proofErr w:type="spellEnd"/>
      <w:r w:rsidRPr="00F40511">
        <w:rPr>
          <w:i/>
          <w:iCs/>
          <w:sz w:val="22"/>
          <w:szCs w:val="22"/>
          <w:lang w:val="fr-FR"/>
        </w:rPr>
        <w:t xml:space="preserve"> </w:t>
      </w:r>
      <w:proofErr w:type="spellStart"/>
      <w:r w:rsidRPr="00F40511">
        <w:rPr>
          <w:i/>
          <w:iCs/>
          <w:sz w:val="22"/>
          <w:szCs w:val="22"/>
          <w:lang w:val="fr-FR"/>
        </w:rPr>
        <w:t>produsele</w:t>
      </w:r>
      <w:proofErr w:type="spellEnd"/>
      <w:r w:rsidRPr="00F40511">
        <w:rPr>
          <w:i/>
          <w:iCs/>
          <w:sz w:val="22"/>
          <w:szCs w:val="22"/>
          <w:lang w:val="fr-FR"/>
        </w:rPr>
        <w:t xml:space="preserve"> vor fi </w:t>
      </w:r>
      <w:proofErr w:type="spellStart"/>
      <w:r w:rsidRPr="00F40511">
        <w:rPr>
          <w:b/>
          <w:i/>
          <w:iCs/>
          <w:sz w:val="22"/>
          <w:szCs w:val="22"/>
          <w:lang w:val="fr-FR"/>
        </w:rPr>
        <w:t>noi</w:t>
      </w:r>
      <w:proofErr w:type="spellEnd"/>
      <w:r w:rsidRPr="00F40511">
        <w:rPr>
          <w:b/>
          <w:i/>
          <w:iCs/>
          <w:sz w:val="22"/>
          <w:szCs w:val="22"/>
          <w:lang w:val="fr-FR"/>
        </w:rPr>
        <w:t xml:space="preserve"> </w:t>
      </w:r>
      <w:proofErr w:type="spellStart"/>
      <w:r w:rsidRPr="00F40511">
        <w:rPr>
          <w:b/>
          <w:i/>
          <w:iCs/>
          <w:sz w:val="22"/>
          <w:szCs w:val="22"/>
          <w:lang w:val="fr-FR"/>
        </w:rPr>
        <w:t>şi</w:t>
      </w:r>
      <w:proofErr w:type="spellEnd"/>
      <w:r w:rsidRPr="00F40511">
        <w:rPr>
          <w:b/>
          <w:i/>
          <w:iCs/>
          <w:sz w:val="22"/>
          <w:szCs w:val="22"/>
          <w:lang w:val="fr-FR"/>
        </w:rPr>
        <w:t xml:space="preserve"> </w:t>
      </w:r>
      <w:proofErr w:type="spellStart"/>
      <w:r w:rsidRPr="00F40511">
        <w:rPr>
          <w:b/>
          <w:i/>
          <w:iCs/>
          <w:sz w:val="22"/>
          <w:szCs w:val="22"/>
          <w:lang w:val="fr-FR"/>
        </w:rPr>
        <w:t>nefolosite</w:t>
      </w:r>
      <w:proofErr w:type="spellEnd"/>
      <w:r w:rsidRPr="00F40511">
        <w:rPr>
          <w:i/>
          <w:iCs/>
          <w:sz w:val="22"/>
          <w:szCs w:val="22"/>
          <w:lang w:val="fr-FR"/>
        </w:rPr>
        <w:t xml:space="preserve"> (</w:t>
      </w:r>
      <w:proofErr w:type="spellStart"/>
      <w:r w:rsidRPr="00F40511">
        <w:rPr>
          <w:i/>
          <w:iCs/>
          <w:sz w:val="22"/>
          <w:szCs w:val="22"/>
          <w:lang w:val="fr-FR"/>
        </w:rPr>
        <w:t>chei</w:t>
      </w:r>
      <w:proofErr w:type="spellEnd"/>
      <w:r w:rsidRPr="00F40511">
        <w:rPr>
          <w:i/>
          <w:iCs/>
          <w:sz w:val="22"/>
          <w:szCs w:val="22"/>
          <w:lang w:val="fr-FR"/>
        </w:rPr>
        <w:t xml:space="preserve"> </w:t>
      </w:r>
      <w:proofErr w:type="spellStart"/>
      <w:r w:rsidRPr="00F40511">
        <w:rPr>
          <w:i/>
          <w:iCs/>
          <w:sz w:val="22"/>
          <w:szCs w:val="22"/>
          <w:lang w:val="fr-FR"/>
        </w:rPr>
        <w:t>licenţă</w:t>
      </w:r>
      <w:proofErr w:type="spellEnd"/>
      <w:r w:rsidRPr="00F40511">
        <w:rPr>
          <w:i/>
          <w:iCs/>
          <w:sz w:val="22"/>
          <w:szCs w:val="22"/>
          <w:lang w:val="fr-FR"/>
        </w:rPr>
        <w:t xml:space="preserve">, </w:t>
      </w:r>
      <w:proofErr w:type="spellStart"/>
      <w:r w:rsidRPr="00F40511">
        <w:rPr>
          <w:i/>
          <w:iCs/>
          <w:sz w:val="22"/>
          <w:szCs w:val="22"/>
          <w:lang w:val="fr-FR"/>
        </w:rPr>
        <w:t>seriale</w:t>
      </w:r>
      <w:proofErr w:type="spellEnd"/>
      <w:r w:rsidRPr="00F40511">
        <w:rPr>
          <w:i/>
          <w:iCs/>
          <w:sz w:val="22"/>
          <w:szCs w:val="22"/>
          <w:lang w:val="fr-FR"/>
        </w:rPr>
        <w:t xml:space="preserve">, </w:t>
      </w:r>
      <w:proofErr w:type="spellStart"/>
      <w:r w:rsidRPr="00F40511">
        <w:rPr>
          <w:i/>
          <w:iCs/>
          <w:sz w:val="22"/>
          <w:szCs w:val="22"/>
          <w:lang w:val="fr-FR"/>
        </w:rPr>
        <w:t>etc</w:t>
      </w:r>
      <w:proofErr w:type="spellEnd"/>
      <w:r w:rsidRPr="00F40511">
        <w:rPr>
          <w:i/>
          <w:iCs/>
          <w:sz w:val="22"/>
          <w:szCs w:val="22"/>
          <w:lang w:val="fr-FR"/>
        </w:rPr>
        <w:t>)</w:t>
      </w:r>
    </w:p>
    <w:p w14:paraId="7D74DAFB" w14:textId="0AA68BA7" w:rsidR="00746B2C" w:rsidRPr="000351E4" w:rsidRDefault="00746B2C" w:rsidP="00746B2C">
      <w:pPr>
        <w:spacing w:after="0" w:line="240" w:lineRule="auto"/>
        <w:rPr>
          <w:rFonts w:ascii="Times New Roman" w:hAnsi="Times New Roman" w:cs="Times New Roman"/>
        </w:rPr>
      </w:pPr>
      <w:r>
        <w:rPr>
          <w:rFonts w:ascii="Times New Roman" w:hAnsi="Times New Roman" w:cs="Times New Roman"/>
        </w:rPr>
        <w:t xml:space="preserve">  </w:t>
      </w:r>
    </w:p>
    <w:p w14:paraId="0701DC94" w14:textId="77777777" w:rsidR="00746B2C" w:rsidRPr="000351E4" w:rsidRDefault="00746B2C" w:rsidP="000C283F">
      <w:pPr>
        <w:spacing w:after="0" w:line="240" w:lineRule="auto"/>
        <w:jc w:val="both"/>
        <w:rPr>
          <w:rFonts w:ascii="Times New Roman" w:hAnsi="Times New Roman" w:cs="Times New Roman"/>
          <w:b/>
        </w:rPr>
      </w:pPr>
      <w:r w:rsidRPr="000351E4">
        <w:rPr>
          <w:rFonts w:ascii="Times New Roman" w:hAnsi="Times New Roman" w:cs="Times New Roman"/>
          <w:b/>
        </w:rPr>
        <w:t xml:space="preserve">Criteriul de atribuire: prețul cel mai scăzut </w:t>
      </w:r>
    </w:p>
    <w:p w14:paraId="6D77C3F3" w14:textId="77777777" w:rsidR="00746B2C" w:rsidRPr="000351E4" w:rsidRDefault="00746B2C" w:rsidP="000C283F">
      <w:pPr>
        <w:spacing w:after="0" w:line="240" w:lineRule="auto"/>
        <w:jc w:val="both"/>
        <w:rPr>
          <w:rFonts w:ascii="Times New Roman" w:hAnsi="Times New Roman" w:cs="Times New Roman"/>
        </w:rPr>
      </w:pPr>
      <w:r w:rsidRPr="000351E4">
        <w:rPr>
          <w:rFonts w:ascii="Times New Roman" w:hAnsi="Times New Roman" w:cs="Times New Roman"/>
        </w:rPr>
        <w:t xml:space="preserve">Termenul limită de livrare: electronic în maxim </w:t>
      </w:r>
      <w:r>
        <w:rPr>
          <w:rFonts w:ascii="Times New Roman" w:hAnsi="Times New Roman" w:cs="Times New Roman"/>
        </w:rPr>
        <w:t>7</w:t>
      </w:r>
      <w:r w:rsidRPr="000351E4">
        <w:rPr>
          <w:rFonts w:ascii="Times New Roman" w:hAnsi="Times New Roman" w:cs="Times New Roman"/>
        </w:rPr>
        <w:t xml:space="preserve"> zile de la data primirii comenzii din partea autorității contractante. </w:t>
      </w:r>
    </w:p>
    <w:p w14:paraId="26A5253C" w14:textId="3FAC5648" w:rsidR="00746B2C" w:rsidRDefault="00746B2C" w:rsidP="000C283F">
      <w:pPr>
        <w:spacing w:after="0" w:line="240" w:lineRule="auto"/>
        <w:jc w:val="both"/>
        <w:rPr>
          <w:rFonts w:ascii="Times New Roman" w:hAnsi="Times New Roman" w:cs="Times New Roman"/>
        </w:rPr>
      </w:pPr>
      <w:r w:rsidRPr="000351E4">
        <w:rPr>
          <w:rFonts w:ascii="Times New Roman" w:hAnsi="Times New Roman" w:cs="Times New Roman"/>
        </w:rPr>
        <w:t xml:space="preserve">În cazul în care produsele nu sunt livrate în termenul declarat în ofertă se vor percepe penalități de 0.25% /zi. </w:t>
      </w:r>
    </w:p>
    <w:p w14:paraId="5176CFB6" w14:textId="77777777" w:rsidR="005E0FCA" w:rsidRPr="000351E4" w:rsidRDefault="005E0FCA" w:rsidP="000C283F">
      <w:pPr>
        <w:spacing w:after="0" w:line="240" w:lineRule="auto"/>
        <w:jc w:val="both"/>
        <w:rPr>
          <w:rFonts w:ascii="Times New Roman" w:hAnsi="Times New Roman" w:cs="Times New Roman"/>
        </w:rPr>
      </w:pPr>
    </w:p>
    <w:p w14:paraId="28922E43" w14:textId="77777777" w:rsidR="00746B2C" w:rsidRPr="000351E4" w:rsidRDefault="00746B2C" w:rsidP="000C283F">
      <w:pPr>
        <w:spacing w:after="0" w:line="240" w:lineRule="auto"/>
        <w:jc w:val="both"/>
        <w:rPr>
          <w:rFonts w:ascii="Times New Roman" w:hAnsi="Times New Roman" w:cs="Times New Roman"/>
        </w:rPr>
      </w:pPr>
      <w:r w:rsidRPr="000351E4">
        <w:rPr>
          <w:rFonts w:ascii="Times New Roman" w:hAnsi="Times New Roman" w:cs="Times New Roman"/>
        </w:rPr>
        <w:t>Oferta de preț în lei fără TVA, trebuie să includă toate cheltuielile ocazionate de livrare.</w:t>
      </w:r>
    </w:p>
    <w:p w14:paraId="0B05946A" w14:textId="77777777" w:rsidR="00746B2C" w:rsidRPr="000351E4" w:rsidRDefault="00746B2C" w:rsidP="000C283F">
      <w:pPr>
        <w:spacing w:after="0" w:line="240" w:lineRule="auto"/>
        <w:jc w:val="both"/>
        <w:rPr>
          <w:rFonts w:ascii="Times New Roman" w:hAnsi="Times New Roman" w:cs="Times New Roman"/>
        </w:rPr>
      </w:pPr>
      <w:r w:rsidRPr="000351E4">
        <w:rPr>
          <w:rFonts w:ascii="Times New Roman" w:hAnsi="Times New Roman" w:cs="Times New Roman"/>
        </w:rPr>
        <w:t>Oferta trebuie să fie valabilă minim 30 zile de la data  limită de depunere a ofertelor.</w:t>
      </w:r>
    </w:p>
    <w:p w14:paraId="701B5257" w14:textId="6FD234F3" w:rsidR="00746B2C" w:rsidRDefault="00746B2C" w:rsidP="000C283F">
      <w:pPr>
        <w:spacing w:after="0" w:line="240" w:lineRule="auto"/>
        <w:jc w:val="both"/>
        <w:rPr>
          <w:rFonts w:ascii="Times New Roman" w:hAnsi="Times New Roman" w:cs="Times New Roman"/>
          <w:bCs/>
        </w:rPr>
      </w:pPr>
      <w:r w:rsidRPr="000351E4">
        <w:rPr>
          <w:rFonts w:ascii="Times New Roman" w:hAnsi="Times New Roman" w:cs="Times New Roman"/>
        </w:rPr>
        <w:t>În c</w:t>
      </w:r>
      <w:r w:rsidRPr="000351E4">
        <w:rPr>
          <w:rFonts w:ascii="Times New Roman" w:hAnsi="Times New Roman" w:cs="Times New Roman"/>
          <w:bCs/>
        </w:rPr>
        <w:t>onformitate cu prevederile Legii 139/2022, contractantul are obligația de a emite facturi electronice și de a le transmite Autorității Contractante prin sistemul național privind factura electronica RO e-factura. </w:t>
      </w:r>
    </w:p>
    <w:p w14:paraId="15D6C921" w14:textId="560B64DD" w:rsidR="005E0FCA" w:rsidRDefault="005E0FCA" w:rsidP="005E0FCA">
      <w:pPr>
        <w:pStyle w:val="NoSpacing"/>
        <w:jc w:val="both"/>
        <w:rPr>
          <w:rFonts w:ascii="Times New Roman" w:eastAsia="Times New Roman" w:hAnsi="Times New Roman" w:cs="Times New Roman"/>
          <w:b/>
          <w:color w:val="000000" w:themeColor="text1"/>
          <w:lang w:val="ro-RO" w:bidi="ar-SA"/>
        </w:rPr>
      </w:pPr>
      <w:r w:rsidRPr="008018C8">
        <w:rPr>
          <w:rFonts w:ascii="Times New Roman" w:eastAsia="Times New Roman" w:hAnsi="Times New Roman" w:cs="Times New Roman"/>
          <w:b/>
          <w:color w:val="000000" w:themeColor="text1"/>
          <w:lang w:val="ro-RO" w:bidi="ar-SA"/>
        </w:rPr>
        <w:t>După stabilirea clasamentului intermediar al ofertelor admisibile, autoritatea contractantă va     solicita ofertantului clasat pe locul I prezentarea informațiilor privind beneficiarii reali ai destinatarilor fondurilor/ contractanților.</w:t>
      </w:r>
    </w:p>
    <w:p w14:paraId="0E2953C5" w14:textId="627F6C1B" w:rsidR="005E0FCA" w:rsidRDefault="005E0FCA" w:rsidP="005E0FCA">
      <w:pPr>
        <w:pStyle w:val="NoSpacing"/>
        <w:jc w:val="both"/>
        <w:rPr>
          <w:rFonts w:ascii="Times New Roman" w:eastAsia="Times New Roman" w:hAnsi="Times New Roman" w:cs="Times New Roman"/>
          <w:b/>
          <w:color w:val="000000" w:themeColor="text1"/>
          <w:lang w:val="ro-RO" w:bidi="ar-SA"/>
        </w:rPr>
      </w:pPr>
    </w:p>
    <w:p w14:paraId="4D6322D9" w14:textId="77777777" w:rsidR="005E0FCA" w:rsidRPr="008018C8" w:rsidRDefault="005E0FCA" w:rsidP="005E0FCA">
      <w:pPr>
        <w:pStyle w:val="NoSpacing"/>
        <w:jc w:val="both"/>
        <w:rPr>
          <w:rFonts w:ascii="Times New Roman" w:eastAsia="Times New Roman" w:hAnsi="Times New Roman" w:cs="Times New Roman"/>
          <w:b/>
          <w:color w:val="000000" w:themeColor="text1"/>
          <w:lang w:val="ro-RO" w:bidi="ar-SA"/>
        </w:rPr>
      </w:pPr>
    </w:p>
    <w:p w14:paraId="6BEEB540" w14:textId="77777777" w:rsidR="005E0FCA" w:rsidRPr="008018C8" w:rsidRDefault="005E0FCA" w:rsidP="005E0FCA">
      <w:pPr>
        <w:spacing w:after="0" w:line="240" w:lineRule="auto"/>
        <w:ind w:left="142"/>
        <w:jc w:val="both"/>
        <w:rPr>
          <w:rFonts w:ascii="Times New Roman" w:hAnsi="Times New Roman" w:cs="Times New Roman"/>
          <w:bCs/>
        </w:rPr>
      </w:pPr>
    </w:p>
    <w:p w14:paraId="2BB30EE3" w14:textId="77777777" w:rsidR="00746B2C" w:rsidRPr="000351E4" w:rsidRDefault="00746B2C" w:rsidP="000C283F">
      <w:pPr>
        <w:spacing w:after="0" w:line="240" w:lineRule="auto"/>
        <w:jc w:val="both"/>
        <w:rPr>
          <w:rFonts w:ascii="Times New Roman" w:hAnsi="Times New Roman" w:cs="Times New Roman"/>
          <w:bCs/>
        </w:rPr>
      </w:pPr>
      <w:r w:rsidRPr="000351E4">
        <w:rPr>
          <w:rFonts w:ascii="Times New Roman" w:hAnsi="Times New Roman" w:cs="Times New Roman"/>
          <w:bCs/>
        </w:rPr>
        <w:t>Termenul de plată este:</w:t>
      </w:r>
    </w:p>
    <w:p w14:paraId="0F4EE8D8" w14:textId="4241AFEE" w:rsidR="00746B2C" w:rsidRPr="005768D3" w:rsidRDefault="00746B2C" w:rsidP="000C283F">
      <w:pPr>
        <w:spacing w:after="0" w:line="240" w:lineRule="auto"/>
        <w:jc w:val="both"/>
        <w:rPr>
          <w:rFonts w:ascii="Times New Roman" w:hAnsi="Times New Roman" w:cs="Times New Roman"/>
        </w:rPr>
      </w:pPr>
      <w:r w:rsidRPr="000351E4">
        <w:rPr>
          <w:rFonts w:ascii="Times New Roman" w:hAnsi="Times New Roman" w:cs="Times New Roman"/>
        </w:rPr>
        <w:t>a) </w:t>
      </w:r>
      <w:r w:rsidRPr="000351E4">
        <w:rPr>
          <w:rFonts w:ascii="Times New Roman" w:hAnsi="Times New Roman" w:cs="Times New Roman"/>
          <w:bCs/>
        </w:rPr>
        <w:t>30 de zile calendaristice de la data la care factura electronica este disponibila spre descărcare de către Autoritatea Contractanta, din sistemul RO e-factura, daca recepția este anterioara acestei date,</w:t>
      </w:r>
      <w:r w:rsidRPr="000351E4">
        <w:rPr>
          <w:rFonts w:ascii="Times New Roman" w:hAnsi="Times New Roman" w:cs="Times New Roman"/>
        </w:rPr>
        <w:t xml:space="preserve"> </w:t>
      </w:r>
      <w:r w:rsidRPr="000351E4">
        <w:rPr>
          <w:rFonts w:ascii="Times New Roman" w:hAnsi="Times New Roman" w:cs="Times New Roman"/>
          <w:bCs/>
        </w:rPr>
        <w:t xml:space="preserve">cu menționarea în factură a </w:t>
      </w:r>
      <w:r w:rsidRPr="005768D3">
        <w:rPr>
          <w:rFonts w:ascii="Times New Roman" w:hAnsi="Times New Roman" w:cs="Times New Roman"/>
          <w:bCs/>
        </w:rPr>
        <w:t>codului CPV</w:t>
      </w:r>
    </w:p>
    <w:p w14:paraId="614759CB" w14:textId="32C87825" w:rsidR="00746B2C" w:rsidRPr="000351E4" w:rsidRDefault="00746B2C" w:rsidP="000C283F">
      <w:pPr>
        <w:spacing w:after="0" w:line="240" w:lineRule="auto"/>
        <w:jc w:val="both"/>
        <w:rPr>
          <w:rFonts w:ascii="Times New Roman" w:hAnsi="Times New Roman" w:cs="Times New Roman"/>
          <w:bCs/>
        </w:rPr>
      </w:pPr>
      <w:r w:rsidRPr="000351E4">
        <w:rPr>
          <w:rFonts w:ascii="Times New Roman" w:hAnsi="Times New Roman" w:cs="Times New Roman"/>
          <w:bCs/>
        </w:rPr>
        <w:lastRenderedPageBreak/>
        <w:t xml:space="preserve">a) 30 de zile calendaristice de la data recepției dacă factura electronică este disponibilă spre descărcare de către Autoritatea Contractantă din sistemul RO e-factura, la data recepției ori anterior acestei date, cu menționarea în </w:t>
      </w:r>
      <w:r w:rsidRPr="005768D3">
        <w:rPr>
          <w:rFonts w:ascii="Times New Roman" w:hAnsi="Times New Roman" w:cs="Times New Roman"/>
          <w:bCs/>
        </w:rPr>
        <w:t>factură a codului CPV</w:t>
      </w:r>
    </w:p>
    <w:p w14:paraId="094CAAD9" w14:textId="77777777" w:rsidR="00746B2C" w:rsidRPr="000351E4" w:rsidRDefault="00746B2C" w:rsidP="00746B2C">
      <w:pPr>
        <w:spacing w:after="0" w:line="240" w:lineRule="auto"/>
        <w:ind w:left="142"/>
        <w:jc w:val="both"/>
        <w:rPr>
          <w:rFonts w:ascii="Times New Roman" w:hAnsi="Times New Roman" w:cs="Times New Roman"/>
        </w:rPr>
      </w:pPr>
      <w:r w:rsidRPr="000351E4">
        <w:rPr>
          <w:rFonts w:ascii="Times New Roman" w:hAnsi="Times New Roman" w:cs="Times New Roman"/>
        </w:rPr>
        <w:tab/>
      </w:r>
    </w:p>
    <w:p w14:paraId="5D430219" w14:textId="77777777" w:rsidR="00746B2C" w:rsidRPr="000351E4" w:rsidRDefault="00746B2C" w:rsidP="00746B2C">
      <w:pPr>
        <w:spacing w:after="0" w:line="240" w:lineRule="auto"/>
        <w:ind w:left="142"/>
        <w:jc w:val="both"/>
        <w:rPr>
          <w:rFonts w:ascii="Times New Roman" w:hAnsi="Times New Roman" w:cs="Times New Roman"/>
        </w:rPr>
      </w:pPr>
      <w:r w:rsidRPr="000351E4">
        <w:rPr>
          <w:rFonts w:ascii="Times New Roman" w:hAnsi="Times New Roman" w:cs="Times New Roman"/>
        </w:rPr>
        <w:t xml:space="preserve">La livrare produsele vor fi însoțite de: factura fiscală/aviz de expediție, </w:t>
      </w:r>
      <w:r w:rsidRPr="000351E4">
        <w:rPr>
          <w:rFonts w:ascii="Times New Roman" w:hAnsi="Times New Roman" w:cs="Times New Roman"/>
          <w:bCs/>
        </w:rPr>
        <w:t>certificat de licență (daca este cazul)</w:t>
      </w:r>
      <w:r w:rsidRPr="000351E4">
        <w:rPr>
          <w:rFonts w:ascii="Times New Roman" w:hAnsi="Times New Roman" w:cs="Times New Roman"/>
        </w:rPr>
        <w:t xml:space="preserve">. </w:t>
      </w:r>
    </w:p>
    <w:p w14:paraId="6EB46CEB" w14:textId="77777777" w:rsidR="00746B2C" w:rsidRPr="000351E4" w:rsidRDefault="00746B2C" w:rsidP="00746B2C">
      <w:pPr>
        <w:spacing w:after="0" w:line="240" w:lineRule="auto"/>
        <w:ind w:left="142"/>
        <w:jc w:val="both"/>
        <w:rPr>
          <w:rFonts w:ascii="Times New Roman" w:hAnsi="Times New Roman" w:cs="Times New Roman"/>
        </w:rPr>
      </w:pPr>
    </w:p>
    <w:p w14:paraId="1AC36C88" w14:textId="77777777" w:rsidR="00746B2C" w:rsidRPr="000351E4" w:rsidRDefault="00746B2C" w:rsidP="00746B2C">
      <w:pPr>
        <w:spacing w:after="0" w:line="240" w:lineRule="auto"/>
        <w:ind w:left="142"/>
        <w:jc w:val="both"/>
        <w:rPr>
          <w:rFonts w:ascii="Times New Roman" w:hAnsi="Times New Roman" w:cs="Times New Roman"/>
          <w:bCs/>
          <w:i/>
        </w:rPr>
      </w:pPr>
      <w:r w:rsidRPr="000351E4">
        <w:rPr>
          <w:rFonts w:ascii="Times New Roman" w:hAnsi="Times New Roman" w:cs="Times New Roman"/>
          <w:bCs/>
          <w:i/>
        </w:rPr>
        <w:t xml:space="preserve">Prin depunerea ofertei, ofertantul </w:t>
      </w:r>
      <w:proofErr w:type="spellStart"/>
      <w:r w:rsidRPr="000351E4">
        <w:rPr>
          <w:rFonts w:ascii="Times New Roman" w:hAnsi="Times New Roman" w:cs="Times New Roman"/>
          <w:bCs/>
          <w:i/>
        </w:rPr>
        <w:t>iși</w:t>
      </w:r>
      <w:proofErr w:type="spellEnd"/>
      <w:r w:rsidRPr="000351E4">
        <w:rPr>
          <w:rFonts w:ascii="Times New Roman" w:hAnsi="Times New Roman" w:cs="Times New Roman"/>
          <w:bCs/>
          <w:i/>
        </w:rPr>
        <w:t xml:space="preserve"> exprimă implicit acceptul sau asupra condițiilor de valabilitate a ofertei, asupra termenului de plată și asupra condițiilor de livrare.</w:t>
      </w:r>
    </w:p>
    <w:p w14:paraId="56276C4E" w14:textId="77777777" w:rsidR="00746B2C" w:rsidRPr="000351E4" w:rsidRDefault="00746B2C" w:rsidP="00746B2C">
      <w:pPr>
        <w:spacing w:after="0" w:line="240" w:lineRule="auto"/>
        <w:ind w:left="142"/>
        <w:jc w:val="both"/>
        <w:rPr>
          <w:rFonts w:ascii="Times New Roman" w:hAnsi="Times New Roman" w:cs="Times New Roman"/>
        </w:rPr>
      </w:pPr>
      <w:r w:rsidRPr="000351E4">
        <w:rPr>
          <w:rFonts w:ascii="Times New Roman" w:hAnsi="Times New Roman" w:cs="Times New Roman"/>
        </w:rPr>
        <w:tab/>
      </w:r>
    </w:p>
    <w:p w14:paraId="4172D071" w14:textId="04A3591A" w:rsidR="00746B2C" w:rsidRPr="000351E4" w:rsidRDefault="00746B2C" w:rsidP="00746B2C">
      <w:pPr>
        <w:spacing w:after="0" w:line="240" w:lineRule="auto"/>
        <w:ind w:left="142"/>
        <w:rPr>
          <w:rFonts w:ascii="Times New Roman" w:hAnsi="Times New Roman" w:cs="Times New Roman"/>
        </w:rPr>
      </w:pPr>
      <w:r w:rsidRPr="000351E4">
        <w:rPr>
          <w:rFonts w:ascii="Times New Roman" w:hAnsi="Times New Roman" w:cs="Times New Roman"/>
        </w:rPr>
        <w:t>Oferta se  transmite  prin e-mail pe adresa: gabriela.alexoaei@uaic.ro</w:t>
      </w:r>
      <w:r w:rsidR="005768D3">
        <w:rPr>
          <w:rFonts w:ascii="Times New Roman" w:hAnsi="Times New Roman" w:cs="Times New Roman"/>
        </w:rPr>
        <w:t xml:space="preserve"> </w:t>
      </w:r>
    </w:p>
    <w:p w14:paraId="6CB34C4D" w14:textId="77777777" w:rsidR="00746B2C" w:rsidRPr="000351E4" w:rsidRDefault="00746B2C" w:rsidP="00746B2C">
      <w:pPr>
        <w:spacing w:after="0" w:line="240" w:lineRule="auto"/>
        <w:ind w:left="142"/>
        <w:rPr>
          <w:rFonts w:ascii="Times New Roman" w:hAnsi="Times New Roman" w:cs="Times New Roman"/>
        </w:rPr>
      </w:pPr>
    </w:p>
    <w:p w14:paraId="35830A3A" w14:textId="77777777" w:rsidR="00746B2C" w:rsidRPr="00D64951" w:rsidRDefault="00746B2C" w:rsidP="00746B2C">
      <w:pPr>
        <w:spacing w:after="0" w:line="240" w:lineRule="auto"/>
        <w:ind w:left="142"/>
        <w:jc w:val="center"/>
        <w:rPr>
          <w:rFonts w:ascii="Times New Roman" w:hAnsi="Times New Roman" w:cs="Times New Roman"/>
          <w:b/>
        </w:rPr>
      </w:pPr>
      <w:r w:rsidRPr="00D64951">
        <w:rPr>
          <w:rFonts w:ascii="Times New Roman" w:hAnsi="Times New Roman" w:cs="Times New Roman"/>
          <w:b/>
        </w:rPr>
        <w:t>Direc</w:t>
      </w:r>
      <w:r>
        <w:rPr>
          <w:rFonts w:ascii="Times New Roman" w:hAnsi="Times New Roman" w:cs="Times New Roman"/>
          <w:b/>
        </w:rPr>
        <w:t>ția</w:t>
      </w:r>
      <w:r w:rsidRPr="00D64951">
        <w:rPr>
          <w:rFonts w:ascii="Times New Roman" w:hAnsi="Times New Roman" w:cs="Times New Roman"/>
          <w:b/>
        </w:rPr>
        <w:t xml:space="preserve"> Achiziții Publice și Urmărire</w:t>
      </w:r>
      <w:r>
        <w:rPr>
          <w:rFonts w:ascii="Times New Roman" w:hAnsi="Times New Roman" w:cs="Times New Roman"/>
          <w:b/>
        </w:rPr>
        <w:t>a</w:t>
      </w:r>
      <w:r w:rsidRPr="00D64951">
        <w:rPr>
          <w:rFonts w:ascii="Times New Roman" w:hAnsi="Times New Roman" w:cs="Times New Roman"/>
          <w:b/>
        </w:rPr>
        <w:t xml:space="preserve"> Contracte</w:t>
      </w:r>
      <w:r>
        <w:rPr>
          <w:rFonts w:ascii="Times New Roman" w:hAnsi="Times New Roman" w:cs="Times New Roman"/>
          <w:b/>
        </w:rPr>
        <w:t>lor</w:t>
      </w:r>
      <w:r w:rsidRPr="00D64951">
        <w:rPr>
          <w:rFonts w:ascii="Times New Roman" w:hAnsi="Times New Roman" w:cs="Times New Roman"/>
          <w:b/>
        </w:rPr>
        <w:t>,</w:t>
      </w:r>
    </w:p>
    <w:p w14:paraId="7F2C2E68" w14:textId="77777777" w:rsidR="00746B2C" w:rsidRPr="000351E4" w:rsidRDefault="00746B2C" w:rsidP="00746B2C">
      <w:pPr>
        <w:spacing w:after="0" w:line="240" w:lineRule="auto"/>
        <w:ind w:left="142"/>
        <w:jc w:val="center"/>
        <w:rPr>
          <w:rFonts w:ascii="Times New Roman" w:hAnsi="Times New Roman" w:cs="Times New Roman"/>
        </w:rPr>
      </w:pPr>
      <w:r w:rsidRPr="00D64951">
        <w:rPr>
          <w:rFonts w:ascii="Times New Roman" w:hAnsi="Times New Roman" w:cs="Times New Roman"/>
          <w:b/>
        </w:rPr>
        <w:t>Ing. Gabriela ALEXOAEI</w:t>
      </w:r>
    </w:p>
    <w:p w14:paraId="5CFD35BA" w14:textId="77777777" w:rsidR="00746B2C" w:rsidRDefault="00746B2C" w:rsidP="00746B2C">
      <w:pPr>
        <w:spacing w:after="0" w:line="240" w:lineRule="auto"/>
        <w:ind w:left="142"/>
        <w:rPr>
          <w:rFonts w:ascii="Times New Roman" w:hAnsi="Times New Roman" w:cs="Times New Roman"/>
        </w:rPr>
      </w:pPr>
      <w:r w:rsidRPr="000351E4">
        <w:rPr>
          <w:rFonts w:ascii="Times New Roman" w:hAnsi="Times New Roman" w:cs="Times New Roman"/>
        </w:rPr>
        <w:t xml:space="preserve">      </w:t>
      </w:r>
    </w:p>
    <w:p w14:paraId="79031AC6" w14:textId="77777777" w:rsidR="00746B2C" w:rsidRDefault="00746B2C" w:rsidP="00746B2C">
      <w:pPr>
        <w:spacing w:after="0" w:line="240" w:lineRule="auto"/>
        <w:ind w:left="142"/>
        <w:rPr>
          <w:rFonts w:ascii="Times New Roman" w:hAnsi="Times New Roman" w:cs="Times New Roman"/>
        </w:rPr>
      </w:pPr>
    </w:p>
    <w:p w14:paraId="2127EDB5" w14:textId="77777777" w:rsidR="00AE2712" w:rsidRPr="00AE2712" w:rsidRDefault="00AE2712" w:rsidP="00AE2712">
      <w:pPr>
        <w:shd w:val="clear" w:color="auto" w:fill="FFFFFF"/>
        <w:tabs>
          <w:tab w:val="left" w:pos="709"/>
          <w:tab w:val="right" w:leader="dot" w:pos="6804"/>
        </w:tabs>
        <w:ind w:left="567" w:right="917" w:hanging="425"/>
        <w:rPr>
          <w:rFonts w:ascii="Times New Roman" w:hAnsi="Times New Roman" w:cs="Times New Roman"/>
          <w:b/>
          <w:bCs/>
          <w:color w:val="000000" w:themeColor="text1"/>
        </w:rPr>
      </w:pPr>
      <w:r w:rsidRPr="00AE2712">
        <w:rPr>
          <w:rFonts w:ascii="Times New Roman" w:hAnsi="Times New Roman" w:cs="Times New Roman"/>
          <w:b/>
          <w:bCs/>
          <w:color w:val="000000" w:themeColor="text1"/>
        </w:rPr>
        <w:t>ANEXA 1</w:t>
      </w:r>
    </w:p>
    <w:p w14:paraId="41A2B340" w14:textId="77777777" w:rsidR="00AE2712" w:rsidRPr="00AE2712" w:rsidRDefault="00AE2712" w:rsidP="00AE2712">
      <w:pPr>
        <w:ind w:left="602" w:hanging="425"/>
        <w:jc w:val="both"/>
        <w:rPr>
          <w:rStyle w:val="Strong"/>
          <w:rFonts w:ascii="Times New Roman" w:hAnsi="Times New Roman" w:cs="Times New Roman"/>
          <w:color w:val="000000" w:themeColor="text1"/>
        </w:rPr>
      </w:pPr>
      <w:r w:rsidRPr="00AE2712">
        <w:rPr>
          <w:rStyle w:val="Strong"/>
          <w:rFonts w:ascii="Times New Roman" w:hAnsi="Times New Roman" w:cs="Times New Roman"/>
          <w:color w:val="000000" w:themeColor="text1"/>
        </w:rPr>
        <w:t>1. Licență scala de evaluare a tulburărilor din adolescență (APS-SF)</w:t>
      </w:r>
    </w:p>
    <w:p w14:paraId="50785646" w14:textId="77777777" w:rsidR="00AE2712" w:rsidRPr="00AE2712" w:rsidRDefault="00AE2712" w:rsidP="00AE2712">
      <w:pPr>
        <w:shd w:val="clear" w:color="auto" w:fill="FFFFFF"/>
        <w:tabs>
          <w:tab w:val="left" w:pos="709"/>
          <w:tab w:val="right" w:leader="dot" w:pos="6804"/>
        </w:tabs>
        <w:ind w:left="567" w:right="917" w:hanging="425"/>
        <w:rPr>
          <w:rFonts w:ascii="Times New Roman" w:hAnsi="Times New Roman" w:cs="Times New Roman"/>
        </w:rPr>
      </w:pPr>
      <w:r w:rsidRPr="00AE2712">
        <w:rPr>
          <w:rFonts w:ascii="Times New Roman" w:hAnsi="Times New Roman" w:cs="Times New Roman"/>
        </w:rPr>
        <w:t xml:space="preserve">SPECIFICAȚII TEHNICE: </w:t>
      </w:r>
    </w:p>
    <w:p w14:paraId="33928A08" w14:textId="77777777" w:rsidR="00AE2712" w:rsidRPr="00AE2712" w:rsidRDefault="00AE2712" w:rsidP="00AE2712">
      <w:pPr>
        <w:shd w:val="clear" w:color="auto" w:fill="FFFFFF"/>
        <w:tabs>
          <w:tab w:val="left" w:pos="709"/>
          <w:tab w:val="right" w:leader="dot" w:pos="6804"/>
        </w:tabs>
        <w:ind w:right="917"/>
        <w:jc w:val="both"/>
        <w:rPr>
          <w:rFonts w:ascii="Times New Roman" w:hAnsi="Times New Roman" w:cs="Times New Roman"/>
        </w:rPr>
      </w:pPr>
      <w:r w:rsidRPr="00AE2712">
        <w:rPr>
          <w:rFonts w:ascii="Times New Roman" w:hAnsi="Times New Roman" w:cs="Times New Roman"/>
        </w:rPr>
        <w:t xml:space="preserve">Scala de evaluare a tulburărilor clinice din </w:t>
      </w:r>
      <w:proofErr w:type="spellStart"/>
      <w:r w:rsidRPr="00AE2712">
        <w:rPr>
          <w:rFonts w:ascii="Times New Roman" w:hAnsi="Times New Roman" w:cs="Times New Roman"/>
        </w:rPr>
        <w:t>adolescenţă</w:t>
      </w:r>
      <w:proofErr w:type="spellEnd"/>
      <w:r w:rsidRPr="00AE2712">
        <w:rPr>
          <w:rFonts w:ascii="Times New Roman" w:hAnsi="Times New Roman" w:cs="Times New Roman"/>
        </w:rPr>
        <w:t xml:space="preserve"> – forma scurtă (APS-SF; </w:t>
      </w:r>
      <w:proofErr w:type="spellStart"/>
      <w:r w:rsidRPr="00AE2712">
        <w:rPr>
          <w:rFonts w:ascii="Times New Roman" w:hAnsi="Times New Roman" w:cs="Times New Roman"/>
        </w:rPr>
        <w:t>Reynolds</w:t>
      </w:r>
      <w:proofErr w:type="spellEnd"/>
      <w:r w:rsidRPr="00AE2712">
        <w:rPr>
          <w:rFonts w:ascii="Times New Roman" w:hAnsi="Times New Roman" w:cs="Times New Roman"/>
        </w:rPr>
        <w:t xml:space="preserve">, 2000) este un instrument de evaluare a psihopatologiei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a problemelor psihosociale cu care se confruntă </w:t>
      </w:r>
      <w:proofErr w:type="spellStart"/>
      <w:r w:rsidRPr="00AE2712">
        <w:rPr>
          <w:rFonts w:ascii="Times New Roman" w:hAnsi="Times New Roman" w:cs="Times New Roman"/>
        </w:rPr>
        <w:t>adolescenţii</w:t>
      </w:r>
      <w:proofErr w:type="spellEnd"/>
      <w:r w:rsidRPr="00AE2712">
        <w:rPr>
          <w:rFonts w:ascii="Times New Roman" w:hAnsi="Times New Roman" w:cs="Times New Roman"/>
        </w:rPr>
        <w:t xml:space="preserve"> cu vârste între 15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19 ani.</w:t>
      </w:r>
    </w:p>
    <w:p w14:paraId="17C61D24" w14:textId="77777777" w:rsidR="00AE2712" w:rsidRPr="00AE2712" w:rsidRDefault="00AE2712" w:rsidP="00AE2712">
      <w:pPr>
        <w:shd w:val="clear" w:color="auto" w:fill="FFFFFF"/>
        <w:tabs>
          <w:tab w:val="left" w:pos="709"/>
          <w:tab w:val="right" w:leader="dot" w:pos="6804"/>
        </w:tabs>
        <w:ind w:right="917"/>
        <w:jc w:val="both"/>
        <w:rPr>
          <w:rFonts w:ascii="Times New Roman" w:hAnsi="Times New Roman" w:cs="Times New Roman"/>
        </w:rPr>
      </w:pPr>
      <w:r w:rsidRPr="00AE2712">
        <w:rPr>
          <w:rFonts w:ascii="Times New Roman" w:hAnsi="Times New Roman" w:cs="Times New Roman"/>
        </w:rPr>
        <w:tab/>
        <w:t xml:space="preserve">Cei 115 itemi ai APS-SF evaluează în mod direct simptomele specifice tulburărilor clinice cuprinse în Manualul de diagnostic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statistică a tulburărilor mentale, </w:t>
      </w:r>
      <w:proofErr w:type="spellStart"/>
      <w:r w:rsidRPr="00AE2712">
        <w:rPr>
          <w:rFonts w:ascii="Times New Roman" w:hAnsi="Times New Roman" w:cs="Times New Roman"/>
        </w:rPr>
        <w:t>ediţia</w:t>
      </w:r>
      <w:proofErr w:type="spellEnd"/>
      <w:r w:rsidRPr="00AE2712">
        <w:rPr>
          <w:rFonts w:ascii="Times New Roman" w:hAnsi="Times New Roman" w:cs="Times New Roman"/>
        </w:rPr>
        <w:t xml:space="preserve"> a IV-a (DSM-IV; </w:t>
      </w:r>
      <w:proofErr w:type="spellStart"/>
      <w:r w:rsidRPr="00AE2712">
        <w:rPr>
          <w:rFonts w:ascii="Times New Roman" w:hAnsi="Times New Roman" w:cs="Times New Roman"/>
        </w:rPr>
        <w:t>Asociaţia</w:t>
      </w:r>
      <w:proofErr w:type="spellEnd"/>
      <w:r w:rsidRPr="00AE2712">
        <w:rPr>
          <w:rFonts w:ascii="Times New Roman" w:hAnsi="Times New Roman" w:cs="Times New Roman"/>
        </w:rPr>
        <w:t xml:space="preserve"> Americană de Psihiatrie, 1994), precum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pe cele ale altor probleme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comportamente care interferează cu o bună adaptare psihosocială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w:t>
      </w:r>
      <w:proofErr w:type="spellStart"/>
      <w:r w:rsidRPr="00AE2712">
        <w:rPr>
          <w:rFonts w:ascii="Times New Roman" w:hAnsi="Times New Roman" w:cs="Times New Roman"/>
        </w:rPr>
        <w:t>competenţă</w:t>
      </w:r>
      <w:proofErr w:type="spellEnd"/>
      <w:r w:rsidRPr="00AE2712">
        <w:rPr>
          <w:rFonts w:ascii="Times New Roman" w:hAnsi="Times New Roman" w:cs="Times New Roman"/>
        </w:rPr>
        <w:t xml:space="preserve"> personală.</w:t>
      </w:r>
    </w:p>
    <w:p w14:paraId="2658A574" w14:textId="77777777" w:rsidR="00AE2712" w:rsidRPr="00AE2712" w:rsidRDefault="00AE2712" w:rsidP="00AE2712">
      <w:pPr>
        <w:shd w:val="clear" w:color="auto" w:fill="FFFFFF"/>
        <w:tabs>
          <w:tab w:val="left" w:pos="709"/>
          <w:tab w:val="right" w:leader="dot" w:pos="6804"/>
        </w:tabs>
        <w:ind w:right="917"/>
        <w:jc w:val="both"/>
        <w:rPr>
          <w:rFonts w:ascii="Times New Roman" w:hAnsi="Times New Roman" w:cs="Times New Roman"/>
        </w:rPr>
      </w:pPr>
    </w:p>
    <w:p w14:paraId="31D00F89" w14:textId="77777777" w:rsidR="00AE2712" w:rsidRPr="00AE2712" w:rsidRDefault="00AE2712" w:rsidP="00AE2712">
      <w:pPr>
        <w:shd w:val="clear" w:color="auto" w:fill="FFFFFF"/>
        <w:tabs>
          <w:tab w:val="left" w:pos="709"/>
          <w:tab w:val="right" w:leader="dot" w:pos="6804"/>
        </w:tabs>
        <w:ind w:right="917"/>
        <w:jc w:val="both"/>
        <w:rPr>
          <w:rFonts w:ascii="Times New Roman" w:hAnsi="Times New Roman" w:cs="Times New Roman"/>
        </w:rPr>
      </w:pPr>
      <w:r w:rsidRPr="00AE2712">
        <w:rPr>
          <w:rFonts w:ascii="Times New Roman" w:hAnsi="Times New Roman" w:cs="Times New Roman"/>
        </w:rPr>
        <w:t xml:space="preserve">APS-SF cuprinde 12 </w:t>
      </w:r>
      <w:proofErr w:type="spellStart"/>
      <w:r w:rsidRPr="00AE2712">
        <w:rPr>
          <w:rFonts w:ascii="Times New Roman" w:hAnsi="Times New Roman" w:cs="Times New Roman"/>
        </w:rPr>
        <w:t>subscale</w:t>
      </w:r>
      <w:proofErr w:type="spellEnd"/>
      <w:r w:rsidRPr="00AE2712">
        <w:rPr>
          <w:rFonts w:ascii="Times New Roman" w:hAnsi="Times New Roman" w:cs="Times New Roman"/>
        </w:rPr>
        <w:t xml:space="preserve"> clinice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2 </w:t>
      </w:r>
      <w:proofErr w:type="spellStart"/>
      <w:r w:rsidRPr="00AE2712">
        <w:rPr>
          <w:rFonts w:ascii="Times New Roman" w:hAnsi="Times New Roman" w:cs="Times New Roman"/>
        </w:rPr>
        <w:t>subscale</w:t>
      </w:r>
      <w:proofErr w:type="spellEnd"/>
      <w:r w:rsidRPr="00AE2712">
        <w:rPr>
          <w:rFonts w:ascii="Times New Roman" w:hAnsi="Times New Roman" w:cs="Times New Roman"/>
        </w:rPr>
        <w:t xml:space="preserve"> de validitate. </w:t>
      </w:r>
      <w:proofErr w:type="spellStart"/>
      <w:r w:rsidRPr="00AE2712">
        <w:rPr>
          <w:rFonts w:ascii="Times New Roman" w:hAnsi="Times New Roman" w:cs="Times New Roman"/>
        </w:rPr>
        <w:t>Şase</w:t>
      </w:r>
      <w:proofErr w:type="spellEnd"/>
      <w:r w:rsidRPr="00AE2712">
        <w:rPr>
          <w:rFonts w:ascii="Times New Roman" w:hAnsi="Times New Roman" w:cs="Times New Roman"/>
        </w:rPr>
        <w:t xml:space="preserve"> </w:t>
      </w:r>
      <w:proofErr w:type="spellStart"/>
      <w:r w:rsidRPr="00AE2712">
        <w:rPr>
          <w:rFonts w:ascii="Times New Roman" w:hAnsi="Times New Roman" w:cs="Times New Roman"/>
        </w:rPr>
        <w:t>subscale</w:t>
      </w:r>
      <w:proofErr w:type="spellEnd"/>
      <w:r w:rsidRPr="00AE2712">
        <w:rPr>
          <w:rFonts w:ascii="Times New Roman" w:hAnsi="Times New Roman" w:cs="Times New Roman"/>
        </w:rPr>
        <w:t xml:space="preserve"> clinice se centrează pe simptomatologia DSM-IV. Acestea au fost concepute pentru a reflecta principalele simptome prezentate în DSM-IV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asociate cu următoarele tulburări:</w:t>
      </w:r>
    </w:p>
    <w:p w14:paraId="15F0BDAF"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tulburarea</w:t>
      </w:r>
      <w:proofErr w:type="spellEnd"/>
      <w:r w:rsidRPr="00AE2712">
        <w:rPr>
          <w:sz w:val="22"/>
          <w:szCs w:val="22"/>
        </w:rPr>
        <w:t xml:space="preserve"> de </w:t>
      </w:r>
      <w:proofErr w:type="spellStart"/>
      <w:r w:rsidRPr="00AE2712">
        <w:rPr>
          <w:sz w:val="22"/>
          <w:szCs w:val="22"/>
        </w:rPr>
        <w:t>conduită</w:t>
      </w:r>
      <w:proofErr w:type="spellEnd"/>
      <w:r w:rsidRPr="00AE2712">
        <w:rPr>
          <w:sz w:val="22"/>
          <w:szCs w:val="22"/>
        </w:rPr>
        <w:t xml:space="preserve"> (CND),</w:t>
      </w:r>
    </w:p>
    <w:p w14:paraId="4FA99DEB"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tulburarea</w:t>
      </w:r>
      <w:proofErr w:type="spellEnd"/>
      <w:r w:rsidRPr="00AE2712">
        <w:rPr>
          <w:sz w:val="22"/>
          <w:szCs w:val="22"/>
        </w:rPr>
        <w:t xml:space="preserve"> </w:t>
      </w:r>
      <w:proofErr w:type="spellStart"/>
      <w:r w:rsidRPr="00AE2712">
        <w:rPr>
          <w:sz w:val="22"/>
          <w:szCs w:val="22"/>
        </w:rPr>
        <w:t>opoziţionismului</w:t>
      </w:r>
      <w:proofErr w:type="spellEnd"/>
      <w:r w:rsidRPr="00AE2712">
        <w:rPr>
          <w:sz w:val="22"/>
          <w:szCs w:val="22"/>
        </w:rPr>
        <w:t xml:space="preserve"> </w:t>
      </w:r>
      <w:proofErr w:type="spellStart"/>
      <w:r w:rsidRPr="00AE2712">
        <w:rPr>
          <w:sz w:val="22"/>
          <w:szCs w:val="22"/>
        </w:rPr>
        <w:t>provocator</w:t>
      </w:r>
      <w:proofErr w:type="spellEnd"/>
      <w:r w:rsidRPr="00AE2712">
        <w:rPr>
          <w:sz w:val="22"/>
          <w:szCs w:val="22"/>
        </w:rPr>
        <w:t xml:space="preserve"> (TOP),</w:t>
      </w:r>
    </w:p>
    <w:p w14:paraId="391C14D1"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tulburarea</w:t>
      </w:r>
      <w:proofErr w:type="spellEnd"/>
      <w:r w:rsidRPr="00AE2712">
        <w:rPr>
          <w:sz w:val="22"/>
          <w:szCs w:val="22"/>
        </w:rPr>
        <w:t xml:space="preserve"> </w:t>
      </w:r>
      <w:proofErr w:type="spellStart"/>
      <w:r w:rsidRPr="00AE2712">
        <w:rPr>
          <w:sz w:val="22"/>
          <w:szCs w:val="22"/>
        </w:rPr>
        <w:t>depresivă</w:t>
      </w:r>
      <w:proofErr w:type="spellEnd"/>
      <w:r w:rsidRPr="00AE2712">
        <w:rPr>
          <w:sz w:val="22"/>
          <w:szCs w:val="22"/>
        </w:rPr>
        <w:t xml:space="preserve"> </w:t>
      </w:r>
      <w:proofErr w:type="spellStart"/>
      <w:r w:rsidRPr="00AE2712">
        <w:rPr>
          <w:sz w:val="22"/>
          <w:szCs w:val="22"/>
        </w:rPr>
        <w:t>majoră</w:t>
      </w:r>
      <w:proofErr w:type="spellEnd"/>
      <w:r w:rsidRPr="00AE2712">
        <w:rPr>
          <w:sz w:val="22"/>
          <w:szCs w:val="22"/>
        </w:rPr>
        <w:t xml:space="preserve"> (DEP),</w:t>
      </w:r>
    </w:p>
    <w:p w14:paraId="0557649B"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anxietatea</w:t>
      </w:r>
      <w:proofErr w:type="spellEnd"/>
      <w:r w:rsidRPr="00AE2712">
        <w:rPr>
          <w:sz w:val="22"/>
          <w:szCs w:val="22"/>
        </w:rPr>
        <w:t xml:space="preserve"> </w:t>
      </w:r>
      <w:proofErr w:type="spellStart"/>
      <w:r w:rsidRPr="00AE2712">
        <w:rPr>
          <w:sz w:val="22"/>
          <w:szCs w:val="22"/>
        </w:rPr>
        <w:t>generalizată</w:t>
      </w:r>
      <w:proofErr w:type="spellEnd"/>
      <w:r w:rsidRPr="00AE2712">
        <w:rPr>
          <w:sz w:val="22"/>
          <w:szCs w:val="22"/>
        </w:rPr>
        <w:t xml:space="preserve"> (AG),</w:t>
      </w:r>
    </w:p>
    <w:p w14:paraId="04BB3726"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stresul</w:t>
      </w:r>
      <w:proofErr w:type="spellEnd"/>
      <w:r w:rsidRPr="00AE2712">
        <w:rPr>
          <w:sz w:val="22"/>
          <w:szCs w:val="22"/>
        </w:rPr>
        <w:t xml:space="preserve"> posttraumatic (SPT),</w:t>
      </w:r>
    </w:p>
    <w:p w14:paraId="1D3F600F"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dependenţa</w:t>
      </w:r>
      <w:proofErr w:type="spellEnd"/>
      <w:r w:rsidRPr="00AE2712">
        <w:rPr>
          <w:sz w:val="22"/>
          <w:szCs w:val="22"/>
        </w:rPr>
        <w:t xml:space="preserve"> de </w:t>
      </w:r>
      <w:proofErr w:type="spellStart"/>
      <w:r w:rsidRPr="00AE2712">
        <w:rPr>
          <w:sz w:val="22"/>
          <w:szCs w:val="22"/>
        </w:rPr>
        <w:t>substanţe</w:t>
      </w:r>
      <w:proofErr w:type="spellEnd"/>
      <w:r w:rsidRPr="00AE2712">
        <w:rPr>
          <w:sz w:val="22"/>
          <w:szCs w:val="22"/>
        </w:rPr>
        <w:t xml:space="preserve"> (SUB).</w:t>
      </w:r>
    </w:p>
    <w:p w14:paraId="2354DC38" w14:textId="77777777" w:rsidR="00AE2712" w:rsidRPr="00AE2712" w:rsidRDefault="00AE2712" w:rsidP="00AE2712">
      <w:pPr>
        <w:shd w:val="clear" w:color="auto" w:fill="FFFFFF"/>
        <w:tabs>
          <w:tab w:val="left" w:pos="709"/>
          <w:tab w:val="right" w:leader="dot" w:pos="6804"/>
        </w:tabs>
        <w:ind w:left="567" w:right="917" w:hanging="425"/>
        <w:jc w:val="both"/>
        <w:rPr>
          <w:rFonts w:ascii="Times New Roman" w:hAnsi="Times New Roman" w:cs="Times New Roman"/>
        </w:rPr>
      </w:pPr>
    </w:p>
    <w:p w14:paraId="09910FBD" w14:textId="0E76A462" w:rsidR="00AE2712" w:rsidRPr="00AE2712" w:rsidRDefault="00AE2712" w:rsidP="00AE2712">
      <w:pPr>
        <w:shd w:val="clear" w:color="auto" w:fill="FFFFFF"/>
        <w:tabs>
          <w:tab w:val="left" w:pos="709"/>
          <w:tab w:val="right" w:leader="dot" w:pos="6804"/>
        </w:tabs>
        <w:ind w:left="142" w:right="917"/>
        <w:jc w:val="both"/>
        <w:rPr>
          <w:rFonts w:ascii="Times New Roman" w:hAnsi="Times New Roman" w:cs="Times New Roman"/>
        </w:rPr>
      </w:pPr>
      <w:r w:rsidRPr="00AE2712">
        <w:rPr>
          <w:rFonts w:ascii="Times New Roman" w:hAnsi="Times New Roman" w:cs="Times New Roman"/>
        </w:rPr>
        <w:t xml:space="preserve">Celelalte </w:t>
      </w:r>
      <w:proofErr w:type="spellStart"/>
      <w:r w:rsidRPr="00AE2712">
        <w:rPr>
          <w:rFonts w:ascii="Times New Roman" w:hAnsi="Times New Roman" w:cs="Times New Roman"/>
        </w:rPr>
        <w:t>şase</w:t>
      </w:r>
      <w:proofErr w:type="spellEnd"/>
      <w:r w:rsidRPr="00AE2712">
        <w:rPr>
          <w:rFonts w:ascii="Times New Roman" w:hAnsi="Times New Roman" w:cs="Times New Roman"/>
        </w:rPr>
        <w:t xml:space="preserve"> </w:t>
      </w:r>
      <w:proofErr w:type="spellStart"/>
      <w:r w:rsidRPr="00AE2712">
        <w:rPr>
          <w:rFonts w:ascii="Times New Roman" w:hAnsi="Times New Roman" w:cs="Times New Roman"/>
        </w:rPr>
        <w:t>subscale</w:t>
      </w:r>
      <w:proofErr w:type="spellEnd"/>
      <w:r w:rsidRPr="00AE2712">
        <w:rPr>
          <w:rFonts w:ascii="Times New Roman" w:hAnsi="Times New Roman" w:cs="Times New Roman"/>
        </w:rPr>
        <w:t xml:space="preserve"> clinice evaluează aspecte relevante legate de problemele psihosociale</w:t>
      </w:r>
      <w:r>
        <w:rPr>
          <w:rFonts w:ascii="Times New Roman" w:hAnsi="Times New Roman" w:cs="Times New Roman"/>
        </w:rPr>
        <w:t xml:space="preserve"> </w:t>
      </w:r>
      <w:r w:rsidRPr="00AE2712">
        <w:rPr>
          <w:rFonts w:ascii="Times New Roman" w:hAnsi="Times New Roman" w:cs="Times New Roman"/>
        </w:rPr>
        <w:t xml:space="preserve">ale </w:t>
      </w:r>
      <w:proofErr w:type="spellStart"/>
      <w:r w:rsidRPr="00AE2712">
        <w:rPr>
          <w:rFonts w:ascii="Times New Roman" w:hAnsi="Times New Roman" w:cs="Times New Roman"/>
        </w:rPr>
        <w:t>adolescenţilor</w:t>
      </w:r>
      <w:proofErr w:type="spellEnd"/>
      <w:r w:rsidRPr="00AE2712">
        <w:rPr>
          <w:rFonts w:ascii="Times New Roman" w:hAnsi="Times New Roman" w:cs="Times New Roman"/>
        </w:rPr>
        <w:t xml:space="preserve">. Aceste </w:t>
      </w:r>
      <w:proofErr w:type="spellStart"/>
      <w:r w:rsidRPr="00AE2712">
        <w:rPr>
          <w:rFonts w:ascii="Times New Roman" w:hAnsi="Times New Roman" w:cs="Times New Roman"/>
        </w:rPr>
        <w:t>subscale</w:t>
      </w:r>
      <w:proofErr w:type="spellEnd"/>
      <w:r w:rsidRPr="00AE2712">
        <w:rPr>
          <w:rFonts w:ascii="Times New Roman" w:hAnsi="Times New Roman" w:cs="Times New Roman"/>
        </w:rPr>
        <w:t xml:space="preserve"> includ:</w:t>
      </w:r>
    </w:p>
    <w:p w14:paraId="1D156C67"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tulburare</w:t>
      </w:r>
      <w:proofErr w:type="spellEnd"/>
      <w:r w:rsidRPr="00AE2712">
        <w:rPr>
          <w:sz w:val="22"/>
          <w:szCs w:val="22"/>
        </w:rPr>
        <w:t xml:space="preserve"> de </w:t>
      </w:r>
      <w:proofErr w:type="spellStart"/>
      <w:r w:rsidRPr="00AE2712">
        <w:rPr>
          <w:sz w:val="22"/>
          <w:szCs w:val="22"/>
        </w:rPr>
        <w:t>alimentaţie</w:t>
      </w:r>
      <w:proofErr w:type="spellEnd"/>
      <w:r w:rsidRPr="00AE2712">
        <w:rPr>
          <w:sz w:val="22"/>
          <w:szCs w:val="22"/>
        </w:rPr>
        <w:t xml:space="preserve"> (TA),</w:t>
      </w:r>
    </w:p>
    <w:p w14:paraId="59EC5B5F"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suicid</w:t>
      </w:r>
      <w:proofErr w:type="spellEnd"/>
      <w:r w:rsidRPr="00AE2712">
        <w:rPr>
          <w:sz w:val="22"/>
          <w:szCs w:val="22"/>
        </w:rPr>
        <w:t xml:space="preserve"> (SUI),</w:t>
      </w:r>
    </w:p>
    <w:p w14:paraId="5B7A2EF1"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probleme</w:t>
      </w:r>
      <w:proofErr w:type="spellEnd"/>
      <w:r w:rsidRPr="00AE2712">
        <w:rPr>
          <w:sz w:val="22"/>
          <w:szCs w:val="22"/>
        </w:rPr>
        <w:t xml:space="preserve"> </w:t>
      </w:r>
      <w:proofErr w:type="spellStart"/>
      <w:r w:rsidRPr="00AE2712">
        <w:rPr>
          <w:sz w:val="22"/>
          <w:szCs w:val="22"/>
        </w:rPr>
        <w:t>şcolare</w:t>
      </w:r>
      <w:proofErr w:type="spellEnd"/>
      <w:r w:rsidRPr="00AE2712">
        <w:rPr>
          <w:sz w:val="22"/>
          <w:szCs w:val="22"/>
        </w:rPr>
        <w:t xml:space="preserve"> (PȘ),</w:t>
      </w:r>
    </w:p>
    <w:p w14:paraId="7967AECF"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predispoziţie</w:t>
      </w:r>
      <w:proofErr w:type="spellEnd"/>
      <w:r w:rsidRPr="00AE2712">
        <w:rPr>
          <w:sz w:val="22"/>
          <w:szCs w:val="22"/>
        </w:rPr>
        <w:t xml:space="preserve"> </w:t>
      </w:r>
      <w:proofErr w:type="spellStart"/>
      <w:r w:rsidRPr="00AE2712">
        <w:rPr>
          <w:sz w:val="22"/>
          <w:szCs w:val="22"/>
        </w:rPr>
        <w:t>spre</w:t>
      </w:r>
      <w:proofErr w:type="spellEnd"/>
      <w:r w:rsidRPr="00AE2712">
        <w:rPr>
          <w:sz w:val="22"/>
          <w:szCs w:val="22"/>
        </w:rPr>
        <w:t xml:space="preserve"> </w:t>
      </w:r>
      <w:proofErr w:type="spellStart"/>
      <w:r w:rsidRPr="00AE2712">
        <w:rPr>
          <w:sz w:val="22"/>
          <w:szCs w:val="22"/>
        </w:rPr>
        <w:t>violenţă</w:t>
      </w:r>
      <w:proofErr w:type="spellEnd"/>
      <w:r w:rsidRPr="00AE2712">
        <w:rPr>
          <w:sz w:val="22"/>
          <w:szCs w:val="22"/>
        </w:rPr>
        <w:t xml:space="preserve">/ </w:t>
      </w:r>
      <w:proofErr w:type="spellStart"/>
      <w:r w:rsidRPr="00AE2712">
        <w:rPr>
          <w:sz w:val="22"/>
          <w:szCs w:val="22"/>
        </w:rPr>
        <w:t>furie</w:t>
      </w:r>
      <w:proofErr w:type="spellEnd"/>
      <w:r w:rsidRPr="00AE2712">
        <w:rPr>
          <w:sz w:val="22"/>
          <w:szCs w:val="22"/>
        </w:rPr>
        <w:t xml:space="preserve"> (PVF),</w:t>
      </w:r>
    </w:p>
    <w:p w14:paraId="19AA448C"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concepţie</w:t>
      </w:r>
      <w:proofErr w:type="spellEnd"/>
      <w:r w:rsidRPr="00AE2712">
        <w:rPr>
          <w:sz w:val="22"/>
          <w:szCs w:val="22"/>
        </w:rPr>
        <w:t xml:space="preserve"> </w:t>
      </w:r>
      <w:proofErr w:type="spellStart"/>
      <w:r w:rsidRPr="00AE2712">
        <w:rPr>
          <w:sz w:val="22"/>
          <w:szCs w:val="22"/>
        </w:rPr>
        <w:t>despre</w:t>
      </w:r>
      <w:proofErr w:type="spellEnd"/>
      <w:r w:rsidRPr="00AE2712">
        <w:rPr>
          <w:sz w:val="22"/>
          <w:szCs w:val="22"/>
        </w:rPr>
        <w:t xml:space="preserve"> sine (CS),</w:t>
      </w:r>
    </w:p>
    <w:p w14:paraId="34146063" w14:textId="77777777" w:rsidR="00AE2712" w:rsidRPr="00AE2712" w:rsidRDefault="00AE2712" w:rsidP="00AE2712">
      <w:pPr>
        <w:pStyle w:val="NormalWeb"/>
        <w:numPr>
          <w:ilvl w:val="0"/>
          <w:numId w:val="9"/>
        </w:numPr>
        <w:shd w:val="clear" w:color="auto" w:fill="FFFFFF"/>
        <w:spacing w:before="0" w:beforeAutospacing="0" w:after="0" w:afterAutospacing="0"/>
        <w:ind w:hanging="425"/>
        <w:jc w:val="both"/>
        <w:rPr>
          <w:sz w:val="22"/>
          <w:szCs w:val="22"/>
        </w:rPr>
      </w:pPr>
      <w:proofErr w:type="spellStart"/>
      <w:r w:rsidRPr="00AE2712">
        <w:rPr>
          <w:sz w:val="22"/>
          <w:szCs w:val="22"/>
        </w:rPr>
        <w:t>probleme</w:t>
      </w:r>
      <w:proofErr w:type="spellEnd"/>
      <w:r w:rsidRPr="00AE2712">
        <w:rPr>
          <w:sz w:val="22"/>
          <w:szCs w:val="22"/>
        </w:rPr>
        <w:t xml:space="preserve"> </w:t>
      </w:r>
      <w:proofErr w:type="spellStart"/>
      <w:r w:rsidRPr="00AE2712">
        <w:rPr>
          <w:sz w:val="22"/>
          <w:szCs w:val="22"/>
        </w:rPr>
        <w:t>interpersonale</w:t>
      </w:r>
      <w:proofErr w:type="spellEnd"/>
      <w:r w:rsidRPr="00AE2712">
        <w:rPr>
          <w:sz w:val="22"/>
          <w:szCs w:val="22"/>
        </w:rPr>
        <w:t xml:space="preserve"> (PI).</w:t>
      </w:r>
    </w:p>
    <w:p w14:paraId="0CC29248" w14:textId="77777777" w:rsidR="00AE2712" w:rsidRPr="00AE2712" w:rsidRDefault="00AE2712" w:rsidP="00AE2712">
      <w:pPr>
        <w:shd w:val="clear" w:color="auto" w:fill="FFFFFF"/>
        <w:tabs>
          <w:tab w:val="left" w:pos="709"/>
          <w:tab w:val="right" w:leader="dot" w:pos="6804"/>
        </w:tabs>
        <w:ind w:left="567" w:right="917" w:hanging="425"/>
        <w:jc w:val="both"/>
        <w:rPr>
          <w:rFonts w:ascii="Times New Roman" w:hAnsi="Times New Roman" w:cs="Times New Roman"/>
        </w:rPr>
      </w:pPr>
    </w:p>
    <w:p w14:paraId="1F727F3E" w14:textId="77777777" w:rsidR="00AE2712" w:rsidRPr="00AE2712" w:rsidRDefault="00AE2712" w:rsidP="00AE2712">
      <w:pPr>
        <w:shd w:val="clear" w:color="auto" w:fill="FFFFFF"/>
        <w:tabs>
          <w:tab w:val="left" w:pos="709"/>
          <w:tab w:val="right" w:leader="dot" w:pos="6804"/>
        </w:tabs>
        <w:ind w:left="567" w:right="917" w:hanging="425"/>
        <w:jc w:val="both"/>
        <w:rPr>
          <w:rFonts w:ascii="Times New Roman" w:hAnsi="Times New Roman" w:cs="Times New Roman"/>
        </w:rPr>
      </w:pPr>
      <w:r w:rsidRPr="00AE2712">
        <w:rPr>
          <w:rFonts w:ascii="Times New Roman" w:hAnsi="Times New Roman" w:cs="Times New Roman"/>
        </w:rPr>
        <w:lastRenderedPageBreak/>
        <w:t xml:space="preserve">Cele două </w:t>
      </w:r>
      <w:proofErr w:type="spellStart"/>
      <w:r w:rsidRPr="00AE2712">
        <w:rPr>
          <w:rFonts w:ascii="Times New Roman" w:hAnsi="Times New Roman" w:cs="Times New Roman"/>
        </w:rPr>
        <w:t>subcale</w:t>
      </w:r>
      <w:proofErr w:type="spellEnd"/>
      <w:r w:rsidRPr="00AE2712">
        <w:rPr>
          <w:rFonts w:ascii="Times New Roman" w:hAnsi="Times New Roman" w:cs="Times New Roman"/>
        </w:rPr>
        <w:t xml:space="preserve"> de validitate privind atitudinea defensivă (DEF) </w:t>
      </w:r>
      <w:proofErr w:type="spellStart"/>
      <w:r w:rsidRPr="00AE2712">
        <w:rPr>
          <w:rFonts w:ascii="Times New Roman" w:hAnsi="Times New Roman" w:cs="Times New Roman"/>
        </w:rPr>
        <w:t>şi</w:t>
      </w:r>
      <w:proofErr w:type="spellEnd"/>
      <w:r w:rsidRPr="00AE2712">
        <w:rPr>
          <w:rFonts w:ascii="Times New Roman" w:hAnsi="Times New Roman" w:cs="Times New Roman"/>
        </w:rPr>
        <w:t xml:space="preserve"> </w:t>
      </w:r>
      <w:proofErr w:type="spellStart"/>
      <w:r w:rsidRPr="00AE2712">
        <w:rPr>
          <w:rFonts w:ascii="Times New Roman" w:hAnsi="Times New Roman" w:cs="Times New Roman"/>
        </w:rPr>
        <w:t>consecvenţa</w:t>
      </w:r>
      <w:proofErr w:type="spellEnd"/>
      <w:r w:rsidRPr="00AE2712">
        <w:rPr>
          <w:rFonts w:ascii="Times New Roman" w:hAnsi="Times New Roman" w:cs="Times New Roman"/>
        </w:rPr>
        <w:t xml:space="preserve"> răspunsurilor (CR) examinează aspecte legate de validitatea răspunsurilor.</w:t>
      </w:r>
    </w:p>
    <w:p w14:paraId="5E835B0E" w14:textId="77777777" w:rsidR="00AE2712" w:rsidRPr="00AE2712" w:rsidRDefault="001D5E44" w:rsidP="00AE2712">
      <w:pPr>
        <w:shd w:val="clear" w:color="auto" w:fill="FFFFFF"/>
        <w:tabs>
          <w:tab w:val="left" w:pos="709"/>
          <w:tab w:val="right" w:leader="dot" w:pos="6804"/>
        </w:tabs>
        <w:ind w:left="567" w:right="917" w:hanging="425"/>
        <w:rPr>
          <w:rFonts w:ascii="Times New Roman" w:hAnsi="Times New Roman" w:cs="Times New Roman"/>
        </w:rPr>
      </w:pPr>
      <w:hyperlink r:id="rId7" w:history="1">
        <w:r w:rsidR="00AE2712" w:rsidRPr="00AE2712">
          <w:rPr>
            <w:rStyle w:val="Hyperlink"/>
            <w:rFonts w:ascii="Times New Roman" w:hAnsi="Times New Roman" w:cs="Times New Roman"/>
          </w:rPr>
          <w:t>https://www.cognitrom.ro/produs/evaluarea-tulburarilor-din-adolescenta/</w:t>
        </w:r>
      </w:hyperlink>
    </w:p>
    <w:p w14:paraId="06883203" w14:textId="77777777" w:rsidR="00AE2712" w:rsidRPr="00AE2712" w:rsidRDefault="00AE2712" w:rsidP="00AE2712">
      <w:pPr>
        <w:shd w:val="clear" w:color="auto" w:fill="FFFFFF"/>
        <w:tabs>
          <w:tab w:val="left" w:pos="709"/>
          <w:tab w:val="right" w:leader="dot" w:pos="6804"/>
        </w:tabs>
        <w:ind w:left="567" w:right="917"/>
        <w:jc w:val="both"/>
        <w:rPr>
          <w:rFonts w:ascii="Times New Roman" w:hAnsi="Times New Roman" w:cs="Times New Roman"/>
        </w:rPr>
      </w:pPr>
    </w:p>
    <w:p w14:paraId="15B89FD8" w14:textId="77777777" w:rsidR="00AE2712" w:rsidRDefault="00AE2712" w:rsidP="00AE2712">
      <w:pPr>
        <w:ind w:left="602"/>
        <w:jc w:val="both"/>
        <w:rPr>
          <w:rStyle w:val="Strong"/>
          <w:rFonts w:ascii="Times New Roman" w:hAnsi="Times New Roman" w:cs="Times New Roman"/>
          <w:color w:val="000000" w:themeColor="text1"/>
        </w:rPr>
      </w:pPr>
    </w:p>
    <w:p w14:paraId="2B7BCAE7" w14:textId="398D2946" w:rsidR="00AE2712" w:rsidRDefault="00AE2712" w:rsidP="00AE2712">
      <w:pPr>
        <w:ind w:left="602"/>
        <w:jc w:val="both"/>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ANEXA 2</w:t>
      </w:r>
    </w:p>
    <w:p w14:paraId="224B257D" w14:textId="66D8EFFE" w:rsidR="00AE2712" w:rsidRPr="00AE2712" w:rsidRDefault="00AE2712" w:rsidP="00AE2712">
      <w:pPr>
        <w:ind w:left="602"/>
        <w:jc w:val="both"/>
        <w:rPr>
          <w:rStyle w:val="Strong"/>
          <w:rFonts w:ascii="Times New Roman" w:hAnsi="Times New Roman" w:cs="Times New Roman"/>
          <w:color w:val="000000" w:themeColor="text1"/>
        </w:rPr>
      </w:pPr>
      <w:r w:rsidRPr="00AE2712">
        <w:rPr>
          <w:rStyle w:val="Strong"/>
          <w:rFonts w:ascii="Times New Roman" w:hAnsi="Times New Roman" w:cs="Times New Roman"/>
          <w:color w:val="000000" w:themeColor="text1"/>
        </w:rPr>
        <w:t xml:space="preserve">Licență platformă de evaluare a dezvoltării </w:t>
      </w:r>
      <w:proofErr w:type="spellStart"/>
      <w:r w:rsidRPr="00AE2712">
        <w:rPr>
          <w:rStyle w:val="Strong"/>
          <w:rFonts w:ascii="Times New Roman" w:hAnsi="Times New Roman" w:cs="Times New Roman"/>
          <w:color w:val="000000" w:themeColor="text1"/>
        </w:rPr>
        <w:t>PEDb</w:t>
      </w:r>
      <w:proofErr w:type="spellEnd"/>
    </w:p>
    <w:p w14:paraId="17E42F05" w14:textId="77777777" w:rsidR="00AE2712" w:rsidRPr="00AE2712" w:rsidRDefault="00AE2712" w:rsidP="00AE2712">
      <w:pPr>
        <w:shd w:val="clear" w:color="auto" w:fill="FFFFFF"/>
        <w:tabs>
          <w:tab w:val="left" w:pos="709"/>
          <w:tab w:val="right" w:leader="dot" w:pos="6804"/>
        </w:tabs>
        <w:ind w:left="567" w:right="917"/>
        <w:rPr>
          <w:rFonts w:ascii="Times New Roman" w:hAnsi="Times New Roman" w:cs="Times New Roman"/>
          <w:sz w:val="24"/>
          <w:szCs w:val="24"/>
        </w:rPr>
      </w:pPr>
      <w:r w:rsidRPr="00AE2712">
        <w:rPr>
          <w:rFonts w:ascii="Times New Roman" w:hAnsi="Times New Roman" w:cs="Times New Roman"/>
          <w:sz w:val="24"/>
          <w:szCs w:val="24"/>
        </w:rPr>
        <w:t xml:space="preserve">SPECIFICAȚII TEHNICE: </w:t>
      </w:r>
    </w:p>
    <w:p w14:paraId="37B4FF3F" w14:textId="77777777" w:rsidR="00AE2712" w:rsidRPr="00AE2712" w:rsidRDefault="00AE2712" w:rsidP="00AE2712">
      <w:pPr>
        <w:shd w:val="clear" w:color="auto" w:fill="FFFFFF"/>
        <w:tabs>
          <w:tab w:val="left" w:pos="709"/>
          <w:tab w:val="right" w:leader="dot" w:pos="6804"/>
        </w:tabs>
        <w:ind w:left="567" w:right="917"/>
        <w:rPr>
          <w:rFonts w:ascii="Times New Roman" w:hAnsi="Times New Roman" w:cs="Times New Roman"/>
          <w:sz w:val="24"/>
          <w:szCs w:val="24"/>
        </w:rPr>
      </w:pPr>
      <w:r w:rsidRPr="00AE2712">
        <w:rPr>
          <w:rFonts w:ascii="Times New Roman" w:hAnsi="Times New Roman" w:cs="Times New Roman"/>
          <w:sz w:val="24"/>
          <w:szCs w:val="24"/>
        </w:rPr>
        <w:t xml:space="preserve">Platforma </w:t>
      </w:r>
      <w:proofErr w:type="spellStart"/>
      <w:r w:rsidRPr="00AE2712">
        <w:rPr>
          <w:rFonts w:ascii="Times New Roman" w:hAnsi="Times New Roman" w:cs="Times New Roman"/>
          <w:sz w:val="24"/>
          <w:szCs w:val="24"/>
        </w:rPr>
        <w:t>PEDb</w:t>
      </w:r>
      <w:proofErr w:type="spellEnd"/>
      <w:r w:rsidRPr="00AE2712">
        <w:rPr>
          <w:rFonts w:ascii="Times New Roman" w:hAnsi="Times New Roman" w:cs="Times New Roman"/>
          <w:sz w:val="24"/>
          <w:szCs w:val="24"/>
        </w:rPr>
        <w:t xml:space="preserve"> este o </w:t>
      </w:r>
      <w:proofErr w:type="spellStart"/>
      <w:r w:rsidRPr="00AE2712">
        <w:rPr>
          <w:rFonts w:ascii="Times New Roman" w:hAnsi="Times New Roman" w:cs="Times New Roman"/>
          <w:sz w:val="24"/>
          <w:szCs w:val="24"/>
        </w:rPr>
        <w:t>aplicaţie</w:t>
      </w:r>
      <w:proofErr w:type="spellEnd"/>
      <w:r w:rsidRPr="00AE2712">
        <w:rPr>
          <w:rFonts w:ascii="Times New Roman" w:hAnsi="Times New Roman" w:cs="Times New Roman"/>
          <w:sz w:val="24"/>
          <w:szCs w:val="24"/>
        </w:rPr>
        <w:t xml:space="preserve"> software ce integrează 55 de teste psihologice computerizate </w:t>
      </w:r>
      <w:proofErr w:type="spellStart"/>
      <w:r w:rsidRPr="00AE2712">
        <w:rPr>
          <w:rFonts w:ascii="Times New Roman" w:hAnsi="Times New Roman" w:cs="Times New Roman"/>
          <w:sz w:val="24"/>
          <w:szCs w:val="24"/>
        </w:rPr>
        <w:t>şi</w:t>
      </w:r>
      <w:proofErr w:type="spellEnd"/>
      <w:r w:rsidRPr="00AE2712">
        <w:rPr>
          <w:rFonts w:ascii="Times New Roman" w:hAnsi="Times New Roman" w:cs="Times New Roman"/>
          <w:sz w:val="24"/>
          <w:szCs w:val="24"/>
        </w:rPr>
        <w:t xml:space="preserve"> resurse pentru promovarea </w:t>
      </w:r>
      <w:proofErr w:type="spellStart"/>
      <w:r w:rsidRPr="00AE2712">
        <w:rPr>
          <w:rFonts w:ascii="Times New Roman" w:hAnsi="Times New Roman" w:cs="Times New Roman"/>
          <w:sz w:val="24"/>
          <w:szCs w:val="24"/>
        </w:rPr>
        <w:t>sănătăţii</w:t>
      </w:r>
      <w:proofErr w:type="spellEnd"/>
      <w:r w:rsidRPr="00AE2712">
        <w:rPr>
          <w:rFonts w:ascii="Times New Roman" w:hAnsi="Times New Roman" w:cs="Times New Roman"/>
          <w:sz w:val="24"/>
          <w:szCs w:val="24"/>
        </w:rPr>
        <w:t xml:space="preserve"> mintale, deosebit de utile pentru:</w:t>
      </w:r>
    </w:p>
    <w:p w14:paraId="35B0EABB" w14:textId="77777777" w:rsidR="00AE2712" w:rsidRPr="00AE2712" w:rsidRDefault="00AE2712" w:rsidP="00AE2712">
      <w:pPr>
        <w:numPr>
          <w:ilvl w:val="0"/>
          <w:numId w:val="10"/>
        </w:numPr>
        <w:shd w:val="clear" w:color="auto" w:fill="FFFFFF"/>
        <w:tabs>
          <w:tab w:val="clear" w:pos="720"/>
          <w:tab w:val="num" w:pos="1593"/>
        </w:tabs>
        <w:spacing w:after="0" w:line="240" w:lineRule="auto"/>
        <w:ind w:left="1440"/>
        <w:rPr>
          <w:rFonts w:ascii="Times New Roman" w:hAnsi="Times New Roman" w:cs="Times New Roman"/>
          <w:sz w:val="24"/>
          <w:szCs w:val="24"/>
          <w:lang w:val="en-AU"/>
        </w:rPr>
      </w:pPr>
      <w:r w:rsidRPr="00AE2712">
        <w:rPr>
          <w:rFonts w:ascii="Times New Roman" w:hAnsi="Times New Roman" w:cs="Times New Roman"/>
          <w:sz w:val="24"/>
          <w:szCs w:val="24"/>
        </w:rPr>
        <w:t xml:space="preserve">evaluarea, </w:t>
      </w:r>
      <w:proofErr w:type="spellStart"/>
      <w:r w:rsidRPr="00AE2712">
        <w:rPr>
          <w:rFonts w:ascii="Times New Roman" w:hAnsi="Times New Roman" w:cs="Times New Roman"/>
          <w:sz w:val="24"/>
          <w:szCs w:val="24"/>
        </w:rPr>
        <w:t>prevenţia</w:t>
      </w:r>
      <w:proofErr w:type="spellEnd"/>
      <w:r w:rsidRPr="00AE2712">
        <w:rPr>
          <w:rFonts w:ascii="Times New Roman" w:hAnsi="Times New Roman" w:cs="Times New Roman"/>
          <w:sz w:val="24"/>
          <w:szCs w:val="24"/>
        </w:rPr>
        <w:t xml:space="preserve"> </w:t>
      </w:r>
      <w:proofErr w:type="spellStart"/>
      <w:r w:rsidRPr="00AE2712">
        <w:rPr>
          <w:rFonts w:ascii="Times New Roman" w:hAnsi="Times New Roman" w:cs="Times New Roman"/>
          <w:sz w:val="24"/>
          <w:szCs w:val="24"/>
        </w:rPr>
        <w:t>şi</w:t>
      </w:r>
      <w:proofErr w:type="spellEnd"/>
      <w:r w:rsidRPr="00AE2712">
        <w:rPr>
          <w:rFonts w:ascii="Times New Roman" w:hAnsi="Times New Roman" w:cs="Times New Roman"/>
          <w:sz w:val="24"/>
          <w:szCs w:val="24"/>
        </w:rPr>
        <w:t xml:space="preserve"> remedierea problemelor de sănătate mintală;</w:t>
      </w:r>
    </w:p>
    <w:p w14:paraId="5F29CF6A" w14:textId="77777777" w:rsidR="00AE2712" w:rsidRPr="00AE2712" w:rsidRDefault="00AE2712" w:rsidP="00AE2712">
      <w:pPr>
        <w:numPr>
          <w:ilvl w:val="0"/>
          <w:numId w:val="10"/>
        </w:numPr>
        <w:shd w:val="clear" w:color="auto" w:fill="FFFFFF"/>
        <w:tabs>
          <w:tab w:val="clear" w:pos="720"/>
          <w:tab w:val="num" w:pos="1593"/>
        </w:tabs>
        <w:spacing w:after="0" w:line="240" w:lineRule="auto"/>
        <w:ind w:left="1440"/>
        <w:rPr>
          <w:rFonts w:ascii="Times New Roman" w:hAnsi="Times New Roman" w:cs="Times New Roman"/>
          <w:sz w:val="24"/>
          <w:szCs w:val="24"/>
        </w:rPr>
      </w:pPr>
      <w:r w:rsidRPr="00AE2712">
        <w:rPr>
          <w:rFonts w:ascii="Times New Roman" w:hAnsi="Times New Roman" w:cs="Times New Roman"/>
          <w:sz w:val="24"/>
          <w:szCs w:val="24"/>
        </w:rPr>
        <w:t>consilierea psihologică;</w:t>
      </w:r>
    </w:p>
    <w:p w14:paraId="6206FA49" w14:textId="77777777" w:rsidR="00AE2712" w:rsidRPr="00AE2712" w:rsidRDefault="00AE2712" w:rsidP="00AE2712">
      <w:pPr>
        <w:numPr>
          <w:ilvl w:val="0"/>
          <w:numId w:val="10"/>
        </w:numPr>
        <w:shd w:val="clear" w:color="auto" w:fill="FFFFFF"/>
        <w:tabs>
          <w:tab w:val="clear" w:pos="720"/>
          <w:tab w:val="num" w:pos="1593"/>
        </w:tabs>
        <w:spacing w:after="0" w:line="240" w:lineRule="auto"/>
        <w:ind w:left="1440"/>
        <w:rPr>
          <w:rFonts w:ascii="Times New Roman" w:hAnsi="Times New Roman" w:cs="Times New Roman"/>
          <w:sz w:val="24"/>
          <w:szCs w:val="24"/>
        </w:rPr>
      </w:pPr>
      <w:r w:rsidRPr="00AE2712">
        <w:rPr>
          <w:rFonts w:ascii="Times New Roman" w:hAnsi="Times New Roman" w:cs="Times New Roman"/>
          <w:sz w:val="24"/>
          <w:szCs w:val="24"/>
        </w:rPr>
        <w:t xml:space="preserve">orientarea </w:t>
      </w:r>
      <w:proofErr w:type="spellStart"/>
      <w:r w:rsidRPr="00AE2712">
        <w:rPr>
          <w:rFonts w:ascii="Times New Roman" w:hAnsi="Times New Roman" w:cs="Times New Roman"/>
          <w:sz w:val="24"/>
          <w:szCs w:val="24"/>
        </w:rPr>
        <w:t>şcolară</w:t>
      </w:r>
      <w:proofErr w:type="spellEnd"/>
      <w:r w:rsidRPr="00AE2712">
        <w:rPr>
          <w:rFonts w:ascii="Times New Roman" w:hAnsi="Times New Roman" w:cs="Times New Roman"/>
          <w:sz w:val="24"/>
          <w:szCs w:val="24"/>
        </w:rPr>
        <w:t xml:space="preserve"> </w:t>
      </w:r>
      <w:proofErr w:type="spellStart"/>
      <w:r w:rsidRPr="00AE2712">
        <w:rPr>
          <w:rFonts w:ascii="Times New Roman" w:hAnsi="Times New Roman" w:cs="Times New Roman"/>
          <w:sz w:val="24"/>
          <w:szCs w:val="24"/>
        </w:rPr>
        <w:t>şi</w:t>
      </w:r>
      <w:proofErr w:type="spellEnd"/>
      <w:r w:rsidRPr="00AE2712">
        <w:rPr>
          <w:rFonts w:ascii="Times New Roman" w:hAnsi="Times New Roman" w:cs="Times New Roman"/>
          <w:sz w:val="24"/>
          <w:szCs w:val="24"/>
        </w:rPr>
        <w:t xml:space="preserve"> profesională la copii </w:t>
      </w:r>
      <w:proofErr w:type="spellStart"/>
      <w:r w:rsidRPr="00AE2712">
        <w:rPr>
          <w:rFonts w:ascii="Times New Roman" w:hAnsi="Times New Roman" w:cs="Times New Roman"/>
          <w:sz w:val="24"/>
          <w:szCs w:val="24"/>
        </w:rPr>
        <w:t>şi</w:t>
      </w:r>
      <w:proofErr w:type="spellEnd"/>
      <w:r w:rsidRPr="00AE2712">
        <w:rPr>
          <w:rFonts w:ascii="Times New Roman" w:hAnsi="Times New Roman" w:cs="Times New Roman"/>
          <w:sz w:val="24"/>
          <w:szCs w:val="24"/>
        </w:rPr>
        <w:t xml:space="preserve"> </w:t>
      </w:r>
      <w:proofErr w:type="spellStart"/>
      <w:r w:rsidRPr="00AE2712">
        <w:rPr>
          <w:rFonts w:ascii="Times New Roman" w:hAnsi="Times New Roman" w:cs="Times New Roman"/>
          <w:sz w:val="24"/>
          <w:szCs w:val="24"/>
        </w:rPr>
        <w:t>adolescenţi</w:t>
      </w:r>
      <w:proofErr w:type="spellEnd"/>
      <w:r w:rsidRPr="00AE2712">
        <w:rPr>
          <w:rFonts w:ascii="Times New Roman" w:hAnsi="Times New Roman" w:cs="Times New Roman"/>
          <w:sz w:val="24"/>
          <w:szCs w:val="24"/>
        </w:rPr>
        <w:t>.</w:t>
      </w:r>
    </w:p>
    <w:p w14:paraId="40BCA81F" w14:textId="77777777" w:rsidR="00AE2712" w:rsidRPr="00AE2712" w:rsidRDefault="00AE2712" w:rsidP="00AE2712">
      <w:pPr>
        <w:pStyle w:val="NormalWeb"/>
        <w:shd w:val="clear" w:color="auto" w:fill="FFFFFF"/>
        <w:spacing w:before="0" w:beforeAutospacing="0" w:after="0" w:afterAutospacing="0"/>
        <w:ind w:left="1440"/>
        <w:jc w:val="both"/>
      </w:pPr>
      <w:proofErr w:type="spellStart"/>
      <w:r w:rsidRPr="00AE2712">
        <w:rPr>
          <w:b/>
          <w:bCs/>
        </w:rPr>
        <w:t>PEDb</w:t>
      </w:r>
      <w:proofErr w:type="spellEnd"/>
      <w:r w:rsidRPr="00AE2712">
        <w:t xml:space="preserve"> a </w:t>
      </w:r>
      <w:proofErr w:type="spellStart"/>
      <w:r w:rsidRPr="00AE2712">
        <w:t>fost</w:t>
      </w:r>
      <w:proofErr w:type="spellEnd"/>
      <w:r w:rsidRPr="00AE2712">
        <w:t xml:space="preserve"> </w:t>
      </w:r>
      <w:proofErr w:type="spellStart"/>
      <w:r w:rsidRPr="00AE2712">
        <w:t>construit</w:t>
      </w:r>
      <w:proofErr w:type="spellEnd"/>
      <w:r w:rsidRPr="00AE2712">
        <w:t xml:space="preserve"> </w:t>
      </w:r>
      <w:proofErr w:type="spellStart"/>
      <w:r w:rsidRPr="00AE2712">
        <w:t>după</w:t>
      </w:r>
      <w:proofErr w:type="spellEnd"/>
      <w:r w:rsidRPr="00AE2712">
        <w:t xml:space="preserve"> </w:t>
      </w:r>
      <w:proofErr w:type="spellStart"/>
      <w:r w:rsidRPr="00AE2712">
        <w:t>principiul</w:t>
      </w:r>
      <w:proofErr w:type="spellEnd"/>
      <w:r w:rsidRPr="00AE2712">
        <w:t xml:space="preserve"> </w:t>
      </w:r>
      <w:proofErr w:type="spellStart"/>
      <w:r w:rsidRPr="00AE2712">
        <w:t>utilizării</w:t>
      </w:r>
      <w:proofErr w:type="spellEnd"/>
      <w:r w:rsidRPr="00AE2712">
        <w:t xml:space="preserve"> </w:t>
      </w:r>
      <w:proofErr w:type="spellStart"/>
      <w:r w:rsidRPr="00AE2712">
        <w:t>mai</w:t>
      </w:r>
      <w:proofErr w:type="spellEnd"/>
      <w:r w:rsidRPr="00AE2712">
        <w:t xml:space="preserve"> </w:t>
      </w:r>
      <w:proofErr w:type="spellStart"/>
      <w:r w:rsidRPr="00AE2712">
        <w:t>multor</w:t>
      </w:r>
      <w:proofErr w:type="spellEnd"/>
      <w:r w:rsidRPr="00AE2712">
        <w:t xml:space="preserve"> </w:t>
      </w:r>
      <w:proofErr w:type="spellStart"/>
      <w:r w:rsidRPr="00AE2712">
        <w:t>metode</w:t>
      </w:r>
      <w:proofErr w:type="spellEnd"/>
      <w:r w:rsidRPr="00AE2712">
        <w:t xml:space="preserve"> </w:t>
      </w:r>
      <w:proofErr w:type="spellStart"/>
      <w:r w:rsidRPr="00AE2712">
        <w:t>şi</w:t>
      </w:r>
      <w:proofErr w:type="spellEnd"/>
      <w:r w:rsidRPr="00AE2712">
        <w:t xml:space="preserve"> a </w:t>
      </w:r>
      <w:proofErr w:type="spellStart"/>
      <w:r w:rsidRPr="00AE2712">
        <w:t>mai</w:t>
      </w:r>
      <w:proofErr w:type="spellEnd"/>
      <w:r w:rsidRPr="00AE2712">
        <w:t xml:space="preserve"> </w:t>
      </w:r>
      <w:proofErr w:type="spellStart"/>
      <w:r w:rsidRPr="00AE2712">
        <w:t>multor</w:t>
      </w:r>
      <w:proofErr w:type="spellEnd"/>
      <w:r w:rsidRPr="00AE2712">
        <w:t xml:space="preserve"> </w:t>
      </w:r>
      <w:proofErr w:type="spellStart"/>
      <w:r w:rsidRPr="00AE2712">
        <w:t>surse</w:t>
      </w:r>
      <w:proofErr w:type="spellEnd"/>
      <w:r w:rsidRPr="00AE2712">
        <w:t xml:space="preserve"> de </w:t>
      </w:r>
      <w:proofErr w:type="spellStart"/>
      <w:r w:rsidRPr="00AE2712">
        <w:t>informare</w:t>
      </w:r>
      <w:proofErr w:type="spellEnd"/>
      <w:r w:rsidRPr="00AE2712">
        <w:t xml:space="preserve"> (</w:t>
      </w:r>
      <w:r w:rsidRPr="00AE2712">
        <w:rPr>
          <w:rStyle w:val="Emphasis"/>
        </w:rPr>
        <w:t>multi-method &amp; multi-informant assessment</w:t>
      </w:r>
      <w:r w:rsidRPr="00AE2712">
        <w:t>).</w:t>
      </w:r>
    </w:p>
    <w:p w14:paraId="208A92CB" w14:textId="77777777" w:rsidR="00AE2712" w:rsidRPr="00AE2712" w:rsidRDefault="00AE2712" w:rsidP="00AE2712">
      <w:pPr>
        <w:pStyle w:val="NormalWeb"/>
        <w:shd w:val="clear" w:color="auto" w:fill="FFFFFF"/>
        <w:spacing w:before="0" w:beforeAutospacing="0" w:after="0" w:afterAutospacing="0"/>
        <w:ind w:left="1440"/>
        <w:jc w:val="both"/>
        <w:rPr>
          <w:lang w:val="ro-RO" w:eastAsia="ro-RO"/>
        </w:rPr>
      </w:pPr>
      <w:r w:rsidRPr="00AE2712">
        <w:t xml:space="preserve">Cu </w:t>
      </w:r>
      <w:proofErr w:type="spellStart"/>
      <w:r w:rsidRPr="00AE2712">
        <w:t>ajutorul</w:t>
      </w:r>
      <w:proofErr w:type="spellEnd"/>
      <w:r w:rsidRPr="00AE2712">
        <w:t xml:space="preserve"> </w:t>
      </w:r>
      <w:proofErr w:type="spellStart"/>
      <w:r w:rsidRPr="00AE2712">
        <w:t>testelor</w:t>
      </w:r>
      <w:proofErr w:type="spellEnd"/>
      <w:r w:rsidRPr="00AE2712">
        <w:t xml:space="preserve"> </w:t>
      </w:r>
      <w:proofErr w:type="spellStart"/>
      <w:r w:rsidRPr="00AE2712">
        <w:t>cuprinse</w:t>
      </w:r>
      <w:proofErr w:type="spellEnd"/>
      <w:r w:rsidRPr="00AE2712">
        <w:t xml:space="preserve"> </w:t>
      </w:r>
      <w:proofErr w:type="spellStart"/>
      <w:r w:rsidRPr="00AE2712">
        <w:t>în</w:t>
      </w:r>
      <w:proofErr w:type="spellEnd"/>
      <w:r w:rsidRPr="00AE2712">
        <w:t xml:space="preserve"> </w:t>
      </w:r>
      <w:proofErr w:type="spellStart"/>
      <w:r w:rsidRPr="00AE2712">
        <w:t>această</w:t>
      </w:r>
      <w:proofErr w:type="spellEnd"/>
      <w:r w:rsidRPr="00AE2712">
        <w:t xml:space="preserve"> </w:t>
      </w:r>
      <w:proofErr w:type="spellStart"/>
      <w:r w:rsidRPr="00AE2712">
        <w:t>platformă</w:t>
      </w:r>
      <w:proofErr w:type="spellEnd"/>
      <w:r w:rsidRPr="00AE2712">
        <w:t xml:space="preserve">, </w:t>
      </w:r>
      <w:proofErr w:type="spellStart"/>
      <w:r w:rsidRPr="00AE2712">
        <w:t>puteți</w:t>
      </w:r>
      <w:proofErr w:type="spellEnd"/>
      <w:r w:rsidRPr="00AE2712">
        <w:t xml:space="preserve"> </w:t>
      </w:r>
      <w:proofErr w:type="spellStart"/>
      <w:r w:rsidRPr="00AE2712">
        <w:t>evalua</w:t>
      </w:r>
      <w:proofErr w:type="spellEnd"/>
      <w:r w:rsidRPr="00AE2712">
        <w:t>:</w:t>
      </w:r>
    </w:p>
    <w:p w14:paraId="7F2E2DF0"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lang w:val="en-AU"/>
        </w:rPr>
      </w:pPr>
      <w:r w:rsidRPr="00AE2712">
        <w:rPr>
          <w:rFonts w:ascii="Times New Roman" w:hAnsi="Times New Roman" w:cs="Times New Roman"/>
          <w:sz w:val="24"/>
          <w:szCs w:val="24"/>
        </w:rPr>
        <w:t>nivelul de dezvoltare neuropsihologică,</w:t>
      </w:r>
    </w:p>
    <w:p w14:paraId="29A5593C"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aptitudinile cognitive,</w:t>
      </w:r>
    </w:p>
    <w:p w14:paraId="475D0ED0"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temperamentul/ personalitatea,</w:t>
      </w:r>
    </w:p>
    <w:p w14:paraId="580E2E5B"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interesele și valorile,</w:t>
      </w:r>
    </w:p>
    <w:p w14:paraId="33154F5F"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aspecte ce țin de sănătatea mintală,</w:t>
      </w:r>
    </w:p>
    <w:p w14:paraId="5392C215"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strategiile de învățare.</w:t>
      </w:r>
    </w:p>
    <w:p w14:paraId="402C7FE9" w14:textId="77777777" w:rsidR="00AE2712" w:rsidRPr="00AE2712" w:rsidRDefault="00AE2712" w:rsidP="00AE2712">
      <w:pPr>
        <w:shd w:val="clear" w:color="auto" w:fill="FFFFFF"/>
        <w:tabs>
          <w:tab w:val="left" w:pos="709"/>
          <w:tab w:val="right" w:leader="dot" w:pos="6804"/>
        </w:tabs>
        <w:ind w:left="567" w:right="917"/>
        <w:rPr>
          <w:rFonts w:ascii="Times New Roman" w:hAnsi="Times New Roman" w:cs="Times New Roman"/>
          <w:sz w:val="24"/>
          <w:szCs w:val="24"/>
        </w:rPr>
      </w:pPr>
    </w:p>
    <w:p w14:paraId="0633F726" w14:textId="77777777" w:rsidR="00AE2712" w:rsidRPr="00AE2712" w:rsidRDefault="00AE2712" w:rsidP="00AE2712">
      <w:pPr>
        <w:shd w:val="clear" w:color="auto" w:fill="FFFFFF"/>
        <w:tabs>
          <w:tab w:val="left" w:pos="709"/>
          <w:tab w:val="right" w:leader="dot" w:pos="6804"/>
        </w:tabs>
        <w:ind w:left="567" w:right="917"/>
        <w:rPr>
          <w:rFonts w:ascii="Times New Roman" w:hAnsi="Times New Roman" w:cs="Times New Roman"/>
          <w:sz w:val="24"/>
          <w:szCs w:val="24"/>
        </w:rPr>
      </w:pPr>
      <w:r w:rsidRPr="00AE2712">
        <w:rPr>
          <w:rFonts w:ascii="Times New Roman" w:hAnsi="Times New Roman" w:cs="Times New Roman"/>
          <w:sz w:val="24"/>
          <w:szCs w:val="24"/>
        </w:rPr>
        <w:t>Rezultatele evaluării pot fi vizualizate prin generarea automată a următoarelor tipuri de rapoarte:</w:t>
      </w:r>
    </w:p>
    <w:p w14:paraId="129D16B1"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lang w:val="en-AU"/>
        </w:rPr>
      </w:pPr>
      <w:r w:rsidRPr="00AE2712">
        <w:rPr>
          <w:rFonts w:ascii="Times New Roman" w:hAnsi="Times New Roman" w:cs="Times New Roman"/>
          <w:sz w:val="24"/>
          <w:szCs w:val="24"/>
        </w:rPr>
        <w:t xml:space="preserve">raport de evaluare curentă, în funcție de scopul evaluării </w:t>
      </w:r>
    </w:p>
    <w:p w14:paraId="2F7C4C62"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 xml:space="preserve">raport de evaluare longitudinală, în funcție de scopul evaluării </w:t>
      </w:r>
    </w:p>
    <w:p w14:paraId="4E8B1B66" w14:textId="77777777" w:rsidR="00AE2712" w:rsidRP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 xml:space="preserve">raport de potrivire cu o ocupație anumită, la alegere, din cele 1050 disponibile </w:t>
      </w:r>
    </w:p>
    <w:p w14:paraId="49A7030D" w14:textId="3D565571" w:rsidR="00AE2712" w:rsidRDefault="00AE2712" w:rsidP="00AE2712">
      <w:pPr>
        <w:numPr>
          <w:ilvl w:val="0"/>
          <w:numId w:val="11"/>
        </w:numPr>
        <w:shd w:val="clear" w:color="auto" w:fill="FFFFFF"/>
        <w:tabs>
          <w:tab w:val="clear" w:pos="720"/>
          <w:tab w:val="num" w:pos="1593"/>
        </w:tabs>
        <w:spacing w:after="0" w:line="240" w:lineRule="auto"/>
        <w:ind w:left="1440"/>
        <w:jc w:val="both"/>
        <w:rPr>
          <w:rFonts w:ascii="Times New Roman" w:hAnsi="Times New Roman" w:cs="Times New Roman"/>
          <w:sz w:val="24"/>
          <w:szCs w:val="24"/>
        </w:rPr>
      </w:pPr>
      <w:r w:rsidRPr="00AE2712">
        <w:rPr>
          <w:rFonts w:ascii="Times New Roman" w:hAnsi="Times New Roman" w:cs="Times New Roman"/>
          <w:sz w:val="24"/>
          <w:szCs w:val="24"/>
        </w:rPr>
        <w:t xml:space="preserve">raport ce cuprinde un clasament al celor mai potrivite ocupații în funcție de profilul aptitudinal al persoanei evaluate </w:t>
      </w:r>
    </w:p>
    <w:p w14:paraId="3418B38F" w14:textId="77777777" w:rsidR="00AE2712" w:rsidRPr="00AE2712" w:rsidRDefault="00AE2712" w:rsidP="00AE2712">
      <w:pPr>
        <w:shd w:val="clear" w:color="auto" w:fill="FFFFFF"/>
        <w:spacing w:after="0" w:line="240" w:lineRule="auto"/>
        <w:ind w:left="1440"/>
        <w:jc w:val="both"/>
        <w:rPr>
          <w:rFonts w:ascii="Times New Roman" w:hAnsi="Times New Roman" w:cs="Times New Roman"/>
          <w:sz w:val="24"/>
          <w:szCs w:val="24"/>
        </w:rPr>
      </w:pPr>
    </w:p>
    <w:p w14:paraId="025643A4" w14:textId="0B07CD12" w:rsidR="00AE2712" w:rsidRPr="00AE2712" w:rsidRDefault="001D5E44" w:rsidP="00AE2712">
      <w:pPr>
        <w:pStyle w:val="ListParagraph"/>
        <w:jc w:val="both"/>
        <w:rPr>
          <w:rStyle w:val="Strong"/>
          <w:rFonts w:ascii="Times New Roman" w:hAnsi="Times New Roman"/>
          <w:b w:val="0"/>
          <w:bCs w:val="0"/>
          <w:color w:val="000000" w:themeColor="text1"/>
          <w:lang w:val="ro-RO"/>
        </w:rPr>
      </w:pPr>
      <w:hyperlink r:id="rId8" w:history="1">
        <w:r w:rsidR="00AE2712" w:rsidRPr="00904A2C">
          <w:rPr>
            <w:rStyle w:val="Hyperlink"/>
            <w:rFonts w:ascii="Times New Roman" w:hAnsi="Times New Roman"/>
            <w:sz w:val="24"/>
            <w:szCs w:val="24"/>
            <w:lang w:val="ro-RO"/>
          </w:rPr>
          <w:t>https://www.cognitrom.ro/produs/evaluarea-dezvoltarii-adolescenti/</w:t>
        </w:r>
      </w:hyperlink>
    </w:p>
    <w:p w14:paraId="53599AEA" w14:textId="35DBE38E" w:rsidR="00746B2C" w:rsidRDefault="00746B2C"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4FB59AE6" w14:textId="05043B01" w:rsidR="001E4A95"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0E5859DA" w14:textId="6E7BB46B" w:rsidR="001E4A95"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1AC55DDE" w14:textId="20AEBDD4" w:rsidR="001E4A95"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AB53FFC" w14:textId="46649BCF" w:rsidR="001E4A95"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1CBA384E" w14:textId="2F0ED597" w:rsidR="001E4A95"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6724BFBF" w14:textId="07DCDD94" w:rsidR="001E4A95"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p w14:paraId="3F2D2C6A" w14:textId="77777777" w:rsidR="001E4A95" w:rsidRPr="00AE2712" w:rsidRDefault="001E4A95" w:rsidP="00AE2712">
      <w:pPr>
        <w:shd w:val="clear" w:color="auto" w:fill="FFFFFF"/>
        <w:tabs>
          <w:tab w:val="left" w:pos="709"/>
          <w:tab w:val="right" w:leader="dot" w:pos="6804"/>
        </w:tabs>
        <w:spacing w:line="240" w:lineRule="auto"/>
        <w:ind w:left="142" w:right="917"/>
        <w:jc w:val="both"/>
        <w:rPr>
          <w:rFonts w:ascii="Times New Roman" w:hAnsi="Times New Roman" w:cs="Times New Roman"/>
          <w:color w:val="000000"/>
        </w:rPr>
      </w:pPr>
    </w:p>
    <w:sectPr w:rsidR="001E4A95" w:rsidRPr="00AE2712" w:rsidSect="00746B2C">
      <w:headerReference w:type="default" r:id="rId9"/>
      <w:footerReference w:type="default" r:id="rId10"/>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553D6" w14:textId="77777777" w:rsidR="001D5E44" w:rsidRDefault="001D5E44" w:rsidP="00D339E8">
      <w:pPr>
        <w:spacing w:after="0" w:line="240" w:lineRule="auto"/>
      </w:pPr>
      <w:r>
        <w:separator/>
      </w:r>
    </w:p>
  </w:endnote>
  <w:endnote w:type="continuationSeparator" w:id="0">
    <w:p w14:paraId="2F15CEF4" w14:textId="77777777" w:rsidR="001D5E44" w:rsidRDefault="001D5E44" w:rsidP="00D3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6E66" w14:textId="27A230EC" w:rsidR="00D339E8" w:rsidRDefault="00562433" w:rsidP="00D339E8">
    <w:pPr>
      <w:spacing w:after="0"/>
      <w:jc w:val="center"/>
      <w:rPr>
        <w:rFonts w:ascii="Trebuchet MS" w:hAnsi="Trebuchet MS"/>
        <w:i/>
        <w:sz w:val="16"/>
        <w:szCs w:val="16"/>
      </w:rPr>
    </w:pPr>
    <w:r>
      <w:rPr>
        <w:rFonts w:ascii="Trebuchet MS" w:hAnsi="Trebuchet MS"/>
        <w:i/>
        <w:noProof/>
        <w:sz w:val="16"/>
        <w:szCs w:val="16"/>
        <w:lang w:val="en-GB" w:eastAsia="en-GB"/>
      </w:rPr>
      <w:drawing>
        <wp:anchor distT="0" distB="0" distL="114300" distR="114300" simplePos="0" relativeHeight="251665408" behindDoc="0" locked="0" layoutInCell="1" allowOverlap="1" wp14:anchorId="6BC5D4E0" wp14:editId="4D7CF519">
          <wp:simplePos x="0" y="0"/>
          <wp:positionH relativeFrom="column">
            <wp:posOffset>4991100</wp:posOffset>
          </wp:positionH>
          <wp:positionV relativeFrom="paragraph">
            <wp:posOffset>-72390</wp:posOffset>
          </wp:positionV>
          <wp:extent cx="964565" cy="647700"/>
          <wp:effectExtent l="0" t="0" r="6985" b="0"/>
          <wp:wrapThrough wrapText="bothSides">
            <wp:wrapPolygon edited="0">
              <wp:start x="0" y="0"/>
              <wp:lineTo x="0" y="20965"/>
              <wp:lineTo x="21330" y="20965"/>
              <wp:lineTo x="21330"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hAnsi="Trebuchet MS"/>
        <w:i/>
        <w:noProof/>
        <w:sz w:val="16"/>
        <w:szCs w:val="16"/>
        <w:lang w:val="en-GB" w:eastAsia="en-GB"/>
      </w:rPr>
      <w:drawing>
        <wp:anchor distT="0" distB="0" distL="114300" distR="114300" simplePos="0" relativeHeight="251664384" behindDoc="0" locked="0" layoutInCell="1" allowOverlap="1" wp14:anchorId="7353394C" wp14:editId="0E5E6F41">
          <wp:simplePos x="0" y="0"/>
          <wp:positionH relativeFrom="column">
            <wp:posOffset>-381000</wp:posOffset>
          </wp:positionH>
          <wp:positionV relativeFrom="paragraph">
            <wp:posOffset>-114300</wp:posOffset>
          </wp:positionV>
          <wp:extent cx="1190625" cy="71437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0705" t="31090" r="31293" b="27993"/>
                  <a:stretch/>
                </pic:blipFill>
                <pic:spPr bwMode="auto">
                  <a:xfrm>
                    <a:off x="0" y="0"/>
                    <a:ext cx="1190625" cy="714375"/>
                  </a:xfrm>
                  <a:prstGeom prst="rect">
                    <a:avLst/>
                  </a:prstGeom>
                  <a:noFill/>
                  <a:ln>
                    <a:noFill/>
                  </a:ln>
                  <a:extLst>
                    <a:ext uri="{53640926-AAD7-44D8-BBD7-CCE9431645EC}">
                      <a14:shadowObscured xmlns:a14="http://schemas.microsoft.com/office/drawing/2010/main"/>
                    </a:ext>
                  </a:extLst>
                </pic:spPr>
              </pic:pic>
            </a:graphicData>
          </a:graphic>
        </wp:anchor>
      </w:drawing>
    </w:r>
    <w:r w:rsidR="00D339E8" w:rsidRPr="00D339E8">
      <w:rPr>
        <w:rFonts w:ascii="Trebuchet MS" w:hAnsi="Trebuchet MS"/>
        <w:i/>
        <w:sz w:val="16"/>
        <w:szCs w:val="16"/>
      </w:rPr>
      <w:t>Proiect cofinanţat de Uniunea Europeană din Fondul Social European Plus (FSE+)</w:t>
    </w:r>
  </w:p>
  <w:p w14:paraId="4D9D7D93" w14:textId="64D41900" w:rsidR="00D339E8" w:rsidRPr="00416CB2" w:rsidRDefault="00562433" w:rsidP="00416CB2">
    <w:pPr>
      <w:spacing w:after="0"/>
      <w:jc w:val="center"/>
      <w:rPr>
        <w:rFonts w:ascii="Trebuchet MS" w:hAnsi="Trebuchet MS"/>
        <w:i/>
        <w:sz w:val="16"/>
        <w:szCs w:val="16"/>
      </w:rPr>
    </w:pPr>
    <w:r w:rsidRPr="00E12D1D">
      <w:rPr>
        <w:rFonts w:ascii="Trebuchet MS" w:hAnsi="Trebuchet MS"/>
        <w:noProof/>
        <w:lang w:val="en-GB" w:eastAsia="en-GB"/>
      </w:rPr>
      <mc:AlternateContent>
        <mc:Choice Requires="wps">
          <w:drawing>
            <wp:anchor distT="0" distB="0" distL="114300" distR="114300" simplePos="0" relativeHeight="251662336" behindDoc="0" locked="0" layoutInCell="1" allowOverlap="1" wp14:anchorId="5693DB96" wp14:editId="274F0FEC">
              <wp:simplePos x="0" y="0"/>
              <wp:positionH relativeFrom="margin">
                <wp:align>center</wp:align>
              </wp:positionH>
              <wp:positionV relativeFrom="bottomMargin">
                <wp:posOffset>883285</wp:posOffset>
              </wp:positionV>
              <wp:extent cx="551815" cy="238760"/>
              <wp:effectExtent l="0" t="0" r="17145" b="2794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3175">
                        <a:solidFill>
                          <a:srgbClr val="808080"/>
                        </a:solidFill>
                        <a:round/>
                        <a:headEnd/>
                        <a:tailEnd/>
                      </a:ln>
                    </wps:spPr>
                    <wps:txbx>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693DB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69.55pt;width:43.45pt;height:18.8pt;z-index:251662336;visibility:visible;mso-wrap-style:square;mso-width-percent:100;mso-height-percent:0;mso-wrap-distance-left:9pt;mso-wrap-distance-top:0;mso-wrap-distance-right:9pt;mso-wrap-distance-bottom:0;mso-position-horizontal:center;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" filled="t" strokecolor="gray" strokeweight=".25pt">
              <v:textbox inset=",0,,0">
                <w:txbxContent>
                  <w:p w14:paraId="4C1AB65F" w14:textId="22D49C45" w:rsidR="00D339E8" w:rsidRPr="00E12D1D" w:rsidRDefault="00D339E8" w:rsidP="00D339E8">
                    <w:pPr>
                      <w:jc w:val="center"/>
                      <w:rPr>
                        <w:rFonts w:ascii="Trebuchet MS" w:hAnsi="Trebuchet MS"/>
                      </w:rPr>
                    </w:pPr>
                    <w:r w:rsidRPr="00E12D1D">
                      <w:rPr>
                        <w:rFonts w:ascii="Trebuchet MS" w:hAnsi="Trebuchet MS"/>
                      </w:rPr>
                      <w:fldChar w:fldCharType="begin"/>
                    </w:r>
                    <w:r w:rsidRPr="00E12D1D">
                      <w:rPr>
                        <w:rFonts w:ascii="Trebuchet MS" w:hAnsi="Trebuchet MS"/>
                      </w:rPr>
                      <w:instrText xml:space="preserve"> PAGE    \* MERGEFORMAT </w:instrText>
                    </w:r>
                    <w:r w:rsidRPr="00E12D1D">
                      <w:rPr>
                        <w:rFonts w:ascii="Trebuchet MS" w:hAnsi="Trebuchet MS"/>
                      </w:rPr>
                      <w:fldChar w:fldCharType="separate"/>
                    </w:r>
                    <w:r w:rsidR="00562433">
                      <w:rPr>
                        <w:rFonts w:ascii="Trebuchet MS" w:hAnsi="Trebuchet MS"/>
                        <w:noProof/>
                      </w:rPr>
                      <w:t>1</w:t>
                    </w:r>
                    <w:r w:rsidRPr="00E12D1D">
                      <w:rPr>
                        <w:rFonts w:ascii="Trebuchet MS" w:hAnsi="Trebuchet MS"/>
                        <w:noProof/>
                      </w:rPr>
                      <w:fldChar w:fldCharType="end"/>
                    </w:r>
                  </w:p>
                </w:txbxContent>
              </v:textbox>
              <w10:wrap anchorx="margin" anchory="margin"/>
            </v:shape>
          </w:pict>
        </mc:Fallback>
      </mc:AlternateContent>
    </w:r>
    <w:r w:rsidRPr="00E12D1D">
      <w:rPr>
        <w:rFonts w:ascii="Trebuchet MS" w:hAnsi="Trebuchet MS"/>
        <w:noProof/>
        <w:lang w:val="en-GB" w:eastAsia="en-GB"/>
      </w:rPr>
      <mc:AlternateContent>
        <mc:Choice Requires="wps">
          <w:drawing>
            <wp:anchor distT="0" distB="0" distL="114300" distR="114300" simplePos="0" relativeHeight="251661312" behindDoc="0" locked="0" layoutInCell="1" allowOverlap="1" wp14:anchorId="3C4FAF82" wp14:editId="32B5CE8A">
              <wp:simplePos x="0" y="0"/>
              <wp:positionH relativeFrom="margin">
                <wp:posOffset>-923925</wp:posOffset>
              </wp:positionH>
              <wp:positionV relativeFrom="bottomMargin">
                <wp:posOffset>1068705</wp:posOffset>
              </wp:positionV>
              <wp:extent cx="76314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31430" cy="0"/>
                      </a:xfrm>
                      <a:prstGeom prst="straightConnector1">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D082FBD" id="_x0000_t32" coordsize="21600,21600" o:spt="32" o:oned="t" path="m,l21600,21600e" filled="f">
              <v:path arrowok="t" fillok="f" o:connecttype="none"/>
              <o:lock v:ext="edit" shapetype="t"/>
            </v:shapetype>
            <v:shape id="Straight Arrow Connector 1" o:spid="_x0000_s1026" type="#_x0000_t32" style="position:absolute;margin-left:-72.75pt;margin-top:84.15pt;width:600.9pt;height: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" strokecolor="gray" strokeweight=".25pt">
              <w10:wrap anchorx="margin" anchory="margin"/>
            </v:shape>
          </w:pict>
        </mc:Fallback>
      </mc:AlternateContent>
    </w:r>
    <w:r w:rsidR="00D339E8" w:rsidRPr="00D339E8">
      <w:rPr>
        <w:rFonts w:ascii="Trebuchet MS" w:hAnsi="Trebuchet MS"/>
        <w:i/>
        <w:sz w:val="16"/>
        <w:szCs w:val="16"/>
      </w:rPr>
      <w:t>prin Programul Educație și Ocupare (PEO)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966D1" w14:textId="77777777" w:rsidR="001D5E44" w:rsidRDefault="001D5E44" w:rsidP="00D339E8">
      <w:pPr>
        <w:spacing w:after="0" w:line="240" w:lineRule="auto"/>
      </w:pPr>
      <w:r>
        <w:separator/>
      </w:r>
    </w:p>
  </w:footnote>
  <w:footnote w:type="continuationSeparator" w:id="0">
    <w:p w14:paraId="4AF1D42C" w14:textId="77777777" w:rsidR="001D5E44" w:rsidRDefault="001D5E44" w:rsidP="00D33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0DD9" w14:textId="3970EC88" w:rsidR="00D339E8" w:rsidRDefault="00D339E8" w:rsidP="00D339E8">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0E0F8967" wp14:editId="69434DF2">
          <wp:simplePos x="0" y="0"/>
          <wp:positionH relativeFrom="margin">
            <wp:posOffset>5019040</wp:posOffset>
          </wp:positionH>
          <wp:positionV relativeFrom="margin">
            <wp:posOffset>-848995</wp:posOffset>
          </wp:positionV>
          <wp:extent cx="779780" cy="782955"/>
          <wp:effectExtent l="0" t="0" r="1270" b="0"/>
          <wp:wrapSquare wrapText="bothSides"/>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779780" cy="78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89B">
      <w:rPr>
        <w:rFonts w:ascii="Trebuchet MS" w:hAnsi="Trebuchet MS"/>
        <w:noProof/>
        <w:color w:val="002060"/>
        <w:lang w:val="en-GB" w:eastAsia="en-GB"/>
      </w:rPr>
      <w:drawing>
        <wp:inline distT="0" distB="0" distL="0" distR="0" wp14:anchorId="5D772F15" wp14:editId="405622A7">
          <wp:extent cx="2222205" cy="466272"/>
          <wp:effectExtent l="0" t="0" r="698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
                  <a:stretch/>
                </pic:blipFill>
                <pic:spPr bwMode="auto">
                  <a:xfrm>
                    <a:off x="0" y="0"/>
                    <a:ext cx="2241328" cy="470285"/>
                  </a:xfrm>
                  <a:prstGeom prst="rect">
                    <a:avLst/>
                  </a:prstGeom>
                </pic:spPr>
              </pic:pic>
            </a:graphicData>
          </a:graphic>
        </wp:inline>
      </w:drawing>
    </w:r>
  </w:p>
  <w:p w14:paraId="1E19A5D5" w14:textId="77777777" w:rsidR="00D339E8" w:rsidRDefault="00D33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752"/>
    <w:multiLevelType w:val="hybridMultilevel"/>
    <w:tmpl w:val="00E2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25241"/>
    <w:multiLevelType w:val="hybridMultilevel"/>
    <w:tmpl w:val="7ABE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6053A8"/>
    <w:multiLevelType w:val="hybridMultilevel"/>
    <w:tmpl w:val="2FAE79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26D8723E"/>
    <w:multiLevelType w:val="multilevel"/>
    <w:tmpl w:val="04323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0549A"/>
    <w:multiLevelType w:val="hybridMultilevel"/>
    <w:tmpl w:val="E0BC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B44E54"/>
    <w:multiLevelType w:val="hybridMultilevel"/>
    <w:tmpl w:val="49FA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0F0E94"/>
    <w:multiLevelType w:val="hybridMultilevel"/>
    <w:tmpl w:val="CC80F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05022F"/>
    <w:multiLevelType w:val="hybridMultilevel"/>
    <w:tmpl w:val="F8FC8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9A14D5"/>
    <w:multiLevelType w:val="hybridMultilevel"/>
    <w:tmpl w:val="E2F6A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DB62787"/>
    <w:multiLevelType w:val="multilevel"/>
    <w:tmpl w:val="4BCE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424AD"/>
    <w:multiLevelType w:val="hybridMultilevel"/>
    <w:tmpl w:val="91701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7"/>
  </w:num>
  <w:num w:numId="5">
    <w:abstractNumId w:val="0"/>
  </w:num>
  <w:num w:numId="6">
    <w:abstractNumId w:val="6"/>
  </w:num>
  <w:num w:numId="7">
    <w:abstractNumId w:val="4"/>
  </w:num>
  <w:num w:numId="8">
    <w:abstractNumId w:val="1"/>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E8"/>
    <w:rsid w:val="000C283F"/>
    <w:rsid w:val="00146137"/>
    <w:rsid w:val="001D5E44"/>
    <w:rsid w:val="001D66DB"/>
    <w:rsid w:val="001E4A95"/>
    <w:rsid w:val="002108CE"/>
    <w:rsid w:val="002B5B5C"/>
    <w:rsid w:val="003107D1"/>
    <w:rsid w:val="003C1136"/>
    <w:rsid w:val="00416CB2"/>
    <w:rsid w:val="0049116D"/>
    <w:rsid w:val="004C4990"/>
    <w:rsid w:val="004D5680"/>
    <w:rsid w:val="00562433"/>
    <w:rsid w:val="005768D3"/>
    <w:rsid w:val="005E0FCA"/>
    <w:rsid w:val="005F037C"/>
    <w:rsid w:val="00693B3B"/>
    <w:rsid w:val="00716BD0"/>
    <w:rsid w:val="00746B2C"/>
    <w:rsid w:val="007B2917"/>
    <w:rsid w:val="00807149"/>
    <w:rsid w:val="009640DB"/>
    <w:rsid w:val="009C28FC"/>
    <w:rsid w:val="00A64802"/>
    <w:rsid w:val="00AE2712"/>
    <w:rsid w:val="00AF5F5D"/>
    <w:rsid w:val="00BB783A"/>
    <w:rsid w:val="00CF11EF"/>
    <w:rsid w:val="00D339E8"/>
    <w:rsid w:val="00D65A59"/>
    <w:rsid w:val="00D67AE3"/>
    <w:rsid w:val="00DE79C6"/>
    <w:rsid w:val="00E80DBE"/>
    <w:rsid w:val="00F036D3"/>
    <w:rsid w:val="00FF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7E6D1"/>
  <w15:chartTrackingRefBased/>
  <w15:docId w15:val="{46D060D5-7D73-4525-AE2A-E6DFF4E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9E8"/>
    <w:rPr>
      <w:lang w:val="ro-RO"/>
    </w:rPr>
  </w:style>
  <w:style w:type="paragraph" w:styleId="Heading1">
    <w:name w:val="heading 1"/>
    <w:basedOn w:val="Normal"/>
    <w:next w:val="Normal"/>
    <w:link w:val="Heading1Char"/>
    <w:qFormat/>
    <w:rsid w:val="00D67AE3"/>
    <w:pPr>
      <w:keepNext/>
      <w:tabs>
        <w:tab w:val="left" w:pos="-567"/>
      </w:tabs>
      <w:spacing w:after="0" w:line="240" w:lineRule="auto"/>
      <w:outlineLvl w:val="0"/>
    </w:pPr>
    <w:rPr>
      <w:rFonts w:ascii="Times New Roman" w:eastAsia="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E8"/>
    <w:rPr>
      <w:lang w:val="ro-RO"/>
    </w:rPr>
  </w:style>
  <w:style w:type="paragraph" w:styleId="Footer">
    <w:name w:val="footer"/>
    <w:basedOn w:val="Normal"/>
    <w:link w:val="FooterChar"/>
    <w:uiPriority w:val="99"/>
    <w:unhideWhenUsed/>
    <w:rsid w:val="00D33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E8"/>
    <w:rPr>
      <w:lang w:val="ro-RO"/>
    </w:rPr>
  </w:style>
  <w:style w:type="character" w:customStyle="1" w:styleId="Heading1Char">
    <w:name w:val="Heading 1 Char"/>
    <w:basedOn w:val="DefaultParagraphFont"/>
    <w:link w:val="Heading1"/>
    <w:rsid w:val="00D67AE3"/>
    <w:rPr>
      <w:rFonts w:ascii="Times New Roman" w:eastAsia="Times New Roman" w:hAnsi="Times New Roman" w:cs="Times New Roman"/>
      <w:b/>
      <w:sz w:val="28"/>
      <w:szCs w:val="20"/>
      <w:lang w:val="en-US"/>
    </w:rPr>
  </w:style>
  <w:style w:type="character" w:styleId="Strong">
    <w:name w:val="Strong"/>
    <w:uiPriority w:val="22"/>
    <w:qFormat/>
    <w:rsid w:val="00D67AE3"/>
    <w:rPr>
      <w:b/>
      <w:bCs/>
    </w:rPr>
  </w:style>
  <w:style w:type="paragraph" w:styleId="ListParagraph">
    <w:name w:val="List Paragraph"/>
    <w:aliases w:val="Akapit z listą BS,Outlines a.b.c.,List_Paragraph,Multilevel para_II,Akapit z lista BS,Normal bullet 2"/>
    <w:basedOn w:val="Normal"/>
    <w:uiPriority w:val="34"/>
    <w:qFormat/>
    <w:rsid w:val="00D67AE3"/>
    <w:pPr>
      <w:spacing w:after="200" w:line="276" w:lineRule="auto"/>
      <w:ind w:left="720"/>
      <w:contextualSpacing/>
    </w:pPr>
    <w:rPr>
      <w:rFonts w:ascii="Calibri" w:eastAsia="Times New Roman" w:hAnsi="Calibri" w:cs="Times New Roman"/>
      <w:lang w:val="en-US"/>
    </w:rPr>
  </w:style>
  <w:style w:type="character" w:styleId="Hyperlink">
    <w:name w:val="Hyperlink"/>
    <w:uiPriority w:val="99"/>
    <w:unhideWhenUsed/>
    <w:rsid w:val="00746B2C"/>
    <w:rPr>
      <w:color w:val="0000FF"/>
      <w:u w:val="single"/>
    </w:rPr>
  </w:style>
  <w:style w:type="paragraph" w:styleId="NormalWeb">
    <w:name w:val="Normal (Web)"/>
    <w:basedOn w:val="Normal"/>
    <w:uiPriority w:val="99"/>
    <w:semiHidden/>
    <w:unhideWhenUsed/>
    <w:rsid w:val="00AE27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AE2712"/>
    <w:rPr>
      <w:i/>
      <w:iCs w:val="0"/>
      <w:sz w:val="24"/>
    </w:rPr>
  </w:style>
  <w:style w:type="character" w:styleId="UnresolvedMention">
    <w:name w:val="Unresolved Mention"/>
    <w:basedOn w:val="DefaultParagraphFont"/>
    <w:uiPriority w:val="99"/>
    <w:semiHidden/>
    <w:unhideWhenUsed/>
    <w:rsid w:val="00AE2712"/>
    <w:rPr>
      <w:color w:val="605E5C"/>
      <w:shd w:val="clear" w:color="auto" w:fill="E1DFDD"/>
    </w:rPr>
  </w:style>
  <w:style w:type="paragraph" w:customStyle="1" w:styleId="DefaultText1">
    <w:name w:val="Default Text:1"/>
    <w:basedOn w:val="Normal"/>
    <w:rsid w:val="000C283F"/>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link w:val="NoSpacing"/>
    <w:uiPriority w:val="1"/>
    <w:locked/>
    <w:rsid w:val="005E0FCA"/>
    <w:rPr>
      <w:rFonts w:ascii="Calibri" w:eastAsia="Calibri" w:hAnsi="Calibri" w:cs="Calibri"/>
      <w:lang w:val="en-US" w:bidi="en-US"/>
    </w:rPr>
  </w:style>
  <w:style w:type="paragraph" w:styleId="NoSpacing">
    <w:name w:val="No Spacing"/>
    <w:basedOn w:val="Normal"/>
    <w:link w:val="NoSpacingChar"/>
    <w:uiPriority w:val="1"/>
    <w:qFormat/>
    <w:rsid w:val="005E0FCA"/>
    <w:pPr>
      <w:spacing w:after="0" w:line="240" w:lineRule="auto"/>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4780">
      <w:bodyDiv w:val="1"/>
      <w:marLeft w:val="0"/>
      <w:marRight w:val="0"/>
      <w:marTop w:val="0"/>
      <w:marBottom w:val="0"/>
      <w:divBdr>
        <w:top w:val="none" w:sz="0" w:space="0" w:color="auto"/>
        <w:left w:val="none" w:sz="0" w:space="0" w:color="auto"/>
        <w:bottom w:val="none" w:sz="0" w:space="0" w:color="auto"/>
        <w:right w:val="none" w:sz="0" w:space="0" w:color="auto"/>
      </w:divBdr>
    </w:div>
    <w:div w:id="164326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gnitrom.ro/produs/evaluarea-dezvoltarii-adolescenti/" TargetMode="External"/><Relationship Id="rId3" Type="http://schemas.openxmlformats.org/officeDocument/2006/relationships/settings" Target="settings.xml"/><Relationship Id="rId7" Type="http://schemas.openxmlformats.org/officeDocument/2006/relationships/hyperlink" Target="https://www.cognitrom.ro/produs/evaluarea-tulburarilor-din-adolescen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Moisa</dc:creator>
  <cp:keywords/>
  <dc:description/>
  <cp:lastModifiedBy>Windows User</cp:lastModifiedBy>
  <cp:revision>4</cp:revision>
  <dcterms:created xsi:type="dcterms:W3CDTF">2025-11-28T13:06:00Z</dcterms:created>
  <dcterms:modified xsi:type="dcterms:W3CDTF">2025-11-28T13:07:00Z</dcterms:modified>
</cp:coreProperties>
</file>