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0s3t2y7637c" w:id="0"/>
      <w:bookmarkEnd w:id="0"/>
      <w:r w:rsidDel="00000000" w:rsidR="00000000" w:rsidRPr="00000000">
        <w:rPr>
          <w:color w:val="000000"/>
        </w:rPr>
        <w:drawing>
          <wp:inline distB="0" distT="0" distL="0" distR="0">
            <wp:extent cx="6473825" cy="756505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756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glwq68a38qd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nx43r933oot5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În atenția Domnului Rector al Universității Alexandru Ioan Cuza din Iași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w68m3wg43cst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Cerere pentru acordarea finanțării pentru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organizarea 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evenimente științifice în colaborare cu universitățile EC2U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INFORMAȚII GENERALE DESPRE EVENIMENT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rs1pdjzpv6s" w:id="4"/>
      <w:bookmarkEnd w:id="4"/>
      <w:r w:rsidDel="00000000" w:rsidR="00000000" w:rsidRPr="00000000">
        <w:rPr>
          <w:rtl w:val="0"/>
        </w:rPr>
      </w:r>
    </w:p>
    <w:tbl>
      <w:tblPr>
        <w:tblStyle w:val="Table1"/>
        <w:tblW w:w="102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865"/>
        <w:gridCol w:w="6390"/>
        <w:tblGridChange w:id="0">
          <w:tblGrid>
            <w:gridCol w:w="3865"/>
            <w:gridCol w:w="639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Denumirea evenimentului științific: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40" w:before="240" w:line="259" w:lineRule="auto"/>
              <w:ind w:firstLine="7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Facultatea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Structura UAIC organizatoare: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240" w:before="240" w:line="259" w:lineRule="auto"/>
              <w:ind w:firstLine="72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1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Coordonator eveniment (cadru didactic/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ercetător UAIC): 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Nume, prenume: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Perioada de desfășurare: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de început: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de sfârșit: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Număr estimat de participanți: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Număr total de participanți estimat:</w:t>
            </w:r>
          </w:p>
        </w:tc>
      </w:tr>
    </w:tbl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PARTENERIATUL EC2U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Evenimentul este organizat în colaborare/cu participarea unor cadre didactice, cercetători sau doctoranzi de la următoarea/următoarele universități din Alianța EC2U: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tqpkbr5m4foj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0qme85rfsg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ÎNCADRAREA ÎN DOMENIILE ALIANȚEI EC2U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Vă rugăm să bifați domeniul principal vizat de eveniment: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Educație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Sănătate și stare de bine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Orașe și comunități sustenabile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Pace, justiție și instituții puternice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Pedagogii digitale inovative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Campus universitar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Studii doctorale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Învățare pe tot parcursul vieții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Cercetare-inovare și transfer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Antreprenoriat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Diseminarea și multiplicarea activităților Alianței</w:t>
      </w:r>
    </w:p>
    <w:p w:rsidR="00000000" w:rsidDel="00000000" w:rsidP="00000000" w:rsidRDefault="00000000" w:rsidRPr="00000000" w14:paraId="0000002F">
      <w:pPr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etsh2bkna7mh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ind w:left="72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BUGET ESTIMAT ȘI CATEGORII DE CHELTUIELI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Cheltuielile trebuie să se încadreze în limitele legale aplicabile (OUG nr. 80/2001 pentru organizarea evenimentului, HG 714/2018 pentru deplasări interne, HG 518/1995 pentru deplasări internaționale).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bookmarkStart w:colFirst="0" w:colLast="0" w:name="_heading=h.qst0z0shbetq" w:id="8"/>
      <w:bookmarkEnd w:id="8"/>
      <w:r w:rsidDel="00000000" w:rsidR="00000000" w:rsidRPr="00000000">
        <w:rPr>
          <w:rtl w:val="0"/>
        </w:rPr>
      </w:r>
    </w:p>
    <w:tbl>
      <w:tblPr>
        <w:tblStyle w:val="Table2"/>
        <w:tblW w:w="101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80"/>
        <w:gridCol w:w="3360"/>
        <w:tblGridChange w:id="0">
          <w:tblGrid>
            <w:gridCol w:w="6780"/>
            <w:gridCol w:w="336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Categorie de cheltuieli eligibile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Sumă estimată (RON)</w:t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Servicii organizare, masă/pauze de cafea, materiale, interpretariat, vizite la obiective turistice, în limitele prevăzute de OUG nr. 80/2001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7f7f7f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Transport, cazare și diurnă (deplasări interne - HG 714/2018)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Transport, cazare și diurnă (deplasări internaționale - 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HG 518/1995)</w:t>
            </w:r>
          </w:p>
        </w:tc>
        <w:tc>
          <w:tcPr>
            <w:tcBorders>
              <w:top w:color="7f7f7f" w:space="0" w:sz="8" w:val="single"/>
              <w:left w:color="000000" w:space="0" w:sz="0" w:val="nil"/>
              <w:bottom w:color="7f7f7f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TOTAL SOLICITAT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7f7f7f" w:space="0" w:sz="8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</w:tc>
      </w:tr>
    </w:tbl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Semnătura: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s67fw7y9mfwb" w:id="9"/>
      <w:bookmarkEnd w:id="9"/>
      <w:r w:rsidDel="00000000" w:rsidR="00000000" w:rsidRPr="00000000">
        <w:rPr>
          <w:rtl w:val="0"/>
        </w:rPr>
      </w:r>
    </w:p>
    <w:sectPr>
      <w:pgSz w:h="16834" w:w="11909" w:orient="portrait"/>
      <w:pgMar w:bottom="0" w:top="0" w:left="994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uiPriority w:val="34"/>
    <w:qFormat w:val="1"/>
    <w:rsid w:val="00EB6E9A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9E082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7378B3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378B3"/>
  </w:style>
  <w:style w:type="paragraph" w:styleId="Footer">
    <w:name w:val="footer"/>
    <w:basedOn w:val="Normal"/>
    <w:link w:val="FooterChar"/>
    <w:uiPriority w:val="99"/>
    <w:unhideWhenUsed w:val="1"/>
    <w:rsid w:val="007378B3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378B3"/>
  </w:style>
  <w:style w:type="table" w:styleId="TableGrid">
    <w:name w:val="Table Grid"/>
    <w:basedOn w:val="TableNormal"/>
    <w:uiPriority w:val="39"/>
    <w:rsid w:val="008870B6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F/wbqXG/6fhcQWpTj2nbpGilQ==">CgMxLjAyDmgudzBzM3QyeTc2MzdjMg5oLmdsd3E2OGEzOHFkcDIOaC5ueDQzcjkzM29vdDUyDmgudzY4bTN3ZzQzY3N0Mg1oLnJzMXBkanpwdjZzMg5oLnRxcGticjVtNGZvajINaC4yMHFtZTg1cmZzZzIOaC5ldHNoMmJrbmE3bWgyDmgucXN0MHowc2hiZXRxMg5oLnM2N2Z3N3k5bWZ3YjgAciExZUY3U1psZm11V3V1QXZxcXIzQ2E1WW0zWW9SRThyX3M=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2026-09-04T08:09:00Z</dcterms:created>
  <dc:creator>Ioana</dc:creator>
</cp:coreProperties>
</file>